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03CA1C" w14:textId="77777777" w:rsidR="00D51F3F" w:rsidRDefault="00CE31BC" w:rsidP="00B0254D">
      <w:pPr>
        <w:spacing w:after="0" w:line="360" w:lineRule="auto"/>
        <w:jc w:val="center"/>
        <w:rPr>
          <w:rFonts w:asciiTheme="majorBidi" w:hAnsiTheme="majorBidi" w:cstheme="majorBidi"/>
          <w:b/>
          <w:bCs/>
          <w:sz w:val="24"/>
          <w:szCs w:val="24"/>
        </w:rPr>
      </w:pPr>
      <w:bookmarkStart w:id="0" w:name="_GoBack"/>
      <w:bookmarkEnd w:id="0"/>
      <w:r w:rsidRPr="000A269A">
        <w:rPr>
          <w:rFonts w:asciiTheme="majorBidi" w:hAnsiTheme="majorBidi" w:cstheme="majorBidi"/>
          <w:b/>
          <w:bCs/>
          <w:sz w:val="24"/>
          <w:szCs w:val="24"/>
        </w:rPr>
        <w:t xml:space="preserve">OCEAN </w:t>
      </w:r>
      <w:r>
        <w:rPr>
          <w:rFonts w:asciiTheme="majorBidi" w:hAnsiTheme="majorBidi" w:cstheme="majorBidi"/>
          <w:b/>
          <w:bCs/>
          <w:sz w:val="24"/>
          <w:szCs w:val="24"/>
        </w:rPr>
        <w:t xml:space="preserve">FISHERY DEPENDENCE, POVERTY AND </w:t>
      </w:r>
      <w:r w:rsidRPr="000A269A">
        <w:rPr>
          <w:rFonts w:asciiTheme="majorBidi" w:hAnsiTheme="majorBidi" w:cstheme="majorBidi"/>
          <w:b/>
          <w:bCs/>
          <w:sz w:val="24"/>
          <w:szCs w:val="24"/>
        </w:rPr>
        <w:t>INEQUALITY</w:t>
      </w:r>
      <w:r w:rsidR="00A619AD">
        <w:rPr>
          <w:rFonts w:asciiTheme="majorBidi" w:hAnsiTheme="majorBidi" w:cstheme="majorBidi"/>
          <w:b/>
          <w:bCs/>
          <w:sz w:val="24"/>
          <w:szCs w:val="24"/>
        </w:rPr>
        <w:t xml:space="preserve"> NEXUS</w:t>
      </w:r>
      <w:r w:rsidR="00255807">
        <w:rPr>
          <w:rFonts w:asciiTheme="majorBidi" w:hAnsiTheme="majorBidi" w:cstheme="majorBidi"/>
          <w:b/>
          <w:bCs/>
          <w:sz w:val="24"/>
          <w:szCs w:val="24"/>
        </w:rPr>
        <w:t xml:space="preserve">: MICRO LEVEL </w:t>
      </w:r>
      <w:r w:rsidR="007837AA">
        <w:rPr>
          <w:rFonts w:asciiTheme="majorBidi" w:hAnsiTheme="majorBidi" w:cstheme="majorBidi"/>
          <w:b/>
          <w:bCs/>
          <w:sz w:val="24"/>
          <w:szCs w:val="24"/>
        </w:rPr>
        <w:t xml:space="preserve">EMPIRICAL </w:t>
      </w:r>
      <w:r w:rsidR="00255807">
        <w:rPr>
          <w:rFonts w:asciiTheme="majorBidi" w:hAnsiTheme="majorBidi" w:cstheme="majorBidi"/>
          <w:b/>
          <w:bCs/>
          <w:sz w:val="24"/>
          <w:szCs w:val="24"/>
        </w:rPr>
        <w:t xml:space="preserve">EVIDENCE FROM </w:t>
      </w:r>
      <w:r w:rsidR="007837AA">
        <w:rPr>
          <w:rFonts w:asciiTheme="majorBidi" w:hAnsiTheme="majorBidi" w:cstheme="majorBidi"/>
          <w:b/>
          <w:bCs/>
          <w:sz w:val="24"/>
          <w:szCs w:val="24"/>
        </w:rPr>
        <w:t>THE</w:t>
      </w:r>
      <w:r w:rsidR="00254404">
        <w:rPr>
          <w:rFonts w:asciiTheme="majorBidi" w:hAnsiTheme="majorBidi" w:cstheme="majorBidi"/>
          <w:b/>
          <w:bCs/>
          <w:sz w:val="24"/>
          <w:szCs w:val="24"/>
        </w:rPr>
        <w:t xml:space="preserve"> COASTAL </w:t>
      </w:r>
    </w:p>
    <w:p w14:paraId="568F5158" w14:textId="2D6D98B9" w:rsidR="00CE31BC" w:rsidRPr="000A269A" w:rsidRDefault="00254404" w:rsidP="00B0254D">
      <w:pPr>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LOWLANDS OF KENYA</w:t>
      </w:r>
    </w:p>
    <w:p w14:paraId="53308112" w14:textId="77777777" w:rsidR="00CE31BC" w:rsidRDefault="00CE31BC" w:rsidP="00B0254D">
      <w:pPr>
        <w:spacing w:line="360" w:lineRule="auto"/>
        <w:jc w:val="center"/>
        <w:rPr>
          <w:rFonts w:asciiTheme="majorBidi" w:hAnsiTheme="majorBidi" w:cstheme="majorBidi"/>
          <w:sz w:val="24"/>
          <w:szCs w:val="24"/>
        </w:rPr>
      </w:pPr>
    </w:p>
    <w:p w14:paraId="06D48328" w14:textId="77777777" w:rsidR="00CE31BC" w:rsidRDefault="00CE31BC" w:rsidP="00B0254D">
      <w:pPr>
        <w:spacing w:line="360" w:lineRule="auto"/>
        <w:rPr>
          <w:rFonts w:asciiTheme="majorBidi" w:hAnsiTheme="majorBidi" w:cstheme="majorBidi"/>
          <w:sz w:val="24"/>
          <w:szCs w:val="24"/>
        </w:rPr>
      </w:pPr>
    </w:p>
    <w:p w14:paraId="21B8536D" w14:textId="77777777" w:rsidR="00CE31BC" w:rsidRDefault="00CE31BC" w:rsidP="00B0254D">
      <w:pPr>
        <w:spacing w:line="360" w:lineRule="auto"/>
        <w:rPr>
          <w:rFonts w:asciiTheme="majorBidi" w:hAnsiTheme="majorBidi" w:cstheme="majorBidi"/>
          <w:sz w:val="24"/>
          <w:szCs w:val="24"/>
        </w:rPr>
      </w:pPr>
    </w:p>
    <w:p w14:paraId="3765316C" w14:textId="77777777" w:rsidR="00CE31BC" w:rsidRDefault="00CE31BC" w:rsidP="00B0254D">
      <w:pPr>
        <w:spacing w:line="360" w:lineRule="auto"/>
        <w:rPr>
          <w:rFonts w:asciiTheme="majorBidi" w:hAnsiTheme="majorBidi" w:cstheme="majorBidi"/>
          <w:sz w:val="24"/>
          <w:szCs w:val="24"/>
        </w:rPr>
      </w:pPr>
    </w:p>
    <w:p w14:paraId="4025D83F" w14:textId="77777777" w:rsidR="00CE31BC" w:rsidRDefault="00CE31BC" w:rsidP="00B0254D">
      <w:pPr>
        <w:spacing w:line="360" w:lineRule="auto"/>
        <w:jc w:val="center"/>
        <w:rPr>
          <w:rFonts w:asciiTheme="majorBidi" w:hAnsiTheme="majorBidi" w:cstheme="majorBidi"/>
          <w:sz w:val="24"/>
          <w:szCs w:val="24"/>
        </w:rPr>
      </w:pPr>
    </w:p>
    <w:p w14:paraId="06E5C4D4" w14:textId="7D77A7DF" w:rsidR="00CE31BC" w:rsidRPr="000A269A" w:rsidRDefault="00CE31BC" w:rsidP="00B0254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 xml:space="preserve">SOMOEBWANA </w:t>
      </w:r>
      <w:r w:rsidRPr="000A269A">
        <w:rPr>
          <w:rFonts w:asciiTheme="majorBidi" w:hAnsiTheme="majorBidi" w:cstheme="majorBidi"/>
          <w:b/>
          <w:bCs/>
          <w:sz w:val="24"/>
          <w:szCs w:val="24"/>
        </w:rPr>
        <w:t>MOHAMED</w:t>
      </w:r>
      <w:r w:rsidR="00B937C9">
        <w:rPr>
          <w:rFonts w:asciiTheme="majorBidi" w:hAnsiTheme="majorBidi" w:cstheme="majorBidi"/>
          <w:b/>
          <w:bCs/>
          <w:sz w:val="24"/>
          <w:szCs w:val="24"/>
        </w:rPr>
        <w:t xml:space="preserve"> IDRISS</w:t>
      </w:r>
      <w:r w:rsidRPr="000A269A">
        <w:rPr>
          <w:rFonts w:asciiTheme="majorBidi" w:hAnsiTheme="majorBidi" w:cstheme="majorBidi"/>
          <w:b/>
          <w:bCs/>
          <w:sz w:val="24"/>
          <w:szCs w:val="24"/>
        </w:rPr>
        <w:t xml:space="preserve"> </w:t>
      </w:r>
    </w:p>
    <w:p w14:paraId="37BCA79F" w14:textId="77777777" w:rsidR="00CE31BC" w:rsidRPr="000A269A" w:rsidRDefault="00CE31BC" w:rsidP="00B0254D">
      <w:pPr>
        <w:spacing w:line="360" w:lineRule="auto"/>
        <w:jc w:val="center"/>
        <w:rPr>
          <w:rFonts w:asciiTheme="majorBidi" w:hAnsiTheme="majorBidi" w:cstheme="majorBidi"/>
          <w:b/>
          <w:bCs/>
          <w:sz w:val="24"/>
          <w:szCs w:val="24"/>
        </w:rPr>
      </w:pPr>
    </w:p>
    <w:p w14:paraId="5B7757DA" w14:textId="77777777" w:rsidR="00CE31BC" w:rsidRDefault="00CE31BC" w:rsidP="00B0254D">
      <w:pPr>
        <w:spacing w:line="360" w:lineRule="auto"/>
        <w:jc w:val="center"/>
        <w:rPr>
          <w:rFonts w:asciiTheme="majorBidi" w:hAnsiTheme="majorBidi" w:cstheme="majorBidi"/>
          <w:sz w:val="24"/>
          <w:szCs w:val="24"/>
        </w:rPr>
      </w:pPr>
    </w:p>
    <w:p w14:paraId="0C721EEA" w14:textId="77777777" w:rsidR="00CE31BC" w:rsidRDefault="00CE31BC" w:rsidP="00B0254D">
      <w:pPr>
        <w:spacing w:line="360" w:lineRule="auto"/>
        <w:jc w:val="center"/>
        <w:rPr>
          <w:rFonts w:asciiTheme="majorBidi" w:hAnsiTheme="majorBidi" w:cstheme="majorBidi"/>
          <w:sz w:val="24"/>
          <w:szCs w:val="24"/>
        </w:rPr>
      </w:pPr>
    </w:p>
    <w:p w14:paraId="1118ACE2" w14:textId="77777777" w:rsidR="00CE31BC" w:rsidRDefault="00CE31BC" w:rsidP="00B0254D">
      <w:pPr>
        <w:spacing w:line="360" w:lineRule="auto"/>
        <w:jc w:val="center"/>
        <w:rPr>
          <w:rFonts w:asciiTheme="majorBidi" w:hAnsiTheme="majorBidi" w:cstheme="majorBidi"/>
          <w:sz w:val="24"/>
          <w:szCs w:val="24"/>
        </w:rPr>
      </w:pPr>
    </w:p>
    <w:p w14:paraId="7AAD2494" w14:textId="70E3384D" w:rsidR="00CE31BC" w:rsidRPr="000A269A" w:rsidRDefault="00250A8F" w:rsidP="00B0254D">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A Thesis</w:t>
      </w:r>
      <w:r w:rsidR="00CE31BC">
        <w:rPr>
          <w:rFonts w:asciiTheme="majorBidi" w:hAnsiTheme="majorBidi" w:cstheme="majorBidi"/>
          <w:b/>
          <w:bCs/>
          <w:sz w:val="24"/>
          <w:szCs w:val="24"/>
        </w:rPr>
        <w:t xml:space="preserve"> S</w:t>
      </w:r>
      <w:r w:rsidR="00CE31BC" w:rsidRPr="000A269A">
        <w:rPr>
          <w:rFonts w:asciiTheme="majorBidi" w:hAnsiTheme="majorBidi" w:cstheme="majorBidi"/>
          <w:b/>
          <w:bCs/>
          <w:sz w:val="24"/>
          <w:szCs w:val="24"/>
        </w:rPr>
        <w:t>ubmi</w:t>
      </w:r>
      <w:r w:rsidR="00CE31BC">
        <w:rPr>
          <w:rFonts w:asciiTheme="majorBidi" w:hAnsiTheme="majorBidi" w:cstheme="majorBidi"/>
          <w:b/>
          <w:bCs/>
          <w:sz w:val="24"/>
          <w:szCs w:val="24"/>
        </w:rPr>
        <w:t xml:space="preserve">tted to the Graduate School in Partial Fulfillment </w:t>
      </w:r>
      <w:r w:rsidR="002822BD">
        <w:rPr>
          <w:rFonts w:asciiTheme="majorBidi" w:hAnsiTheme="majorBidi" w:cstheme="majorBidi"/>
          <w:b/>
          <w:bCs/>
          <w:sz w:val="24"/>
          <w:szCs w:val="24"/>
        </w:rPr>
        <w:t>of</w:t>
      </w:r>
      <w:r w:rsidR="00CE31BC">
        <w:rPr>
          <w:rFonts w:asciiTheme="majorBidi" w:hAnsiTheme="majorBidi" w:cstheme="majorBidi"/>
          <w:b/>
          <w:bCs/>
          <w:sz w:val="24"/>
          <w:szCs w:val="24"/>
        </w:rPr>
        <w:t xml:space="preserve"> the R</w:t>
      </w:r>
      <w:r w:rsidR="00CE31BC" w:rsidRPr="000A269A">
        <w:rPr>
          <w:rFonts w:asciiTheme="majorBidi" w:hAnsiTheme="majorBidi" w:cstheme="majorBidi"/>
          <w:b/>
          <w:bCs/>
          <w:sz w:val="24"/>
          <w:szCs w:val="24"/>
        </w:rPr>
        <w:t>equirement</w:t>
      </w:r>
      <w:r w:rsidR="00B705E5">
        <w:rPr>
          <w:rFonts w:asciiTheme="majorBidi" w:hAnsiTheme="majorBidi" w:cstheme="majorBidi"/>
          <w:b/>
          <w:bCs/>
          <w:sz w:val="24"/>
          <w:szCs w:val="24"/>
        </w:rPr>
        <w:t>s</w:t>
      </w:r>
      <w:r w:rsidR="00CE31BC" w:rsidRPr="000A269A">
        <w:rPr>
          <w:rFonts w:asciiTheme="majorBidi" w:hAnsiTheme="majorBidi" w:cstheme="majorBidi"/>
          <w:b/>
          <w:bCs/>
          <w:sz w:val="24"/>
          <w:szCs w:val="24"/>
        </w:rPr>
        <w:t xml:space="preserve"> </w:t>
      </w:r>
      <w:r w:rsidR="002822BD" w:rsidRPr="000A269A">
        <w:rPr>
          <w:rFonts w:asciiTheme="majorBidi" w:hAnsiTheme="majorBidi" w:cstheme="majorBidi"/>
          <w:b/>
          <w:bCs/>
          <w:sz w:val="24"/>
          <w:szCs w:val="24"/>
        </w:rPr>
        <w:t>f</w:t>
      </w:r>
      <w:r w:rsidR="002822BD">
        <w:rPr>
          <w:rFonts w:asciiTheme="majorBidi" w:hAnsiTheme="majorBidi" w:cstheme="majorBidi"/>
          <w:b/>
          <w:bCs/>
          <w:sz w:val="24"/>
          <w:szCs w:val="24"/>
        </w:rPr>
        <w:t xml:space="preserve">or the </w:t>
      </w:r>
      <w:r w:rsidR="002822BD" w:rsidRPr="000A269A">
        <w:rPr>
          <w:rFonts w:asciiTheme="majorBidi" w:hAnsiTheme="majorBidi" w:cstheme="majorBidi"/>
          <w:b/>
          <w:bCs/>
          <w:sz w:val="24"/>
          <w:szCs w:val="24"/>
        </w:rPr>
        <w:t>Master</w:t>
      </w:r>
      <w:r w:rsidR="00CE31BC" w:rsidRPr="000A269A">
        <w:rPr>
          <w:rFonts w:asciiTheme="majorBidi" w:hAnsiTheme="majorBidi" w:cstheme="majorBidi"/>
          <w:b/>
          <w:bCs/>
          <w:sz w:val="24"/>
          <w:szCs w:val="24"/>
        </w:rPr>
        <w:t xml:space="preserve"> of Science Degree in Agricultural and Applied Economics of Egerton University</w:t>
      </w:r>
    </w:p>
    <w:p w14:paraId="5F6130BC" w14:textId="77777777" w:rsidR="00CE31BC" w:rsidRDefault="00CE31BC" w:rsidP="00B0254D">
      <w:pPr>
        <w:spacing w:line="360" w:lineRule="auto"/>
        <w:rPr>
          <w:rFonts w:asciiTheme="majorBidi" w:hAnsiTheme="majorBidi" w:cstheme="majorBidi"/>
          <w:sz w:val="24"/>
          <w:szCs w:val="24"/>
        </w:rPr>
      </w:pPr>
    </w:p>
    <w:p w14:paraId="2E977696" w14:textId="77777777" w:rsidR="00CE31BC" w:rsidRDefault="00CE31BC" w:rsidP="00B0254D">
      <w:pPr>
        <w:spacing w:line="360" w:lineRule="auto"/>
        <w:jc w:val="center"/>
        <w:rPr>
          <w:rFonts w:asciiTheme="majorBidi" w:hAnsiTheme="majorBidi" w:cstheme="majorBidi"/>
          <w:b/>
          <w:bCs/>
          <w:sz w:val="24"/>
          <w:szCs w:val="24"/>
        </w:rPr>
      </w:pPr>
    </w:p>
    <w:p w14:paraId="03AD2D9D" w14:textId="77777777" w:rsidR="00CE31BC" w:rsidRDefault="00CE31BC" w:rsidP="00B0254D">
      <w:pPr>
        <w:spacing w:line="360" w:lineRule="auto"/>
        <w:jc w:val="center"/>
        <w:rPr>
          <w:rFonts w:asciiTheme="majorBidi" w:hAnsiTheme="majorBidi" w:cstheme="majorBidi"/>
          <w:b/>
          <w:bCs/>
          <w:sz w:val="24"/>
          <w:szCs w:val="24"/>
        </w:rPr>
      </w:pPr>
    </w:p>
    <w:p w14:paraId="25BBA0B3" w14:textId="77777777" w:rsidR="00CE31BC" w:rsidRDefault="00CE31BC" w:rsidP="00B0254D">
      <w:pPr>
        <w:spacing w:line="360" w:lineRule="auto"/>
        <w:jc w:val="center"/>
        <w:rPr>
          <w:rFonts w:asciiTheme="majorBidi" w:hAnsiTheme="majorBidi" w:cstheme="majorBidi"/>
          <w:b/>
          <w:bCs/>
          <w:sz w:val="24"/>
          <w:szCs w:val="24"/>
        </w:rPr>
      </w:pPr>
    </w:p>
    <w:p w14:paraId="2A10C381" w14:textId="77777777" w:rsidR="006172DB" w:rsidRDefault="006172DB" w:rsidP="00B0254D">
      <w:pPr>
        <w:spacing w:line="360" w:lineRule="auto"/>
        <w:jc w:val="center"/>
        <w:rPr>
          <w:rFonts w:asciiTheme="majorBidi" w:hAnsiTheme="majorBidi" w:cstheme="majorBidi"/>
          <w:b/>
          <w:bCs/>
          <w:sz w:val="24"/>
          <w:szCs w:val="24"/>
        </w:rPr>
      </w:pPr>
    </w:p>
    <w:p w14:paraId="6028E27C" w14:textId="77777777" w:rsidR="00CE31BC" w:rsidRDefault="00CE31BC" w:rsidP="00B0254D">
      <w:pPr>
        <w:spacing w:line="360" w:lineRule="auto"/>
        <w:rPr>
          <w:rFonts w:asciiTheme="majorBidi" w:hAnsiTheme="majorBidi" w:cstheme="majorBidi"/>
          <w:b/>
          <w:bCs/>
          <w:sz w:val="10"/>
          <w:szCs w:val="24"/>
        </w:rPr>
      </w:pPr>
    </w:p>
    <w:p w14:paraId="1B8598D9" w14:textId="77777777" w:rsidR="00C1317A" w:rsidRDefault="00C1317A" w:rsidP="00B0254D">
      <w:pPr>
        <w:spacing w:line="360" w:lineRule="auto"/>
        <w:rPr>
          <w:rFonts w:asciiTheme="majorBidi" w:hAnsiTheme="majorBidi" w:cstheme="majorBidi"/>
          <w:b/>
          <w:bCs/>
          <w:sz w:val="10"/>
          <w:szCs w:val="24"/>
        </w:rPr>
      </w:pPr>
    </w:p>
    <w:p w14:paraId="6F458296" w14:textId="77777777" w:rsidR="00CE31BC" w:rsidRDefault="00CE31BC" w:rsidP="00B0254D">
      <w:pPr>
        <w:spacing w:after="0" w:line="360" w:lineRule="auto"/>
        <w:jc w:val="center"/>
        <w:rPr>
          <w:rFonts w:asciiTheme="majorBidi" w:hAnsiTheme="majorBidi" w:cstheme="majorBidi"/>
          <w:b/>
          <w:bCs/>
          <w:sz w:val="24"/>
          <w:szCs w:val="24"/>
        </w:rPr>
      </w:pPr>
      <w:r w:rsidRPr="000A269A">
        <w:rPr>
          <w:rFonts w:asciiTheme="majorBidi" w:hAnsiTheme="majorBidi" w:cstheme="majorBidi"/>
          <w:b/>
          <w:bCs/>
          <w:sz w:val="24"/>
          <w:szCs w:val="24"/>
        </w:rPr>
        <w:t>EGERTON UNIVERSITY</w:t>
      </w:r>
    </w:p>
    <w:p w14:paraId="46098AA5" w14:textId="77777777" w:rsidR="001B097F" w:rsidRDefault="001B097F" w:rsidP="00B0254D">
      <w:pPr>
        <w:spacing w:after="0" w:line="360" w:lineRule="auto"/>
        <w:jc w:val="center"/>
        <w:rPr>
          <w:rFonts w:asciiTheme="majorBidi" w:hAnsiTheme="majorBidi" w:cstheme="majorBidi"/>
          <w:b/>
          <w:bCs/>
          <w:sz w:val="24"/>
          <w:szCs w:val="24"/>
        </w:rPr>
      </w:pPr>
    </w:p>
    <w:p w14:paraId="6851FB5F" w14:textId="2F8016DA" w:rsidR="00255807" w:rsidRPr="001B097F" w:rsidRDefault="00B937C9" w:rsidP="00B0254D">
      <w:pPr>
        <w:pStyle w:val="Footer"/>
        <w:jc w:val="center"/>
        <w:rPr>
          <w:rFonts w:asciiTheme="majorBidi" w:hAnsiTheme="majorBidi" w:cstheme="majorBidi"/>
          <w:b/>
          <w:bCs/>
          <w:sz w:val="24"/>
          <w:szCs w:val="24"/>
        </w:rPr>
      </w:pPr>
      <w:r>
        <w:rPr>
          <w:rFonts w:asciiTheme="majorBidi" w:hAnsiTheme="majorBidi" w:cstheme="majorBidi"/>
          <w:b/>
          <w:bCs/>
          <w:sz w:val="24"/>
          <w:szCs w:val="24"/>
        </w:rPr>
        <w:t>MAY, 2021</w:t>
      </w:r>
    </w:p>
    <w:p w14:paraId="2C25565C" w14:textId="6E8884E0" w:rsidR="006A4364" w:rsidRPr="00ED10FA" w:rsidRDefault="006A4364" w:rsidP="00B0254D">
      <w:pPr>
        <w:pStyle w:val="Heading1"/>
        <w:tabs>
          <w:tab w:val="center" w:pos="4513"/>
          <w:tab w:val="left" w:pos="7695"/>
        </w:tabs>
        <w:spacing w:line="480" w:lineRule="auto"/>
        <w:jc w:val="center"/>
        <w:rPr>
          <w:rFonts w:asciiTheme="majorBidi" w:hAnsiTheme="majorBidi"/>
          <w:color w:val="0D0D0D" w:themeColor="text1" w:themeTint="F2"/>
          <w:sz w:val="24"/>
          <w:szCs w:val="24"/>
        </w:rPr>
      </w:pPr>
      <w:bookmarkStart w:id="1" w:name="_Toc71839669"/>
      <w:r w:rsidRPr="00ED10FA">
        <w:rPr>
          <w:rFonts w:asciiTheme="majorBidi" w:hAnsiTheme="majorBidi"/>
          <w:color w:val="0D0D0D" w:themeColor="text1" w:themeTint="F2"/>
          <w:sz w:val="24"/>
          <w:szCs w:val="24"/>
        </w:rPr>
        <w:lastRenderedPageBreak/>
        <w:t>DECLARATION AND RECOMMENDATION</w:t>
      </w:r>
      <w:bookmarkEnd w:id="1"/>
    </w:p>
    <w:p w14:paraId="2F6EE203" w14:textId="77777777" w:rsidR="00891C8E" w:rsidRPr="00ED10FA" w:rsidRDefault="006A4364" w:rsidP="00B0254D">
      <w:pPr>
        <w:tabs>
          <w:tab w:val="right" w:pos="9026"/>
        </w:tabs>
        <w:spacing w:after="0" w:line="360" w:lineRule="auto"/>
        <w:rPr>
          <w:rFonts w:asciiTheme="majorBidi" w:hAnsiTheme="majorBidi" w:cstheme="majorBidi"/>
          <w:b/>
          <w:bCs/>
          <w:color w:val="0D0D0D" w:themeColor="text1" w:themeTint="F2"/>
          <w:sz w:val="24"/>
          <w:szCs w:val="24"/>
        </w:rPr>
      </w:pPr>
      <w:r w:rsidRPr="00ED10FA">
        <w:rPr>
          <w:rFonts w:asciiTheme="majorBidi" w:hAnsiTheme="majorBidi" w:cstheme="majorBidi"/>
          <w:b/>
          <w:bCs/>
          <w:color w:val="0D0D0D" w:themeColor="text1" w:themeTint="F2"/>
          <w:sz w:val="24"/>
          <w:szCs w:val="24"/>
        </w:rPr>
        <w:t>Declaration</w:t>
      </w:r>
      <w:r w:rsidR="00332716">
        <w:rPr>
          <w:rFonts w:asciiTheme="majorBidi" w:hAnsiTheme="majorBidi" w:cstheme="majorBidi"/>
          <w:b/>
          <w:bCs/>
          <w:color w:val="0D0D0D" w:themeColor="text1" w:themeTint="F2"/>
          <w:sz w:val="24"/>
          <w:szCs w:val="24"/>
        </w:rPr>
        <w:tab/>
      </w:r>
    </w:p>
    <w:p w14:paraId="1EEF0463" w14:textId="7E52D115" w:rsidR="00514B86" w:rsidRDefault="006A4364" w:rsidP="00B0254D">
      <w:pPr>
        <w:spacing w:after="0" w:line="360" w:lineRule="auto"/>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I hereby decl</w:t>
      </w:r>
      <w:r w:rsidR="00483AA4">
        <w:rPr>
          <w:rFonts w:asciiTheme="majorBidi" w:hAnsiTheme="majorBidi" w:cstheme="majorBidi"/>
          <w:color w:val="0D0D0D" w:themeColor="text1" w:themeTint="F2"/>
          <w:sz w:val="24"/>
          <w:szCs w:val="24"/>
        </w:rPr>
        <w:t xml:space="preserve">are that this thesis </w:t>
      </w:r>
      <w:r w:rsidRPr="00ED10FA">
        <w:rPr>
          <w:rFonts w:asciiTheme="majorBidi" w:hAnsiTheme="majorBidi" w:cstheme="majorBidi"/>
          <w:color w:val="0D0D0D" w:themeColor="text1" w:themeTint="F2"/>
          <w:sz w:val="24"/>
          <w:szCs w:val="24"/>
        </w:rPr>
        <w:t>is my original work and has never been submitted to any institution</w:t>
      </w:r>
      <w:r w:rsidR="00031804">
        <w:rPr>
          <w:rFonts w:asciiTheme="majorBidi" w:hAnsiTheme="majorBidi" w:cstheme="majorBidi"/>
          <w:color w:val="0D0D0D" w:themeColor="text1" w:themeTint="F2"/>
          <w:sz w:val="24"/>
          <w:szCs w:val="24"/>
        </w:rPr>
        <w:t xml:space="preserve"> for academic purposes for the a</w:t>
      </w:r>
      <w:r w:rsidRPr="00ED10FA">
        <w:rPr>
          <w:rFonts w:asciiTheme="majorBidi" w:hAnsiTheme="majorBidi" w:cstheme="majorBidi"/>
          <w:color w:val="0D0D0D" w:themeColor="text1" w:themeTint="F2"/>
          <w:sz w:val="24"/>
          <w:szCs w:val="24"/>
        </w:rPr>
        <w:t>ward of any academic certificate</w:t>
      </w:r>
      <w:r w:rsidR="00CF6DA6" w:rsidRPr="00ED10FA">
        <w:rPr>
          <w:rFonts w:asciiTheme="majorBidi" w:hAnsiTheme="majorBidi" w:cstheme="majorBidi"/>
          <w:color w:val="0D0D0D" w:themeColor="text1" w:themeTint="F2"/>
          <w:sz w:val="24"/>
          <w:szCs w:val="24"/>
        </w:rPr>
        <w:t>, diploma or degree.</w:t>
      </w:r>
    </w:p>
    <w:p w14:paraId="12A7DF6A" w14:textId="77777777" w:rsidR="007B71B1" w:rsidRDefault="007B71B1" w:rsidP="00B0254D">
      <w:pPr>
        <w:spacing w:after="0" w:line="360" w:lineRule="auto"/>
        <w:rPr>
          <w:rFonts w:asciiTheme="majorBidi" w:hAnsiTheme="majorBidi" w:cstheme="majorBidi"/>
          <w:color w:val="0D0D0D" w:themeColor="text1" w:themeTint="F2"/>
          <w:sz w:val="24"/>
          <w:szCs w:val="24"/>
        </w:rPr>
      </w:pPr>
    </w:p>
    <w:p w14:paraId="52881BF0" w14:textId="4A5E2F49" w:rsidR="00CF6DA6" w:rsidRPr="00ED10FA" w:rsidRDefault="00CB55A8" w:rsidP="00B0254D">
      <w:pPr>
        <w:spacing w:line="24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Signature…</w:t>
      </w:r>
      <w:r>
        <w:rPr>
          <w:noProof/>
        </w:rPr>
        <w:drawing>
          <wp:inline distT="0" distB="0" distL="0" distR="0" wp14:anchorId="4316DBBB" wp14:editId="6B44D2F7">
            <wp:extent cx="904875" cy="607484"/>
            <wp:effectExtent l="0" t="0" r="0" b="2540"/>
            <wp:docPr id="11" name="Picture 11" descr="C:\Users\Mohammed\Picture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Mohammed\Pictures\Capture.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919786" cy="617495"/>
                    </a:xfrm>
                    <a:prstGeom prst="rect">
                      <a:avLst/>
                    </a:prstGeom>
                    <a:noFill/>
                    <a:ln>
                      <a:noFill/>
                    </a:ln>
                  </pic:spPr>
                </pic:pic>
              </a:graphicData>
            </a:graphic>
          </wp:inline>
        </w:drawing>
      </w:r>
      <w:r w:rsidR="00CF6DA6" w:rsidRPr="00ED10FA">
        <w:rPr>
          <w:rFonts w:asciiTheme="majorBidi" w:hAnsiTheme="majorBidi" w:cstheme="majorBidi"/>
          <w:color w:val="0D0D0D" w:themeColor="text1" w:themeTint="F2"/>
          <w:sz w:val="24"/>
          <w:szCs w:val="24"/>
        </w:rPr>
        <w:t>……</w:t>
      </w:r>
      <w:r w:rsidR="00CF6DA6" w:rsidRPr="00ED10FA">
        <w:rPr>
          <w:rFonts w:asciiTheme="majorBidi" w:hAnsiTheme="majorBidi" w:cstheme="majorBidi"/>
          <w:color w:val="0D0D0D" w:themeColor="text1" w:themeTint="F2"/>
          <w:sz w:val="24"/>
          <w:szCs w:val="24"/>
        </w:rPr>
        <w:tab/>
      </w:r>
      <w:r w:rsidR="00CF6DA6" w:rsidRPr="00ED10FA">
        <w:rPr>
          <w:rFonts w:asciiTheme="majorBidi" w:hAnsiTheme="majorBidi" w:cstheme="majorBidi"/>
          <w:color w:val="0D0D0D" w:themeColor="text1" w:themeTint="F2"/>
          <w:sz w:val="24"/>
          <w:szCs w:val="24"/>
        </w:rPr>
        <w:tab/>
      </w:r>
      <w:r w:rsidR="00CF6DA6" w:rsidRPr="00ED10FA">
        <w:rPr>
          <w:rFonts w:asciiTheme="majorBidi" w:hAnsiTheme="majorBidi" w:cstheme="majorBidi"/>
          <w:color w:val="0D0D0D" w:themeColor="text1" w:themeTint="F2"/>
          <w:sz w:val="24"/>
          <w:szCs w:val="24"/>
        </w:rPr>
        <w:tab/>
      </w:r>
      <w:r w:rsidR="00CF6DA6" w:rsidRPr="00ED10FA">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Date…</w:t>
      </w:r>
      <w:r w:rsidRPr="00CB55A8">
        <w:rPr>
          <w:rFonts w:asciiTheme="majorBidi" w:hAnsiTheme="majorBidi" w:cstheme="majorBidi"/>
          <w:b/>
          <w:bCs/>
          <w:color w:val="0D0D0D" w:themeColor="text1" w:themeTint="F2"/>
          <w:sz w:val="24"/>
          <w:szCs w:val="24"/>
        </w:rPr>
        <w:t>17/05/2021</w:t>
      </w:r>
      <w:r w:rsidR="004F2113">
        <w:rPr>
          <w:rFonts w:asciiTheme="majorBidi" w:hAnsiTheme="majorBidi" w:cstheme="majorBidi"/>
          <w:color w:val="0D0D0D" w:themeColor="text1" w:themeTint="F2"/>
          <w:sz w:val="24"/>
          <w:szCs w:val="24"/>
        </w:rPr>
        <w:t>…………</w:t>
      </w:r>
    </w:p>
    <w:p w14:paraId="4AA49516" w14:textId="2153D223" w:rsidR="00015A9C" w:rsidRPr="00ED10FA" w:rsidRDefault="00015A9C" w:rsidP="00B0254D">
      <w:pPr>
        <w:spacing w:line="240" w:lineRule="auto"/>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Somoebwana Mohamed</w:t>
      </w:r>
      <w:r w:rsidR="00B937C9">
        <w:rPr>
          <w:rFonts w:asciiTheme="majorBidi" w:hAnsiTheme="majorBidi" w:cstheme="majorBidi"/>
          <w:color w:val="0D0D0D" w:themeColor="text1" w:themeTint="F2"/>
          <w:sz w:val="24"/>
          <w:szCs w:val="24"/>
        </w:rPr>
        <w:t xml:space="preserve"> Idriss</w:t>
      </w:r>
    </w:p>
    <w:p w14:paraId="26F85119" w14:textId="77777777" w:rsidR="0027382A" w:rsidRPr="00A92FFC" w:rsidRDefault="0027382A" w:rsidP="00B0254D">
      <w:pPr>
        <w:tabs>
          <w:tab w:val="left" w:pos="5460"/>
        </w:tabs>
        <w:spacing w:line="240" w:lineRule="auto"/>
        <w:rPr>
          <w:rFonts w:asciiTheme="majorBidi" w:hAnsiTheme="majorBidi" w:cstheme="majorBidi"/>
          <w:b/>
          <w:bCs/>
          <w:color w:val="0D0D0D" w:themeColor="text1" w:themeTint="F2"/>
          <w:sz w:val="24"/>
          <w:szCs w:val="24"/>
        </w:rPr>
      </w:pPr>
      <w:r w:rsidRPr="00A92FFC">
        <w:rPr>
          <w:rFonts w:asciiTheme="majorBidi" w:hAnsiTheme="majorBidi" w:cstheme="majorBidi"/>
          <w:b/>
          <w:bCs/>
          <w:color w:val="0D0D0D" w:themeColor="text1" w:themeTint="F2"/>
          <w:sz w:val="24"/>
          <w:szCs w:val="24"/>
        </w:rPr>
        <w:t>KM17/12130/17</w:t>
      </w:r>
      <w:r w:rsidR="00332716" w:rsidRPr="00A92FFC">
        <w:rPr>
          <w:rFonts w:asciiTheme="majorBidi" w:hAnsiTheme="majorBidi" w:cstheme="majorBidi"/>
          <w:b/>
          <w:bCs/>
          <w:color w:val="0D0D0D" w:themeColor="text1" w:themeTint="F2"/>
          <w:sz w:val="24"/>
          <w:szCs w:val="24"/>
        </w:rPr>
        <w:tab/>
      </w:r>
    </w:p>
    <w:p w14:paraId="1F4BF956" w14:textId="77777777" w:rsidR="00514B86" w:rsidRDefault="00332716" w:rsidP="00B0254D">
      <w:pPr>
        <w:tabs>
          <w:tab w:val="left" w:pos="8205"/>
        </w:tabs>
        <w:spacing w:after="0" w:line="360" w:lineRule="auto"/>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ab/>
      </w:r>
    </w:p>
    <w:p w14:paraId="40A91622" w14:textId="77777777" w:rsidR="00CF6DA6" w:rsidRPr="00ED10FA" w:rsidRDefault="00CF6DA6" w:rsidP="00B0254D">
      <w:pPr>
        <w:tabs>
          <w:tab w:val="right" w:pos="9026"/>
        </w:tabs>
        <w:spacing w:after="0" w:line="360" w:lineRule="auto"/>
        <w:rPr>
          <w:rFonts w:asciiTheme="majorBidi" w:hAnsiTheme="majorBidi" w:cstheme="majorBidi"/>
          <w:b/>
          <w:bCs/>
          <w:color w:val="0D0D0D" w:themeColor="text1" w:themeTint="F2"/>
          <w:sz w:val="24"/>
          <w:szCs w:val="24"/>
        </w:rPr>
      </w:pPr>
      <w:r w:rsidRPr="00ED10FA">
        <w:rPr>
          <w:rFonts w:asciiTheme="majorBidi" w:hAnsiTheme="majorBidi" w:cstheme="majorBidi"/>
          <w:b/>
          <w:bCs/>
          <w:color w:val="0D0D0D" w:themeColor="text1" w:themeTint="F2"/>
          <w:sz w:val="24"/>
          <w:szCs w:val="24"/>
        </w:rPr>
        <w:t>Recommendation</w:t>
      </w:r>
      <w:r w:rsidR="00332716">
        <w:rPr>
          <w:rFonts w:asciiTheme="majorBidi" w:hAnsiTheme="majorBidi" w:cstheme="majorBidi"/>
          <w:b/>
          <w:bCs/>
          <w:color w:val="0D0D0D" w:themeColor="text1" w:themeTint="F2"/>
          <w:sz w:val="24"/>
          <w:szCs w:val="24"/>
        </w:rPr>
        <w:tab/>
      </w:r>
    </w:p>
    <w:p w14:paraId="31C2F18A" w14:textId="01E3A19F" w:rsidR="00CF6DA6" w:rsidRPr="00ED10FA" w:rsidRDefault="00C219AC" w:rsidP="00B0254D">
      <w:pPr>
        <w:spacing w:after="0"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This </w:t>
      </w:r>
      <w:r w:rsidR="000F498D">
        <w:rPr>
          <w:rFonts w:asciiTheme="majorBidi" w:hAnsiTheme="majorBidi" w:cstheme="majorBidi"/>
          <w:color w:val="0D0D0D" w:themeColor="text1" w:themeTint="F2"/>
          <w:sz w:val="24"/>
          <w:szCs w:val="24"/>
        </w:rPr>
        <w:t>thesis</w:t>
      </w:r>
      <w:r w:rsidR="00CF6DA6" w:rsidRPr="00ED10FA">
        <w:rPr>
          <w:rFonts w:asciiTheme="majorBidi" w:hAnsiTheme="majorBidi" w:cstheme="majorBidi"/>
          <w:color w:val="0D0D0D" w:themeColor="text1" w:themeTint="F2"/>
          <w:sz w:val="24"/>
          <w:szCs w:val="24"/>
        </w:rPr>
        <w:t xml:space="preserve"> has been submitted with our approval as Egerton University supervisors.</w:t>
      </w:r>
    </w:p>
    <w:p w14:paraId="1EB91726" w14:textId="77777777" w:rsidR="00514B86" w:rsidRDefault="00514B86" w:rsidP="00B0254D">
      <w:pPr>
        <w:spacing w:line="240" w:lineRule="auto"/>
        <w:jc w:val="both"/>
        <w:rPr>
          <w:rFonts w:asciiTheme="majorBidi" w:hAnsiTheme="majorBidi" w:cstheme="majorBidi"/>
          <w:color w:val="0D0D0D" w:themeColor="text1" w:themeTint="F2"/>
          <w:sz w:val="24"/>
          <w:szCs w:val="24"/>
        </w:rPr>
      </w:pPr>
    </w:p>
    <w:p w14:paraId="3DB9C261" w14:textId="5FD70840" w:rsidR="00CF6DA6" w:rsidRPr="00ED10FA" w:rsidRDefault="00CB55A8" w:rsidP="00B0254D">
      <w:pPr>
        <w:spacing w:line="24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Signature…</w:t>
      </w:r>
      <w:r>
        <w:rPr>
          <w:noProof/>
        </w:rPr>
        <w:drawing>
          <wp:inline distT="0" distB="0" distL="0" distR="0" wp14:anchorId="655BA2CD" wp14:editId="07819274">
            <wp:extent cx="1019175" cy="676275"/>
            <wp:effectExtent l="0" t="0" r="9525" b="9525"/>
            <wp:docPr id="12" name="Picture 12" descr="scan0001"/>
            <wp:cNvGraphicFramePr/>
            <a:graphic xmlns:a="http://schemas.openxmlformats.org/drawingml/2006/main">
              <a:graphicData uri="http://schemas.openxmlformats.org/drawingml/2006/picture">
                <pic:pic xmlns:pic="http://schemas.openxmlformats.org/drawingml/2006/picture">
                  <pic:nvPicPr>
                    <pic:cNvPr id="11" name="Picture 11" descr="scan0001"/>
                    <pic:cNvPicPr/>
                  </pic:nvPicPr>
                  <pic:blipFill>
                    <a:blip r:embed="rId9">
                      <a:extLst>
                        <a:ext uri="{28A0092B-C50C-407E-A947-70E740481C1C}">
                          <a14:useLocalDpi xmlns:a14="http://schemas.microsoft.com/office/drawing/2010/main" val="0"/>
                        </a:ext>
                      </a:extLst>
                    </a:blip>
                    <a:srcRect/>
                    <a:stretch>
                      <a:fillRect/>
                    </a:stretch>
                  </pic:blipFill>
                  <pic:spPr>
                    <a:xfrm>
                      <a:off x="0" y="0"/>
                      <a:ext cx="1019175" cy="676275"/>
                    </a:xfrm>
                    <a:prstGeom prst="rect">
                      <a:avLst/>
                    </a:prstGeom>
                    <a:noFill/>
                    <a:ln>
                      <a:noFill/>
                    </a:ln>
                  </pic:spPr>
                </pic:pic>
              </a:graphicData>
            </a:graphic>
          </wp:inline>
        </w:drawing>
      </w:r>
      <w:r>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Date…</w:t>
      </w:r>
      <w:r w:rsidRPr="00CB55A8">
        <w:rPr>
          <w:rFonts w:asciiTheme="majorBidi" w:hAnsiTheme="majorBidi" w:cstheme="majorBidi"/>
          <w:b/>
          <w:bCs/>
          <w:color w:val="0D0D0D" w:themeColor="text1" w:themeTint="F2"/>
          <w:sz w:val="24"/>
          <w:szCs w:val="24"/>
        </w:rPr>
        <w:t>21/05/2021</w:t>
      </w:r>
      <w:r w:rsidR="00CF6DA6" w:rsidRPr="00ED10FA">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w:t>
      </w:r>
    </w:p>
    <w:p w14:paraId="1A62D836" w14:textId="77777777" w:rsidR="00CF6DA6" w:rsidRPr="00ED10FA" w:rsidRDefault="00CF6DA6" w:rsidP="00B0254D">
      <w:pPr>
        <w:spacing w:line="24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Dr. Oscar Ingasia Ayuya, PhD </w:t>
      </w:r>
    </w:p>
    <w:p w14:paraId="5D0D4258" w14:textId="77777777" w:rsidR="00C878FC" w:rsidRPr="00ED10FA" w:rsidRDefault="00CF6DA6" w:rsidP="00B0254D">
      <w:pPr>
        <w:spacing w:line="24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Department of Agricultural Economics and Agri-Business Management, </w:t>
      </w:r>
    </w:p>
    <w:p w14:paraId="60B702AF" w14:textId="77777777" w:rsidR="00891C8E" w:rsidRPr="00A92FFC" w:rsidRDefault="00891C8E" w:rsidP="00B0254D">
      <w:pPr>
        <w:spacing w:line="240" w:lineRule="auto"/>
        <w:jc w:val="both"/>
        <w:rPr>
          <w:rFonts w:asciiTheme="majorBidi" w:hAnsiTheme="majorBidi" w:cstheme="majorBidi"/>
          <w:b/>
          <w:bCs/>
          <w:color w:val="0D0D0D" w:themeColor="text1" w:themeTint="F2"/>
          <w:sz w:val="24"/>
          <w:szCs w:val="24"/>
        </w:rPr>
      </w:pPr>
      <w:r w:rsidRPr="00A92FFC">
        <w:rPr>
          <w:rFonts w:asciiTheme="majorBidi" w:hAnsiTheme="majorBidi" w:cstheme="majorBidi"/>
          <w:b/>
          <w:bCs/>
          <w:color w:val="0D0D0D" w:themeColor="text1" w:themeTint="F2"/>
          <w:sz w:val="24"/>
          <w:szCs w:val="24"/>
        </w:rPr>
        <w:t>Egerton University</w:t>
      </w:r>
    </w:p>
    <w:p w14:paraId="67EECFCF" w14:textId="77777777" w:rsidR="00891C8E" w:rsidRPr="00ED10FA" w:rsidRDefault="00891C8E" w:rsidP="00B0254D">
      <w:pPr>
        <w:spacing w:line="240" w:lineRule="auto"/>
        <w:jc w:val="both"/>
        <w:rPr>
          <w:rFonts w:asciiTheme="majorBidi" w:hAnsiTheme="majorBidi" w:cstheme="majorBidi"/>
          <w:color w:val="0D0D0D" w:themeColor="text1" w:themeTint="F2"/>
          <w:sz w:val="24"/>
          <w:szCs w:val="24"/>
        </w:rPr>
      </w:pPr>
    </w:p>
    <w:p w14:paraId="4FA7290A" w14:textId="77777777" w:rsidR="00255807" w:rsidRDefault="00255807" w:rsidP="00B0254D">
      <w:pPr>
        <w:spacing w:line="240" w:lineRule="auto"/>
        <w:jc w:val="both"/>
        <w:rPr>
          <w:rFonts w:asciiTheme="majorBidi" w:hAnsiTheme="majorBidi" w:cstheme="majorBidi"/>
          <w:color w:val="0D0D0D" w:themeColor="text1" w:themeTint="F2"/>
          <w:sz w:val="24"/>
          <w:szCs w:val="24"/>
        </w:rPr>
      </w:pPr>
    </w:p>
    <w:p w14:paraId="5ADE539A" w14:textId="2FDF7C79" w:rsidR="00CF6DA6" w:rsidRPr="00ED10FA" w:rsidRDefault="00CB55A8" w:rsidP="00B0254D">
      <w:pPr>
        <w:spacing w:line="24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Signature…</w:t>
      </w:r>
      <w:r>
        <w:rPr>
          <w:noProof/>
        </w:rPr>
        <w:drawing>
          <wp:inline distT="0" distB="0" distL="0" distR="0" wp14:anchorId="38555E6C" wp14:editId="3E141E84">
            <wp:extent cx="1830705" cy="525780"/>
            <wp:effectExtent l="0" t="0" r="17145"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0"/>
                    <a:stretch>
                      <a:fillRect/>
                    </a:stretch>
                  </pic:blipFill>
                  <pic:spPr>
                    <a:xfrm>
                      <a:off x="0" y="0"/>
                      <a:ext cx="1830705" cy="525780"/>
                    </a:xfrm>
                    <a:prstGeom prst="rect">
                      <a:avLst/>
                    </a:prstGeom>
                  </pic:spPr>
                </pic:pic>
              </a:graphicData>
            </a:graphic>
          </wp:inline>
        </w:drawing>
      </w:r>
      <w:r w:rsidR="00C92DCA">
        <w:rPr>
          <w:rFonts w:asciiTheme="majorBidi" w:hAnsiTheme="majorBidi" w:cstheme="majorBidi"/>
          <w:color w:val="0D0D0D" w:themeColor="text1" w:themeTint="F2"/>
          <w:sz w:val="24"/>
          <w:szCs w:val="24"/>
        </w:rPr>
        <w:t>..</w:t>
      </w:r>
      <w:r w:rsidR="00C92DCA">
        <w:rPr>
          <w:rFonts w:asciiTheme="majorBidi" w:hAnsiTheme="majorBidi" w:cstheme="majorBidi"/>
          <w:color w:val="0D0D0D" w:themeColor="text1" w:themeTint="F2"/>
          <w:sz w:val="24"/>
          <w:szCs w:val="24"/>
        </w:rPr>
        <w:tab/>
      </w:r>
      <w:r w:rsidR="00C92DCA">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Date…</w:t>
      </w:r>
      <w:r w:rsidRPr="00CB55A8">
        <w:rPr>
          <w:rFonts w:asciiTheme="majorBidi" w:hAnsiTheme="majorBidi" w:cstheme="majorBidi"/>
          <w:b/>
          <w:bCs/>
          <w:color w:val="0D0D0D" w:themeColor="text1" w:themeTint="F2"/>
          <w:sz w:val="24"/>
          <w:szCs w:val="24"/>
        </w:rPr>
        <w:t>21/05/2021</w:t>
      </w:r>
      <w:r w:rsidR="00CF6DA6" w:rsidRPr="00ED10FA">
        <w:rPr>
          <w:rFonts w:asciiTheme="majorBidi" w:hAnsiTheme="majorBidi" w:cstheme="majorBidi"/>
          <w:color w:val="0D0D0D" w:themeColor="text1" w:themeTint="F2"/>
          <w:sz w:val="24"/>
          <w:szCs w:val="24"/>
        </w:rPr>
        <w:t>…………..</w:t>
      </w:r>
      <w:r w:rsidR="00886D41">
        <w:rPr>
          <w:rFonts w:asciiTheme="majorBidi" w:hAnsiTheme="majorBidi" w:cstheme="majorBidi"/>
          <w:color w:val="0D0D0D" w:themeColor="text1" w:themeTint="F2"/>
          <w:sz w:val="24"/>
          <w:szCs w:val="24"/>
        </w:rPr>
        <w:t xml:space="preserve">  </w:t>
      </w:r>
    </w:p>
    <w:p w14:paraId="1E3A1529" w14:textId="327D003E" w:rsidR="001521C9" w:rsidRPr="00ED10FA" w:rsidRDefault="008D445C" w:rsidP="00B0254D">
      <w:pPr>
        <w:spacing w:line="24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Dr. John </w:t>
      </w:r>
      <w:r w:rsidR="00A92FFC">
        <w:rPr>
          <w:rFonts w:asciiTheme="majorBidi" w:hAnsiTheme="majorBidi" w:cstheme="majorBidi"/>
          <w:color w:val="0D0D0D" w:themeColor="text1" w:themeTint="F2"/>
          <w:sz w:val="24"/>
          <w:szCs w:val="24"/>
        </w:rPr>
        <w:t xml:space="preserve">Momanyi </w:t>
      </w:r>
      <w:r w:rsidRPr="00ED10FA">
        <w:rPr>
          <w:rFonts w:asciiTheme="majorBidi" w:hAnsiTheme="majorBidi" w:cstheme="majorBidi"/>
          <w:color w:val="0D0D0D" w:themeColor="text1" w:themeTint="F2"/>
          <w:sz w:val="24"/>
          <w:szCs w:val="24"/>
        </w:rPr>
        <w:t>Mironga</w:t>
      </w:r>
      <w:r w:rsidR="001521C9" w:rsidRPr="00ED10FA">
        <w:rPr>
          <w:rFonts w:asciiTheme="majorBidi" w:hAnsiTheme="majorBidi" w:cstheme="majorBidi"/>
          <w:color w:val="0D0D0D" w:themeColor="text1" w:themeTint="F2"/>
          <w:sz w:val="24"/>
          <w:szCs w:val="24"/>
        </w:rPr>
        <w:t>, PhD</w:t>
      </w:r>
    </w:p>
    <w:p w14:paraId="354A940C" w14:textId="77777777" w:rsidR="00C878FC" w:rsidRPr="00ED10FA" w:rsidRDefault="008D445C" w:rsidP="00B0254D">
      <w:pPr>
        <w:spacing w:line="24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Department of Geography</w:t>
      </w:r>
      <w:r w:rsidR="0081096B" w:rsidRPr="00ED10FA">
        <w:rPr>
          <w:rFonts w:asciiTheme="majorBidi" w:hAnsiTheme="majorBidi" w:cstheme="majorBidi"/>
          <w:color w:val="0D0D0D" w:themeColor="text1" w:themeTint="F2"/>
          <w:sz w:val="24"/>
          <w:szCs w:val="24"/>
        </w:rPr>
        <w:t xml:space="preserve">, </w:t>
      </w:r>
    </w:p>
    <w:p w14:paraId="091E5526" w14:textId="77777777" w:rsidR="005544FE" w:rsidRPr="00A92FFC" w:rsidRDefault="0081096B" w:rsidP="00B0254D">
      <w:pPr>
        <w:spacing w:line="240" w:lineRule="auto"/>
        <w:jc w:val="both"/>
        <w:rPr>
          <w:rFonts w:asciiTheme="majorBidi" w:hAnsiTheme="majorBidi" w:cstheme="majorBidi"/>
          <w:b/>
          <w:bCs/>
          <w:color w:val="0D0D0D" w:themeColor="text1" w:themeTint="F2"/>
          <w:sz w:val="24"/>
          <w:szCs w:val="24"/>
        </w:rPr>
      </w:pPr>
      <w:r w:rsidRPr="00A92FFC">
        <w:rPr>
          <w:rFonts w:asciiTheme="majorBidi" w:hAnsiTheme="majorBidi" w:cstheme="majorBidi"/>
          <w:b/>
          <w:bCs/>
          <w:color w:val="0D0D0D" w:themeColor="text1" w:themeTint="F2"/>
          <w:sz w:val="24"/>
          <w:szCs w:val="24"/>
        </w:rPr>
        <w:t>Egerton University</w:t>
      </w:r>
    </w:p>
    <w:p w14:paraId="6BB53C8A" w14:textId="77777777" w:rsidR="005544FE" w:rsidRDefault="005544FE" w:rsidP="00B0254D">
      <w:p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br w:type="page"/>
      </w:r>
    </w:p>
    <w:p w14:paraId="22E05AA4" w14:textId="77777777" w:rsidR="001521C9" w:rsidRDefault="000127B4" w:rsidP="00B0254D">
      <w:pPr>
        <w:pStyle w:val="Heading1"/>
        <w:tabs>
          <w:tab w:val="center" w:pos="4513"/>
          <w:tab w:val="left" w:pos="7695"/>
        </w:tabs>
        <w:spacing w:line="360" w:lineRule="auto"/>
        <w:jc w:val="center"/>
        <w:rPr>
          <w:rFonts w:asciiTheme="majorBidi" w:hAnsiTheme="majorBidi"/>
          <w:b w:val="0"/>
          <w:bCs w:val="0"/>
          <w:color w:val="0D0D0D" w:themeColor="text1" w:themeTint="F2"/>
          <w:sz w:val="24"/>
          <w:szCs w:val="24"/>
        </w:rPr>
      </w:pPr>
      <w:bookmarkStart w:id="2" w:name="_Toc71839670"/>
      <w:r>
        <w:rPr>
          <w:rFonts w:asciiTheme="majorBidi" w:hAnsiTheme="majorBidi"/>
          <w:color w:val="0D0D0D" w:themeColor="text1" w:themeTint="F2"/>
          <w:sz w:val="24"/>
          <w:szCs w:val="24"/>
        </w:rPr>
        <w:lastRenderedPageBreak/>
        <w:t>COPY</w:t>
      </w:r>
      <w:r w:rsidR="005544FE" w:rsidRPr="00570897">
        <w:rPr>
          <w:rFonts w:asciiTheme="majorBidi" w:hAnsiTheme="majorBidi"/>
          <w:color w:val="0D0D0D" w:themeColor="text1" w:themeTint="F2"/>
          <w:sz w:val="24"/>
          <w:szCs w:val="24"/>
        </w:rPr>
        <w:t>RIGHT</w:t>
      </w:r>
      <w:bookmarkEnd w:id="2"/>
    </w:p>
    <w:p w14:paraId="14021D9F" w14:textId="77777777" w:rsidR="005544FE" w:rsidRPr="005544FE" w:rsidRDefault="005544FE" w:rsidP="00B0254D">
      <w:pPr>
        <w:spacing w:line="240" w:lineRule="auto"/>
        <w:jc w:val="center"/>
        <w:rPr>
          <w:rFonts w:asciiTheme="majorBidi" w:hAnsiTheme="majorBidi" w:cstheme="majorBidi"/>
          <w:color w:val="0D0D0D" w:themeColor="text1" w:themeTint="F2"/>
          <w:sz w:val="24"/>
          <w:szCs w:val="24"/>
        </w:rPr>
      </w:pPr>
      <w:r w:rsidRPr="005544FE">
        <w:rPr>
          <w:rFonts w:asciiTheme="majorBidi" w:hAnsiTheme="majorBidi" w:cstheme="majorBidi"/>
          <w:color w:val="0D0D0D" w:themeColor="text1" w:themeTint="F2"/>
          <w:sz w:val="24"/>
          <w:szCs w:val="24"/>
        </w:rPr>
        <w:t>©2020 Idris Somoebwana Mohamed</w:t>
      </w:r>
    </w:p>
    <w:p w14:paraId="303720A6" w14:textId="083FC984" w:rsidR="005544FE" w:rsidRPr="00945560" w:rsidRDefault="002822BD"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All rights reserved. No </w:t>
      </w:r>
      <w:r w:rsidR="005544FE" w:rsidRPr="00945560">
        <w:rPr>
          <w:rFonts w:asciiTheme="majorBidi" w:hAnsiTheme="majorBidi" w:cstheme="majorBidi"/>
          <w:sz w:val="24"/>
          <w:szCs w:val="24"/>
        </w:rPr>
        <w:t>part of this thesis may be reproduced, transmitted or stored in any form or means such as electronic, mechanical or photocopying i</w:t>
      </w:r>
      <w:r w:rsidR="00837FED">
        <w:rPr>
          <w:rFonts w:asciiTheme="majorBidi" w:hAnsiTheme="majorBidi" w:cstheme="majorBidi"/>
          <w:sz w:val="24"/>
          <w:szCs w:val="24"/>
        </w:rPr>
        <w:t>n</w:t>
      </w:r>
      <w:r w:rsidR="005544FE" w:rsidRPr="00945560">
        <w:rPr>
          <w:rFonts w:asciiTheme="majorBidi" w:hAnsiTheme="majorBidi" w:cstheme="majorBidi"/>
          <w:sz w:val="24"/>
          <w:szCs w:val="24"/>
        </w:rPr>
        <w:t xml:space="preserve">cluding recording or any information storage and retrieval system, or translated in any language, without prior written permission of the author or Egerton University on that behalf. </w:t>
      </w:r>
    </w:p>
    <w:p w14:paraId="4DEC4982" w14:textId="77777777" w:rsidR="005544FE" w:rsidRPr="00945560" w:rsidRDefault="005544FE" w:rsidP="00B0254D">
      <w:pPr>
        <w:spacing w:line="360" w:lineRule="auto"/>
        <w:rPr>
          <w:rFonts w:asciiTheme="majorBidi" w:hAnsiTheme="majorBidi" w:cstheme="majorBidi"/>
          <w:sz w:val="24"/>
          <w:szCs w:val="24"/>
        </w:rPr>
      </w:pPr>
    </w:p>
    <w:p w14:paraId="5C7FD132" w14:textId="77777777" w:rsidR="00167971" w:rsidRDefault="00167971" w:rsidP="00B0254D">
      <w:r>
        <w:br w:type="page"/>
      </w:r>
    </w:p>
    <w:p w14:paraId="2E895963" w14:textId="77777777" w:rsidR="005544FE" w:rsidRDefault="00167971" w:rsidP="00B0254D">
      <w:pPr>
        <w:pStyle w:val="Heading1"/>
        <w:tabs>
          <w:tab w:val="center" w:pos="4513"/>
          <w:tab w:val="left" w:pos="7695"/>
        </w:tabs>
        <w:spacing w:line="360" w:lineRule="auto"/>
        <w:jc w:val="center"/>
        <w:rPr>
          <w:rFonts w:asciiTheme="majorBidi" w:hAnsiTheme="majorBidi"/>
          <w:b w:val="0"/>
          <w:bCs w:val="0"/>
          <w:sz w:val="24"/>
          <w:szCs w:val="24"/>
        </w:rPr>
      </w:pPr>
      <w:bookmarkStart w:id="3" w:name="_Toc71839671"/>
      <w:r w:rsidRPr="00570897">
        <w:rPr>
          <w:rFonts w:asciiTheme="majorBidi" w:hAnsiTheme="majorBidi"/>
          <w:color w:val="0D0D0D" w:themeColor="text1" w:themeTint="F2"/>
          <w:sz w:val="24"/>
          <w:szCs w:val="24"/>
        </w:rPr>
        <w:lastRenderedPageBreak/>
        <w:t>DEDICATION</w:t>
      </w:r>
      <w:bookmarkEnd w:id="3"/>
    </w:p>
    <w:p w14:paraId="6636E5DB" w14:textId="77777777" w:rsidR="003E4C99" w:rsidRDefault="00167971" w:rsidP="009E455C">
      <w:pPr>
        <w:spacing w:line="360" w:lineRule="auto"/>
        <w:jc w:val="both"/>
        <w:rPr>
          <w:rFonts w:asciiTheme="majorBidi" w:hAnsiTheme="majorBidi" w:cstheme="majorBidi"/>
          <w:sz w:val="24"/>
          <w:szCs w:val="24"/>
        </w:rPr>
      </w:pPr>
      <w:r>
        <w:rPr>
          <w:rFonts w:asciiTheme="majorBidi" w:hAnsiTheme="majorBidi" w:cstheme="majorBidi"/>
          <w:sz w:val="24"/>
          <w:szCs w:val="24"/>
        </w:rPr>
        <w:t>I dedicate this work to my parents</w:t>
      </w:r>
      <w:r w:rsidR="00A2164C">
        <w:rPr>
          <w:rFonts w:asciiTheme="majorBidi" w:hAnsiTheme="majorBidi" w:cstheme="majorBidi"/>
          <w:sz w:val="24"/>
          <w:szCs w:val="24"/>
        </w:rPr>
        <w:t>; Idriss Somoebwana and Joria Mzee</w:t>
      </w:r>
      <w:r w:rsidR="003E4C99">
        <w:rPr>
          <w:rFonts w:asciiTheme="majorBidi" w:hAnsiTheme="majorBidi" w:cstheme="majorBidi"/>
          <w:sz w:val="24"/>
          <w:szCs w:val="24"/>
        </w:rPr>
        <w:t>,</w:t>
      </w:r>
      <w:r w:rsidR="00A2164C">
        <w:rPr>
          <w:rFonts w:asciiTheme="majorBidi" w:hAnsiTheme="majorBidi" w:cstheme="majorBidi"/>
          <w:sz w:val="24"/>
          <w:szCs w:val="24"/>
        </w:rPr>
        <w:t xml:space="preserve"> and my siblings; Mzee, Somoebwana, Fatma, Rahma and Aisha for their moral support and commitment towards </w:t>
      </w:r>
      <w:r w:rsidR="006164EA">
        <w:rPr>
          <w:rFonts w:asciiTheme="majorBidi" w:hAnsiTheme="majorBidi" w:cstheme="majorBidi"/>
          <w:sz w:val="24"/>
          <w:szCs w:val="24"/>
        </w:rPr>
        <w:t xml:space="preserve">the </w:t>
      </w:r>
      <w:r w:rsidR="00A2164C">
        <w:rPr>
          <w:rFonts w:asciiTheme="majorBidi" w:hAnsiTheme="majorBidi" w:cstheme="majorBidi"/>
          <w:sz w:val="24"/>
          <w:szCs w:val="24"/>
        </w:rPr>
        <w:t xml:space="preserve">accomplishment of this </w:t>
      </w:r>
      <w:r w:rsidR="003E4C99">
        <w:rPr>
          <w:rFonts w:asciiTheme="majorBidi" w:hAnsiTheme="majorBidi" w:cstheme="majorBidi"/>
          <w:sz w:val="24"/>
          <w:szCs w:val="24"/>
        </w:rPr>
        <w:t>work.</w:t>
      </w:r>
    </w:p>
    <w:p w14:paraId="631CF9EB" w14:textId="77777777" w:rsidR="003E4C99" w:rsidRDefault="003E4C99" w:rsidP="009E455C">
      <w:pPr>
        <w:spacing w:line="360" w:lineRule="auto"/>
        <w:rPr>
          <w:rFonts w:asciiTheme="majorBidi" w:hAnsiTheme="majorBidi" w:cstheme="majorBidi"/>
          <w:sz w:val="24"/>
          <w:szCs w:val="24"/>
        </w:rPr>
      </w:pPr>
      <w:r>
        <w:rPr>
          <w:rFonts w:asciiTheme="majorBidi" w:hAnsiTheme="majorBidi" w:cstheme="majorBidi"/>
          <w:sz w:val="24"/>
          <w:szCs w:val="24"/>
        </w:rPr>
        <w:br w:type="page"/>
      </w:r>
    </w:p>
    <w:p w14:paraId="69AC93C5" w14:textId="67DEF3C1" w:rsidR="00167971" w:rsidRDefault="003E4C99" w:rsidP="00B0254D">
      <w:pPr>
        <w:pStyle w:val="Heading1"/>
        <w:tabs>
          <w:tab w:val="center" w:pos="4513"/>
          <w:tab w:val="left" w:pos="7695"/>
        </w:tabs>
        <w:spacing w:line="360" w:lineRule="auto"/>
        <w:jc w:val="center"/>
        <w:rPr>
          <w:rFonts w:asciiTheme="majorBidi" w:hAnsiTheme="majorBidi"/>
          <w:b w:val="0"/>
          <w:bCs w:val="0"/>
          <w:sz w:val="24"/>
          <w:szCs w:val="24"/>
        </w:rPr>
      </w:pPr>
      <w:bookmarkStart w:id="4" w:name="_Toc71839672"/>
      <w:r w:rsidRPr="00570897">
        <w:rPr>
          <w:rFonts w:asciiTheme="majorBidi" w:hAnsiTheme="majorBidi"/>
          <w:color w:val="0D0D0D" w:themeColor="text1" w:themeTint="F2"/>
          <w:sz w:val="24"/>
          <w:szCs w:val="24"/>
        </w:rPr>
        <w:lastRenderedPageBreak/>
        <w:t>ACKNOWLEDGEMENT</w:t>
      </w:r>
      <w:r w:rsidR="002822BD">
        <w:rPr>
          <w:rFonts w:asciiTheme="majorBidi" w:hAnsiTheme="majorBidi"/>
          <w:color w:val="0D0D0D" w:themeColor="text1" w:themeTint="F2"/>
          <w:sz w:val="24"/>
          <w:szCs w:val="24"/>
        </w:rPr>
        <w:t>S</w:t>
      </w:r>
      <w:bookmarkEnd w:id="4"/>
    </w:p>
    <w:p w14:paraId="1CADDFE2" w14:textId="77777777" w:rsidR="003E4C99" w:rsidRPr="00945560" w:rsidRDefault="00D156A7" w:rsidP="00B0254D">
      <w:pPr>
        <w:spacing w:line="360" w:lineRule="auto"/>
        <w:jc w:val="both"/>
        <w:rPr>
          <w:rFonts w:asciiTheme="majorBidi" w:hAnsiTheme="majorBidi" w:cstheme="majorBidi"/>
          <w:sz w:val="24"/>
          <w:szCs w:val="24"/>
        </w:rPr>
      </w:pPr>
      <w:r w:rsidRPr="00945560">
        <w:rPr>
          <w:rFonts w:asciiTheme="majorBidi" w:hAnsiTheme="majorBidi" w:cstheme="majorBidi"/>
          <w:sz w:val="24"/>
          <w:szCs w:val="24"/>
        </w:rPr>
        <w:t xml:space="preserve">I would like to acknowledge my gratitude to Egerton University and particularly the entire staff of the Department of Agribusiness management and Agricultural Economics under the leadership of </w:t>
      </w:r>
      <w:r w:rsidR="00E36E56" w:rsidRPr="00945560">
        <w:rPr>
          <w:rFonts w:asciiTheme="majorBidi" w:hAnsiTheme="majorBidi" w:cstheme="majorBidi"/>
          <w:sz w:val="24"/>
          <w:szCs w:val="24"/>
        </w:rPr>
        <w:t xml:space="preserve">Prof. Patience Mshenga for their incessant support throughout my studies. I would also like to sincerely thank </w:t>
      </w:r>
      <w:r w:rsidR="0004540F" w:rsidRPr="00945560">
        <w:rPr>
          <w:rFonts w:asciiTheme="majorBidi" w:hAnsiTheme="majorBidi" w:cstheme="majorBidi"/>
          <w:sz w:val="24"/>
          <w:szCs w:val="24"/>
        </w:rPr>
        <w:t>African Economic Research Consortium (AERC)</w:t>
      </w:r>
      <w:r w:rsidR="00A00F0A" w:rsidRPr="00945560">
        <w:rPr>
          <w:rFonts w:asciiTheme="majorBidi" w:hAnsiTheme="majorBidi" w:cstheme="majorBidi"/>
          <w:sz w:val="24"/>
          <w:szCs w:val="24"/>
        </w:rPr>
        <w:t xml:space="preserve"> for funding my master programme and the research under study. </w:t>
      </w:r>
      <w:r w:rsidR="00E36E56" w:rsidRPr="00945560">
        <w:rPr>
          <w:rFonts w:asciiTheme="majorBidi" w:hAnsiTheme="majorBidi" w:cstheme="majorBidi"/>
          <w:sz w:val="24"/>
          <w:szCs w:val="24"/>
        </w:rPr>
        <w:t xml:space="preserve"> </w:t>
      </w:r>
      <w:r w:rsidR="00A00F0A" w:rsidRPr="00945560">
        <w:rPr>
          <w:rFonts w:asciiTheme="majorBidi" w:hAnsiTheme="majorBidi" w:cstheme="majorBidi"/>
          <w:sz w:val="24"/>
          <w:szCs w:val="24"/>
        </w:rPr>
        <w:t xml:space="preserve">Further, much gratitude also goes to </w:t>
      </w:r>
      <w:r w:rsidR="00A87006" w:rsidRPr="00945560">
        <w:rPr>
          <w:rFonts w:asciiTheme="majorBidi" w:hAnsiTheme="majorBidi" w:cstheme="majorBidi"/>
          <w:sz w:val="24"/>
          <w:szCs w:val="24"/>
        </w:rPr>
        <w:t xml:space="preserve">the </w:t>
      </w:r>
      <w:r w:rsidR="00A00F0A" w:rsidRPr="00945560">
        <w:rPr>
          <w:rFonts w:asciiTheme="majorBidi" w:hAnsiTheme="majorBidi" w:cstheme="majorBidi"/>
          <w:sz w:val="24"/>
          <w:szCs w:val="24"/>
        </w:rPr>
        <w:t>Collaborative Masters of Agricultural and Applied Economics</w:t>
      </w:r>
      <w:r w:rsidR="00A87006" w:rsidRPr="00945560">
        <w:rPr>
          <w:rFonts w:asciiTheme="majorBidi" w:hAnsiTheme="majorBidi" w:cstheme="majorBidi"/>
          <w:sz w:val="24"/>
          <w:szCs w:val="24"/>
        </w:rPr>
        <w:t xml:space="preserve"> (CMAAE) secretariat for their support to undertake electives and specialized training at the University of Pretoria in South Africa.</w:t>
      </w:r>
      <w:r w:rsidR="00A00F0A" w:rsidRPr="00945560">
        <w:rPr>
          <w:rFonts w:asciiTheme="majorBidi" w:hAnsiTheme="majorBidi" w:cstheme="majorBidi"/>
          <w:sz w:val="24"/>
          <w:szCs w:val="24"/>
        </w:rPr>
        <w:t xml:space="preserve"> </w:t>
      </w:r>
    </w:p>
    <w:p w14:paraId="5572A97B" w14:textId="77777777" w:rsidR="005C14BF" w:rsidRPr="00945560" w:rsidRDefault="00A87006" w:rsidP="00B0254D">
      <w:pPr>
        <w:spacing w:line="360" w:lineRule="auto"/>
        <w:jc w:val="both"/>
        <w:rPr>
          <w:rFonts w:asciiTheme="majorBidi" w:hAnsiTheme="majorBidi" w:cstheme="majorBidi"/>
          <w:color w:val="0D0D0D" w:themeColor="text1" w:themeTint="F2"/>
          <w:sz w:val="24"/>
          <w:szCs w:val="24"/>
        </w:rPr>
      </w:pPr>
      <w:r w:rsidRPr="00945560">
        <w:rPr>
          <w:rFonts w:asciiTheme="majorBidi" w:hAnsiTheme="majorBidi" w:cstheme="majorBidi"/>
          <w:color w:val="0D0D0D" w:themeColor="text1" w:themeTint="F2"/>
          <w:sz w:val="24"/>
          <w:szCs w:val="24"/>
        </w:rPr>
        <w:t xml:space="preserve">Special thanks go to my supervisors, Dr. </w:t>
      </w:r>
      <w:r w:rsidR="000349D0">
        <w:rPr>
          <w:rFonts w:asciiTheme="majorBidi" w:hAnsiTheme="majorBidi" w:cstheme="majorBidi"/>
          <w:color w:val="0D0D0D" w:themeColor="text1" w:themeTint="F2"/>
          <w:sz w:val="24"/>
          <w:szCs w:val="24"/>
        </w:rPr>
        <w:t>O.I. Ayuya, and Dr. J.M. Mironga</w:t>
      </w:r>
      <w:r w:rsidR="006164EA">
        <w:rPr>
          <w:rFonts w:asciiTheme="majorBidi" w:hAnsiTheme="majorBidi" w:cstheme="majorBidi"/>
          <w:color w:val="0D0D0D" w:themeColor="text1" w:themeTint="F2"/>
          <w:sz w:val="24"/>
          <w:szCs w:val="24"/>
        </w:rPr>
        <w:t>,</w:t>
      </w:r>
      <w:r w:rsidR="00B36D65" w:rsidRPr="00945560">
        <w:rPr>
          <w:rFonts w:asciiTheme="majorBidi" w:hAnsiTheme="majorBidi" w:cstheme="majorBidi"/>
          <w:color w:val="0D0D0D" w:themeColor="text1" w:themeTint="F2"/>
          <w:sz w:val="24"/>
          <w:szCs w:val="24"/>
        </w:rPr>
        <w:t xml:space="preserve"> for their undying support and guidance. Most importantly, I wish to thank them for their commitment and invaluable advice from orientation to </w:t>
      </w:r>
      <w:r w:rsidR="006164EA">
        <w:rPr>
          <w:rFonts w:asciiTheme="majorBidi" w:hAnsiTheme="majorBidi" w:cstheme="majorBidi"/>
          <w:color w:val="0D0D0D" w:themeColor="text1" w:themeTint="F2"/>
          <w:sz w:val="24"/>
          <w:szCs w:val="24"/>
        </w:rPr>
        <w:t xml:space="preserve">the </w:t>
      </w:r>
      <w:r w:rsidR="00B36D65" w:rsidRPr="00945560">
        <w:rPr>
          <w:rFonts w:asciiTheme="majorBidi" w:hAnsiTheme="majorBidi" w:cstheme="majorBidi"/>
          <w:color w:val="0D0D0D" w:themeColor="text1" w:themeTint="F2"/>
          <w:sz w:val="24"/>
          <w:szCs w:val="24"/>
        </w:rPr>
        <w:t xml:space="preserve">successful completion of this study. </w:t>
      </w:r>
      <w:r w:rsidR="005C14BF" w:rsidRPr="00945560">
        <w:rPr>
          <w:rFonts w:asciiTheme="majorBidi" w:hAnsiTheme="majorBidi" w:cstheme="majorBidi"/>
          <w:color w:val="0D0D0D" w:themeColor="text1" w:themeTint="F2"/>
          <w:sz w:val="24"/>
          <w:szCs w:val="24"/>
        </w:rPr>
        <w:t>I also affirm my acknowledgement to</w:t>
      </w:r>
      <w:r w:rsidR="00524700" w:rsidRPr="00945560">
        <w:rPr>
          <w:rFonts w:asciiTheme="majorBidi" w:hAnsiTheme="majorBidi" w:cstheme="majorBidi"/>
          <w:color w:val="0D0D0D" w:themeColor="text1" w:themeTint="F2"/>
          <w:sz w:val="24"/>
          <w:szCs w:val="24"/>
        </w:rPr>
        <w:t xml:space="preserve"> the</w:t>
      </w:r>
      <w:r w:rsidR="005C14BF" w:rsidRPr="00945560">
        <w:rPr>
          <w:rFonts w:asciiTheme="majorBidi" w:hAnsiTheme="majorBidi" w:cstheme="majorBidi"/>
          <w:color w:val="0D0D0D" w:themeColor="text1" w:themeTint="F2"/>
          <w:sz w:val="24"/>
          <w:szCs w:val="24"/>
        </w:rPr>
        <w:t xml:space="preserve"> course lecturers </w:t>
      </w:r>
      <w:r w:rsidR="006164EA">
        <w:rPr>
          <w:rFonts w:asciiTheme="majorBidi" w:hAnsiTheme="majorBidi" w:cstheme="majorBidi"/>
          <w:color w:val="0D0D0D" w:themeColor="text1" w:themeTint="F2"/>
          <w:sz w:val="24"/>
          <w:szCs w:val="24"/>
        </w:rPr>
        <w:t>for their helpful</w:t>
      </w:r>
      <w:r w:rsidR="005C14BF" w:rsidRPr="00945560">
        <w:rPr>
          <w:rFonts w:asciiTheme="majorBidi" w:hAnsiTheme="majorBidi" w:cstheme="majorBidi"/>
          <w:color w:val="0D0D0D" w:themeColor="text1" w:themeTint="F2"/>
          <w:sz w:val="24"/>
          <w:szCs w:val="24"/>
        </w:rPr>
        <w:t xml:space="preserve"> insights in </w:t>
      </w:r>
      <w:r w:rsidR="006164EA">
        <w:rPr>
          <w:rFonts w:asciiTheme="majorBidi" w:hAnsiTheme="majorBidi" w:cstheme="majorBidi"/>
          <w:color w:val="0D0D0D" w:themeColor="text1" w:themeTint="F2"/>
          <w:sz w:val="24"/>
          <w:szCs w:val="24"/>
        </w:rPr>
        <w:t xml:space="preserve">a </w:t>
      </w:r>
      <w:r w:rsidR="005C14BF" w:rsidRPr="00945560">
        <w:rPr>
          <w:rFonts w:asciiTheme="majorBidi" w:hAnsiTheme="majorBidi" w:cstheme="majorBidi"/>
          <w:color w:val="0D0D0D" w:themeColor="text1" w:themeTint="F2"/>
          <w:sz w:val="24"/>
          <w:szCs w:val="24"/>
        </w:rPr>
        <w:t>wide range of subjects that nurtured my</w:t>
      </w:r>
      <w:r w:rsidR="00524700" w:rsidRPr="00945560">
        <w:rPr>
          <w:rFonts w:asciiTheme="majorBidi" w:hAnsiTheme="majorBidi" w:cstheme="majorBidi"/>
          <w:color w:val="0D0D0D" w:themeColor="text1" w:themeTint="F2"/>
          <w:sz w:val="24"/>
          <w:szCs w:val="24"/>
        </w:rPr>
        <w:t xml:space="preserve"> critical thinking.</w:t>
      </w:r>
      <w:r w:rsidR="005C14BF" w:rsidRPr="00945560">
        <w:rPr>
          <w:rFonts w:asciiTheme="majorBidi" w:hAnsiTheme="majorBidi" w:cstheme="majorBidi"/>
          <w:color w:val="0D0D0D" w:themeColor="text1" w:themeTint="F2"/>
          <w:sz w:val="24"/>
          <w:szCs w:val="24"/>
        </w:rPr>
        <w:t xml:space="preserve"> </w:t>
      </w:r>
    </w:p>
    <w:p w14:paraId="2ADCBF5B" w14:textId="77777777" w:rsidR="001142C6" w:rsidRDefault="00B36D65" w:rsidP="00B0254D">
      <w:pPr>
        <w:spacing w:line="360" w:lineRule="auto"/>
        <w:jc w:val="both"/>
        <w:rPr>
          <w:rFonts w:asciiTheme="majorBidi" w:hAnsiTheme="majorBidi" w:cstheme="majorBidi"/>
          <w:color w:val="0D0D0D" w:themeColor="text1" w:themeTint="F2"/>
          <w:sz w:val="24"/>
          <w:szCs w:val="24"/>
        </w:rPr>
      </w:pPr>
      <w:r w:rsidRPr="00945560">
        <w:rPr>
          <w:rFonts w:asciiTheme="majorBidi" w:hAnsiTheme="majorBidi" w:cstheme="majorBidi"/>
          <w:color w:val="0D0D0D" w:themeColor="text1" w:themeTint="F2"/>
          <w:sz w:val="24"/>
          <w:szCs w:val="24"/>
        </w:rPr>
        <w:t xml:space="preserve"> I am also thankful to my </w:t>
      </w:r>
      <w:r w:rsidR="005C14BF" w:rsidRPr="00945560">
        <w:rPr>
          <w:rFonts w:asciiTheme="majorBidi" w:hAnsiTheme="majorBidi" w:cstheme="majorBidi"/>
          <w:color w:val="0D0D0D" w:themeColor="text1" w:themeTint="F2"/>
          <w:sz w:val="24"/>
          <w:szCs w:val="24"/>
        </w:rPr>
        <w:t>fellow colleagues for their support through advice and information sharing in vari</w:t>
      </w:r>
      <w:r w:rsidR="00524700" w:rsidRPr="00945560">
        <w:rPr>
          <w:rFonts w:asciiTheme="majorBidi" w:hAnsiTheme="majorBidi" w:cstheme="majorBidi"/>
          <w:color w:val="0D0D0D" w:themeColor="text1" w:themeTint="F2"/>
          <w:sz w:val="24"/>
          <w:szCs w:val="24"/>
        </w:rPr>
        <w:t>ous stages of my study. Additionally, I wo</w:t>
      </w:r>
      <w:r w:rsidR="006164EA">
        <w:rPr>
          <w:rFonts w:asciiTheme="majorBidi" w:hAnsiTheme="majorBidi" w:cstheme="majorBidi"/>
          <w:color w:val="0D0D0D" w:themeColor="text1" w:themeTint="F2"/>
          <w:sz w:val="24"/>
          <w:szCs w:val="24"/>
        </w:rPr>
        <w:t>uld like to acknowledge chairpersons</w:t>
      </w:r>
      <w:r w:rsidR="00524700" w:rsidRPr="00945560">
        <w:rPr>
          <w:rFonts w:asciiTheme="majorBidi" w:hAnsiTheme="majorBidi" w:cstheme="majorBidi"/>
          <w:color w:val="0D0D0D" w:themeColor="text1" w:themeTint="F2"/>
          <w:sz w:val="24"/>
          <w:szCs w:val="24"/>
        </w:rPr>
        <w:t xml:space="preserve"> of Beach management units and residents of Kilifi County for the guidance, support and cooperation</w:t>
      </w:r>
      <w:r w:rsidR="001142C6" w:rsidRPr="00945560">
        <w:rPr>
          <w:rFonts w:asciiTheme="majorBidi" w:hAnsiTheme="majorBidi" w:cstheme="majorBidi"/>
          <w:color w:val="0D0D0D" w:themeColor="text1" w:themeTint="F2"/>
          <w:sz w:val="24"/>
          <w:szCs w:val="24"/>
        </w:rPr>
        <w:t xml:space="preserve"> during data collection</w:t>
      </w:r>
      <w:r w:rsidR="00524700" w:rsidRPr="00945560">
        <w:rPr>
          <w:rFonts w:asciiTheme="majorBidi" w:hAnsiTheme="majorBidi" w:cstheme="majorBidi"/>
          <w:color w:val="0D0D0D" w:themeColor="text1" w:themeTint="F2"/>
          <w:sz w:val="24"/>
          <w:szCs w:val="24"/>
        </w:rPr>
        <w:t>,</w:t>
      </w:r>
      <w:r w:rsidR="001142C6" w:rsidRPr="00945560">
        <w:rPr>
          <w:rFonts w:asciiTheme="majorBidi" w:hAnsiTheme="majorBidi" w:cstheme="majorBidi"/>
          <w:color w:val="0D0D0D" w:themeColor="text1" w:themeTint="F2"/>
          <w:sz w:val="24"/>
          <w:szCs w:val="24"/>
        </w:rPr>
        <w:t xml:space="preserve"> Moreover; many thanks are also attributed to all the enumerators who took part in the process of data collection of this research. Fi</w:t>
      </w:r>
      <w:r w:rsidR="006164EA">
        <w:rPr>
          <w:rFonts w:asciiTheme="majorBidi" w:hAnsiTheme="majorBidi" w:cstheme="majorBidi"/>
          <w:color w:val="0D0D0D" w:themeColor="text1" w:themeTint="F2"/>
          <w:sz w:val="24"/>
          <w:szCs w:val="24"/>
        </w:rPr>
        <w:t>nally, my special thanks go to A</w:t>
      </w:r>
      <w:r w:rsidR="001142C6" w:rsidRPr="00945560">
        <w:rPr>
          <w:rFonts w:asciiTheme="majorBidi" w:hAnsiTheme="majorBidi" w:cstheme="majorBidi"/>
          <w:color w:val="0D0D0D" w:themeColor="text1" w:themeTint="F2"/>
          <w:sz w:val="24"/>
          <w:szCs w:val="24"/>
        </w:rPr>
        <w:t>lmighty God for the love, guidance, mercy and care during the entire study period.</w:t>
      </w:r>
    </w:p>
    <w:p w14:paraId="71A5E092" w14:textId="77777777" w:rsidR="00AD7B22" w:rsidRDefault="00AD7B22" w:rsidP="00B0254D">
      <w:pPr>
        <w:spacing w:line="360" w:lineRule="auto"/>
        <w:jc w:val="both"/>
        <w:rPr>
          <w:rFonts w:asciiTheme="majorBidi" w:hAnsiTheme="majorBidi" w:cstheme="majorBidi"/>
          <w:color w:val="0D0D0D" w:themeColor="text1" w:themeTint="F2"/>
          <w:sz w:val="24"/>
          <w:szCs w:val="24"/>
        </w:rPr>
      </w:pPr>
    </w:p>
    <w:p w14:paraId="03A52B11" w14:textId="77777777" w:rsidR="00AD7B22" w:rsidRDefault="00AD7B22" w:rsidP="00B0254D">
      <w:pPr>
        <w:spacing w:line="360" w:lineRule="auto"/>
        <w:rPr>
          <w:rFonts w:asciiTheme="majorBidi" w:hAnsiTheme="majorBidi" w:cstheme="majorBidi"/>
          <w:color w:val="0D0D0D" w:themeColor="text1" w:themeTint="F2"/>
          <w:sz w:val="24"/>
          <w:szCs w:val="24"/>
        </w:rPr>
      </w:pPr>
    </w:p>
    <w:p w14:paraId="7271DF8C" w14:textId="77777777" w:rsidR="00AD7B22" w:rsidRDefault="00E46F1C" w:rsidP="00B0254D">
      <w:pPr>
        <w:tabs>
          <w:tab w:val="left" w:pos="6488"/>
        </w:tabs>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ab/>
      </w:r>
    </w:p>
    <w:p w14:paraId="1599FCCA" w14:textId="77777777" w:rsidR="00AD7B22" w:rsidRDefault="00AD7B22" w:rsidP="00B0254D">
      <w:pPr>
        <w:spacing w:line="360" w:lineRule="auto"/>
        <w:rPr>
          <w:rFonts w:asciiTheme="majorBidi" w:hAnsiTheme="majorBidi" w:cstheme="majorBidi"/>
          <w:color w:val="0D0D0D" w:themeColor="text1" w:themeTint="F2"/>
          <w:sz w:val="24"/>
          <w:szCs w:val="24"/>
        </w:rPr>
      </w:pPr>
    </w:p>
    <w:p w14:paraId="4F839FD5" w14:textId="77777777" w:rsidR="00AD7B22" w:rsidRDefault="00AD7B22" w:rsidP="00B0254D">
      <w:pPr>
        <w:spacing w:line="360" w:lineRule="auto"/>
        <w:rPr>
          <w:rFonts w:asciiTheme="majorBidi" w:hAnsiTheme="majorBidi" w:cstheme="majorBidi"/>
          <w:color w:val="0D0D0D" w:themeColor="text1" w:themeTint="F2"/>
          <w:sz w:val="24"/>
          <w:szCs w:val="24"/>
        </w:rPr>
      </w:pPr>
    </w:p>
    <w:p w14:paraId="07978F0A" w14:textId="77777777" w:rsidR="006164EA" w:rsidRDefault="006164EA" w:rsidP="00B0254D">
      <w:pPr>
        <w:spacing w:line="360" w:lineRule="auto"/>
        <w:rPr>
          <w:rFonts w:asciiTheme="majorBidi" w:hAnsiTheme="majorBidi" w:cstheme="majorBidi"/>
          <w:color w:val="0D0D0D" w:themeColor="text1" w:themeTint="F2"/>
          <w:sz w:val="24"/>
          <w:szCs w:val="24"/>
        </w:rPr>
      </w:pPr>
    </w:p>
    <w:p w14:paraId="5C57323F" w14:textId="77777777" w:rsidR="00AD7B22" w:rsidRPr="00945560" w:rsidRDefault="00AD7B22" w:rsidP="00B0254D">
      <w:pPr>
        <w:spacing w:line="360" w:lineRule="auto"/>
        <w:rPr>
          <w:rFonts w:asciiTheme="majorBidi" w:hAnsiTheme="majorBidi" w:cstheme="majorBidi"/>
          <w:color w:val="0D0D0D" w:themeColor="text1" w:themeTint="F2"/>
          <w:sz w:val="24"/>
          <w:szCs w:val="24"/>
        </w:rPr>
      </w:pPr>
    </w:p>
    <w:p w14:paraId="182F7CE5" w14:textId="77777777" w:rsidR="006A4364" w:rsidRDefault="001521C9" w:rsidP="00B0254D">
      <w:pPr>
        <w:pStyle w:val="Heading1"/>
        <w:spacing w:line="360" w:lineRule="auto"/>
        <w:jc w:val="center"/>
        <w:rPr>
          <w:rFonts w:asciiTheme="majorBidi" w:hAnsiTheme="majorBidi"/>
          <w:color w:val="0D0D0D" w:themeColor="text1" w:themeTint="F2"/>
          <w:sz w:val="24"/>
          <w:szCs w:val="24"/>
        </w:rPr>
      </w:pPr>
      <w:bookmarkStart w:id="5" w:name="_Toc71839673"/>
      <w:r w:rsidRPr="00ED10FA">
        <w:rPr>
          <w:rFonts w:asciiTheme="majorBidi" w:hAnsiTheme="majorBidi"/>
          <w:color w:val="0D0D0D" w:themeColor="text1" w:themeTint="F2"/>
          <w:sz w:val="24"/>
          <w:szCs w:val="24"/>
        </w:rPr>
        <w:lastRenderedPageBreak/>
        <w:t>ABSTRACT</w:t>
      </w:r>
      <w:bookmarkEnd w:id="5"/>
    </w:p>
    <w:p w14:paraId="70D72725" w14:textId="6B6AC26D" w:rsidR="00FC395A" w:rsidRPr="00620559" w:rsidRDefault="006164EA" w:rsidP="00B0254D">
      <w:pPr>
        <w:spacing w:line="360" w:lineRule="auto"/>
        <w:jc w:val="both"/>
        <w:rPr>
          <w:rFonts w:ascii="Times New Roman" w:eastAsia="Calibri" w:hAnsi="Times New Roman" w:cs="Times New Roman"/>
          <w:color w:val="0D0D0D" w:themeColor="text1" w:themeTint="F2"/>
          <w:sz w:val="24"/>
          <w:szCs w:val="24"/>
        </w:rPr>
      </w:pPr>
      <w:r w:rsidRPr="006164EA">
        <w:rPr>
          <w:rFonts w:asciiTheme="majorBidi" w:hAnsiTheme="majorBidi" w:cstheme="majorBidi"/>
          <w:sz w:val="24"/>
          <w:szCs w:val="24"/>
        </w:rPr>
        <w:t>Kenya’s ocean fishery resource offers livelihood options and a source of income to poor rural households. Although the resources have the potential to a</w:t>
      </w:r>
      <w:r>
        <w:rPr>
          <w:rFonts w:asciiTheme="majorBidi" w:hAnsiTheme="majorBidi" w:cstheme="majorBidi"/>
          <w:sz w:val="24"/>
          <w:szCs w:val="24"/>
        </w:rPr>
        <w:t>lleviate poverty and inequality</w:t>
      </w:r>
      <w:r w:rsidRPr="006164EA">
        <w:rPr>
          <w:rFonts w:asciiTheme="majorBidi" w:hAnsiTheme="majorBidi" w:cstheme="majorBidi"/>
          <w:sz w:val="24"/>
          <w:szCs w:val="24"/>
        </w:rPr>
        <w:t xml:space="preserve"> h</w:t>
      </w:r>
      <w:r>
        <w:rPr>
          <w:rFonts w:asciiTheme="majorBidi" w:hAnsiTheme="majorBidi" w:cstheme="majorBidi"/>
          <w:sz w:val="24"/>
          <w:szCs w:val="24"/>
        </w:rPr>
        <w:t xml:space="preserve">igher dependence can perpetuate </w:t>
      </w:r>
      <w:r w:rsidRPr="006164EA">
        <w:rPr>
          <w:rFonts w:asciiTheme="majorBidi" w:hAnsiTheme="majorBidi" w:cstheme="majorBidi"/>
          <w:sz w:val="24"/>
          <w:szCs w:val="24"/>
        </w:rPr>
        <w:t xml:space="preserve">poverty. </w:t>
      </w:r>
      <w:r w:rsidR="00717764">
        <w:rPr>
          <w:rFonts w:asciiTheme="majorBidi" w:hAnsiTheme="majorBidi" w:cstheme="majorBidi"/>
          <w:sz w:val="24"/>
          <w:szCs w:val="24"/>
        </w:rPr>
        <w:t>P</w:t>
      </w:r>
      <w:r w:rsidRPr="006164EA">
        <w:rPr>
          <w:rFonts w:asciiTheme="majorBidi" w:hAnsiTheme="majorBidi" w:cstheme="majorBidi"/>
          <w:sz w:val="24"/>
          <w:szCs w:val="24"/>
        </w:rPr>
        <w:t>overty and inequality remain development concerns and have been at the forefront of policy agendas worldwide. However, the effort has been compromised by environmental degradation, poor infrastructure, and inadequate institutional support, particularly in Kilifi County. Therefore, the study sought to contribute to the achievement of blue economy sub-themes such as poverty eradication, inclusive economy, food security and managing and sustaining marine life through sustainable dependence and livelihood among households in Kilifi County, Kenya. Multi-stage sampling technique was used to collect data from 384 households. Primary data was obtained through structured pretested questionnaires administered b</w:t>
      </w:r>
      <w:r>
        <w:rPr>
          <w:rFonts w:asciiTheme="majorBidi" w:hAnsiTheme="majorBidi" w:cstheme="majorBidi"/>
          <w:sz w:val="24"/>
          <w:szCs w:val="24"/>
        </w:rPr>
        <w:t>y trained enumerators. Data was</w:t>
      </w:r>
      <w:r w:rsidRPr="006164EA">
        <w:rPr>
          <w:rFonts w:asciiTheme="majorBidi" w:hAnsiTheme="majorBidi" w:cstheme="majorBidi"/>
          <w:sz w:val="24"/>
          <w:szCs w:val="24"/>
        </w:rPr>
        <w:t xml:space="preserve"> analyzed using both SPSS and STATA packages. Descriptiv</w:t>
      </w:r>
      <w:r>
        <w:rPr>
          <w:rFonts w:asciiTheme="majorBidi" w:hAnsiTheme="majorBidi" w:cstheme="majorBidi"/>
          <w:sz w:val="24"/>
          <w:szCs w:val="24"/>
        </w:rPr>
        <w:t>e statistics was</w:t>
      </w:r>
      <w:r w:rsidRPr="006164EA">
        <w:rPr>
          <w:rFonts w:asciiTheme="majorBidi" w:hAnsiTheme="majorBidi" w:cstheme="majorBidi"/>
          <w:sz w:val="24"/>
          <w:szCs w:val="24"/>
        </w:rPr>
        <w:t xml:space="preserve"> employed to determine the livelihood options among households. Results indica</w:t>
      </w:r>
      <w:r w:rsidR="00FC395A">
        <w:rPr>
          <w:rFonts w:asciiTheme="majorBidi" w:hAnsiTheme="majorBidi" w:cstheme="majorBidi"/>
          <w:sz w:val="24"/>
          <w:szCs w:val="24"/>
        </w:rPr>
        <w:t>ted</w:t>
      </w:r>
      <w:r w:rsidRPr="006164EA">
        <w:rPr>
          <w:rFonts w:asciiTheme="majorBidi" w:hAnsiTheme="majorBidi" w:cstheme="majorBidi"/>
          <w:sz w:val="24"/>
          <w:szCs w:val="24"/>
        </w:rPr>
        <w:t xml:space="preserve"> that ocean fishery</w:t>
      </w:r>
      <w:r w:rsidR="00FC395A">
        <w:rPr>
          <w:rFonts w:asciiTheme="majorBidi" w:hAnsiTheme="majorBidi" w:cstheme="majorBidi"/>
          <w:sz w:val="24"/>
          <w:szCs w:val="24"/>
        </w:rPr>
        <w:t xml:space="preserve"> and related activities</w:t>
      </w:r>
      <w:r w:rsidRPr="006164EA">
        <w:rPr>
          <w:rFonts w:asciiTheme="majorBidi" w:hAnsiTheme="majorBidi" w:cstheme="majorBidi"/>
          <w:sz w:val="24"/>
          <w:szCs w:val="24"/>
        </w:rPr>
        <w:t xml:space="preserve"> </w:t>
      </w:r>
      <w:r w:rsidR="00FC395A">
        <w:rPr>
          <w:rFonts w:asciiTheme="majorBidi" w:hAnsiTheme="majorBidi" w:cstheme="majorBidi"/>
          <w:sz w:val="24"/>
          <w:szCs w:val="24"/>
        </w:rPr>
        <w:t>is the highest livelihood option</w:t>
      </w:r>
      <w:r w:rsidR="003B51BB">
        <w:rPr>
          <w:rFonts w:asciiTheme="majorBidi" w:hAnsiTheme="majorBidi" w:cstheme="majorBidi"/>
          <w:sz w:val="24"/>
          <w:szCs w:val="24"/>
        </w:rPr>
        <w:t xml:space="preserve"> with participation rate of approximately 68%</w:t>
      </w:r>
      <w:r w:rsidR="00FC395A">
        <w:rPr>
          <w:rFonts w:asciiTheme="majorBidi" w:hAnsiTheme="majorBidi" w:cstheme="majorBidi"/>
          <w:sz w:val="24"/>
          <w:szCs w:val="24"/>
        </w:rPr>
        <w:t xml:space="preserve"> exhibiting gender differences</w:t>
      </w:r>
      <w:r w:rsidRPr="006164EA">
        <w:rPr>
          <w:rFonts w:asciiTheme="majorBidi" w:hAnsiTheme="majorBidi" w:cstheme="majorBidi"/>
          <w:sz w:val="24"/>
          <w:szCs w:val="24"/>
        </w:rPr>
        <w:t>.</w:t>
      </w:r>
      <w:r w:rsidR="00FC395A">
        <w:rPr>
          <w:rFonts w:asciiTheme="majorBidi" w:hAnsiTheme="majorBidi" w:cstheme="majorBidi"/>
          <w:sz w:val="24"/>
          <w:szCs w:val="24"/>
        </w:rPr>
        <w:t xml:space="preserve"> Ocean fishery and related activities is a mal</w:t>
      </w:r>
      <w:r w:rsidR="00313364">
        <w:rPr>
          <w:rFonts w:asciiTheme="majorBidi" w:hAnsiTheme="majorBidi" w:cstheme="majorBidi"/>
          <w:sz w:val="24"/>
          <w:szCs w:val="24"/>
        </w:rPr>
        <w:t>e dominated livelihood option; h</w:t>
      </w:r>
      <w:r w:rsidR="003B51BB">
        <w:rPr>
          <w:rFonts w:asciiTheme="majorBidi" w:hAnsiTheme="majorBidi" w:cstheme="majorBidi"/>
          <w:sz w:val="24"/>
          <w:szCs w:val="24"/>
        </w:rPr>
        <w:t xml:space="preserve">owever, females were more than a </w:t>
      </w:r>
      <w:r w:rsidR="000644EE">
        <w:rPr>
          <w:rFonts w:asciiTheme="majorBidi" w:hAnsiTheme="majorBidi" w:cstheme="majorBidi"/>
          <w:sz w:val="24"/>
          <w:szCs w:val="24"/>
        </w:rPr>
        <w:t>half</w:t>
      </w:r>
      <w:r w:rsidR="00FC395A">
        <w:rPr>
          <w:rFonts w:asciiTheme="majorBidi" w:hAnsiTheme="majorBidi" w:cstheme="majorBidi"/>
          <w:sz w:val="24"/>
          <w:szCs w:val="24"/>
        </w:rPr>
        <w:t xml:space="preserve"> in fish trading and small scale processing since it required low capital</w:t>
      </w:r>
      <w:r w:rsidR="006C0115">
        <w:rPr>
          <w:rFonts w:asciiTheme="majorBidi" w:hAnsiTheme="majorBidi" w:cstheme="majorBidi"/>
          <w:sz w:val="24"/>
          <w:szCs w:val="24"/>
        </w:rPr>
        <w:t xml:space="preserve"> and</w:t>
      </w:r>
      <w:r w:rsidR="00FC395A">
        <w:rPr>
          <w:rFonts w:asciiTheme="majorBidi" w:hAnsiTheme="majorBidi" w:cstheme="majorBidi"/>
          <w:sz w:val="24"/>
          <w:szCs w:val="24"/>
        </w:rPr>
        <w:t xml:space="preserve"> unskilled labour. </w:t>
      </w:r>
      <w:r w:rsidRPr="006164EA">
        <w:rPr>
          <w:rFonts w:asciiTheme="majorBidi" w:hAnsiTheme="majorBidi" w:cstheme="majorBidi"/>
          <w:sz w:val="24"/>
          <w:szCs w:val="24"/>
        </w:rPr>
        <w:t xml:space="preserve"> Fractional response model was also used to determine factors affecting ocean fishery dependence. Education level, agricultural productive assets, access to credit, </w:t>
      </w:r>
      <w:r w:rsidR="00412959">
        <w:rPr>
          <w:rFonts w:asciiTheme="majorBidi" w:hAnsiTheme="majorBidi" w:cstheme="majorBidi"/>
          <w:sz w:val="24"/>
          <w:szCs w:val="24"/>
        </w:rPr>
        <w:t>group membership</w:t>
      </w:r>
      <w:r w:rsidRPr="006164EA">
        <w:rPr>
          <w:rFonts w:asciiTheme="majorBidi" w:hAnsiTheme="majorBidi" w:cstheme="majorBidi"/>
          <w:sz w:val="24"/>
          <w:szCs w:val="24"/>
        </w:rPr>
        <w:t>, security ten</w:t>
      </w:r>
      <w:r w:rsidR="00313364">
        <w:rPr>
          <w:rFonts w:asciiTheme="majorBidi" w:hAnsiTheme="majorBidi" w:cstheme="majorBidi"/>
          <w:sz w:val="24"/>
          <w:szCs w:val="24"/>
        </w:rPr>
        <w:t>ure, flood, and fish price</w:t>
      </w:r>
      <w:r w:rsidRPr="006164EA">
        <w:rPr>
          <w:rFonts w:asciiTheme="majorBidi" w:hAnsiTheme="majorBidi" w:cstheme="majorBidi"/>
          <w:sz w:val="24"/>
          <w:szCs w:val="24"/>
        </w:rPr>
        <w:t xml:space="preserve"> were found to significantly infl</w:t>
      </w:r>
      <w:r w:rsidR="00FC395A">
        <w:rPr>
          <w:rFonts w:asciiTheme="majorBidi" w:hAnsiTheme="majorBidi" w:cstheme="majorBidi"/>
          <w:sz w:val="24"/>
          <w:szCs w:val="24"/>
        </w:rPr>
        <w:t>uencing</w:t>
      </w:r>
      <w:r w:rsidR="00191D8B">
        <w:rPr>
          <w:rFonts w:asciiTheme="majorBidi" w:hAnsiTheme="majorBidi" w:cstheme="majorBidi"/>
          <w:sz w:val="24"/>
          <w:szCs w:val="24"/>
        </w:rPr>
        <w:t xml:space="preserve"> ocean fishery dependence. </w:t>
      </w:r>
      <w:r w:rsidRPr="006164EA">
        <w:rPr>
          <w:rFonts w:asciiTheme="majorBidi" w:hAnsiTheme="majorBidi" w:cstheme="majorBidi"/>
          <w:sz w:val="24"/>
          <w:szCs w:val="24"/>
        </w:rPr>
        <w:t>Furth</w:t>
      </w:r>
      <w:r w:rsidR="00862E47">
        <w:rPr>
          <w:rFonts w:asciiTheme="majorBidi" w:hAnsiTheme="majorBidi" w:cstheme="majorBidi"/>
          <w:sz w:val="24"/>
          <w:szCs w:val="24"/>
        </w:rPr>
        <w:t xml:space="preserve">er, </w:t>
      </w:r>
      <w:r w:rsidRPr="006164EA">
        <w:rPr>
          <w:rFonts w:asciiTheme="majorBidi" w:hAnsiTheme="majorBidi" w:cstheme="majorBidi"/>
          <w:sz w:val="24"/>
          <w:szCs w:val="24"/>
        </w:rPr>
        <w:t>multi-dimension p</w:t>
      </w:r>
      <w:r w:rsidR="00FC395A">
        <w:rPr>
          <w:rFonts w:asciiTheme="majorBidi" w:hAnsiTheme="majorBidi" w:cstheme="majorBidi"/>
          <w:sz w:val="24"/>
          <w:szCs w:val="24"/>
        </w:rPr>
        <w:t>overty indices were estimated</w:t>
      </w:r>
      <w:r w:rsidR="00191D8B">
        <w:rPr>
          <w:rFonts w:asciiTheme="majorBidi" w:hAnsiTheme="majorBidi" w:cstheme="majorBidi"/>
          <w:sz w:val="24"/>
          <w:szCs w:val="24"/>
        </w:rPr>
        <w:t xml:space="preserve"> and later m</w:t>
      </w:r>
      <w:r w:rsidRPr="006164EA">
        <w:rPr>
          <w:rFonts w:asciiTheme="majorBidi" w:hAnsiTheme="majorBidi" w:cstheme="majorBidi"/>
          <w:sz w:val="24"/>
          <w:szCs w:val="24"/>
        </w:rPr>
        <w:t>ultivalued treatment ef</w:t>
      </w:r>
      <w:r w:rsidR="00191D8B">
        <w:rPr>
          <w:rFonts w:asciiTheme="majorBidi" w:hAnsiTheme="majorBidi" w:cstheme="majorBidi"/>
          <w:sz w:val="24"/>
          <w:szCs w:val="24"/>
        </w:rPr>
        <w:t>fect approach was used</w:t>
      </w:r>
      <w:r w:rsidRPr="006164EA">
        <w:rPr>
          <w:rFonts w:asciiTheme="majorBidi" w:hAnsiTheme="majorBidi" w:cstheme="majorBidi"/>
          <w:sz w:val="24"/>
          <w:szCs w:val="24"/>
        </w:rPr>
        <w:t xml:space="preserve"> to determine the effect of ocean fishery dependence on the indices. </w:t>
      </w:r>
      <w:r w:rsidR="00F36AAF">
        <w:rPr>
          <w:rFonts w:asciiTheme="majorBidi" w:hAnsiTheme="majorBidi" w:cstheme="majorBidi"/>
          <w:sz w:val="24"/>
          <w:szCs w:val="24"/>
        </w:rPr>
        <w:t>The households</w:t>
      </w:r>
      <w:r w:rsidR="00F36AAF" w:rsidRPr="00F36AAF">
        <w:rPr>
          <w:rFonts w:asciiTheme="majorBidi" w:hAnsiTheme="majorBidi" w:cstheme="majorBidi"/>
          <w:sz w:val="24"/>
          <w:szCs w:val="24"/>
        </w:rPr>
        <w:t xml:space="preserve"> were classified on non-dependency, low dependency and high dependency </w:t>
      </w:r>
      <w:r w:rsidR="00F36AAF">
        <w:rPr>
          <w:rFonts w:asciiTheme="majorBidi" w:hAnsiTheme="majorBidi" w:cstheme="majorBidi"/>
          <w:sz w:val="24"/>
          <w:szCs w:val="24"/>
        </w:rPr>
        <w:t xml:space="preserve">and </w:t>
      </w:r>
      <w:r w:rsidR="00F36AAF" w:rsidRPr="00F36AAF">
        <w:rPr>
          <w:rFonts w:asciiTheme="majorBidi" w:hAnsiTheme="majorBidi" w:cstheme="majorBidi"/>
          <w:sz w:val="24"/>
          <w:szCs w:val="24"/>
        </w:rPr>
        <w:t>were approximately 32.0%, 18.0% and 50.0% respectively</w:t>
      </w:r>
      <w:r w:rsidR="00F36AAF">
        <w:rPr>
          <w:rFonts w:asciiTheme="majorBidi" w:hAnsiTheme="majorBidi" w:cstheme="majorBidi"/>
          <w:sz w:val="24"/>
          <w:szCs w:val="24"/>
        </w:rPr>
        <w:t xml:space="preserve">. </w:t>
      </w:r>
      <w:r w:rsidRPr="006164EA">
        <w:rPr>
          <w:rFonts w:asciiTheme="majorBidi" w:hAnsiTheme="majorBidi" w:cstheme="majorBidi"/>
          <w:sz w:val="24"/>
          <w:szCs w:val="24"/>
        </w:rPr>
        <w:t>The results revealed that there were significant differences between different dependence levels</w:t>
      </w:r>
      <w:r w:rsidR="00021C8D">
        <w:rPr>
          <w:rFonts w:asciiTheme="majorBidi" w:hAnsiTheme="majorBidi" w:cstheme="majorBidi"/>
          <w:sz w:val="24"/>
          <w:szCs w:val="24"/>
        </w:rPr>
        <w:t xml:space="preserve"> in each welfare outcome</w:t>
      </w:r>
      <w:r w:rsidRPr="006164EA">
        <w:rPr>
          <w:rFonts w:asciiTheme="majorBidi" w:hAnsiTheme="majorBidi" w:cstheme="majorBidi"/>
          <w:sz w:val="24"/>
          <w:szCs w:val="24"/>
        </w:rPr>
        <w:t>, a finding that would not have been obtained by binary treatment effect methods. The results also indicated that increasing ocean fishery dependence increa</w:t>
      </w:r>
      <w:r w:rsidR="00021C8D">
        <w:rPr>
          <w:rFonts w:asciiTheme="majorBidi" w:hAnsiTheme="majorBidi" w:cstheme="majorBidi"/>
          <w:sz w:val="24"/>
          <w:szCs w:val="24"/>
        </w:rPr>
        <w:t>sed</w:t>
      </w:r>
      <w:r w:rsidR="00D77D78">
        <w:rPr>
          <w:rFonts w:asciiTheme="majorBidi" w:hAnsiTheme="majorBidi" w:cstheme="majorBidi"/>
          <w:sz w:val="24"/>
          <w:szCs w:val="24"/>
        </w:rPr>
        <w:t xml:space="preserve"> </w:t>
      </w:r>
      <w:r w:rsidRPr="006164EA">
        <w:rPr>
          <w:rFonts w:asciiTheme="majorBidi" w:hAnsiTheme="majorBidi" w:cstheme="majorBidi"/>
          <w:sz w:val="24"/>
          <w:szCs w:val="24"/>
        </w:rPr>
        <w:t>multi-dimension poverty indices among dependent households.</w:t>
      </w:r>
      <w:r w:rsidR="00717764">
        <w:rPr>
          <w:rFonts w:asciiTheme="majorBidi" w:hAnsiTheme="majorBidi" w:cstheme="majorBidi"/>
          <w:sz w:val="24"/>
          <w:szCs w:val="24"/>
        </w:rPr>
        <w:t xml:space="preserve"> </w:t>
      </w:r>
      <w:r w:rsidR="00717764" w:rsidRPr="00717764">
        <w:rPr>
          <w:rFonts w:asciiTheme="majorBidi" w:hAnsiTheme="majorBidi" w:cstheme="majorBidi"/>
          <w:sz w:val="24"/>
          <w:szCs w:val="24"/>
        </w:rPr>
        <w:t>The study, therefore, recommends a clear stakeholder mapping coupled with the effective institutional and regulatory framework to enhance sustainable ocean fishery dependence that will c</w:t>
      </w:r>
      <w:r w:rsidR="00633E5F">
        <w:rPr>
          <w:rFonts w:asciiTheme="majorBidi" w:hAnsiTheme="majorBidi" w:cstheme="majorBidi"/>
          <w:sz w:val="24"/>
          <w:szCs w:val="24"/>
        </w:rPr>
        <w:t xml:space="preserve">ontribute to the achievement of </w:t>
      </w:r>
      <w:r w:rsidR="00717764" w:rsidRPr="00717764">
        <w:rPr>
          <w:rFonts w:asciiTheme="majorBidi" w:hAnsiTheme="majorBidi" w:cstheme="majorBidi"/>
          <w:sz w:val="24"/>
          <w:szCs w:val="24"/>
        </w:rPr>
        <w:t>blue economy approach</w:t>
      </w:r>
      <w:r w:rsidR="00706DA2">
        <w:rPr>
          <w:rFonts w:asciiTheme="majorBidi" w:hAnsiTheme="majorBidi" w:cstheme="majorBidi"/>
          <w:sz w:val="24"/>
          <w:szCs w:val="24"/>
        </w:rPr>
        <w:t>.</w:t>
      </w:r>
      <w:r w:rsidR="00A32E77">
        <w:rPr>
          <w:rFonts w:asciiTheme="majorBidi" w:hAnsiTheme="majorBidi" w:cstheme="majorBidi"/>
          <w:sz w:val="24"/>
          <w:szCs w:val="24"/>
        </w:rPr>
        <w:t xml:space="preserve"> </w:t>
      </w:r>
    </w:p>
    <w:bookmarkStart w:id="6" w:name="_Toc71363020" w:displacedByCustomXml="next"/>
    <w:bookmarkStart w:id="7" w:name="_Toc71839674" w:displacedByCustomXml="next"/>
    <w:sdt>
      <w:sdtPr>
        <w:rPr>
          <w:rFonts w:asciiTheme="majorBidi" w:eastAsiaTheme="minorHAnsi" w:hAnsiTheme="majorBidi" w:cstheme="minorBidi"/>
          <w:b w:val="0"/>
          <w:bCs w:val="0"/>
          <w:color w:val="0D0D0D" w:themeColor="text1" w:themeTint="F2"/>
          <w:sz w:val="24"/>
          <w:szCs w:val="24"/>
        </w:rPr>
        <w:id w:val="-527094859"/>
        <w:docPartObj>
          <w:docPartGallery w:val="Table of Contents"/>
          <w:docPartUnique/>
        </w:docPartObj>
      </w:sdtPr>
      <w:sdtEndPr>
        <w:rPr>
          <w:noProof/>
        </w:rPr>
      </w:sdtEndPr>
      <w:sdtContent>
        <w:p w14:paraId="09059B00" w14:textId="77777777" w:rsidR="00E62CD5" w:rsidRPr="00B937C9" w:rsidRDefault="00961B31" w:rsidP="00B0254D">
          <w:pPr>
            <w:pStyle w:val="Heading1"/>
            <w:spacing w:line="360" w:lineRule="auto"/>
            <w:jc w:val="center"/>
            <w:rPr>
              <w:rFonts w:asciiTheme="majorBidi" w:hAnsiTheme="majorBidi"/>
              <w:color w:val="auto"/>
              <w:sz w:val="24"/>
              <w:szCs w:val="24"/>
            </w:rPr>
          </w:pPr>
          <w:r w:rsidRPr="00B937C9">
            <w:rPr>
              <w:rFonts w:asciiTheme="majorBidi" w:hAnsiTheme="majorBidi"/>
              <w:color w:val="auto"/>
              <w:sz w:val="24"/>
              <w:szCs w:val="24"/>
            </w:rPr>
            <w:t>TABLE OF CONTENTS</w:t>
          </w:r>
          <w:bookmarkEnd w:id="7"/>
          <w:bookmarkEnd w:id="6"/>
        </w:p>
        <w:p w14:paraId="5B1C1157" w14:textId="77777777" w:rsidR="0022301C" w:rsidRDefault="00E62CD5">
          <w:pPr>
            <w:pStyle w:val="TOC1"/>
            <w:rPr>
              <w:rFonts w:asciiTheme="minorHAnsi" w:eastAsiaTheme="minorEastAsia" w:hAnsiTheme="minorHAnsi" w:cstheme="minorBidi"/>
              <w:b w:val="0"/>
              <w:bCs w:val="0"/>
              <w:sz w:val="22"/>
              <w:szCs w:val="22"/>
            </w:rPr>
          </w:pPr>
          <w:r w:rsidRPr="00585D2C">
            <w:rPr>
              <w:color w:val="0D0D0D" w:themeColor="text1" w:themeTint="F2"/>
            </w:rPr>
            <w:fldChar w:fldCharType="begin"/>
          </w:r>
          <w:r w:rsidRPr="00585D2C">
            <w:rPr>
              <w:color w:val="0D0D0D" w:themeColor="text1" w:themeTint="F2"/>
            </w:rPr>
            <w:instrText xml:space="preserve"> TOC \o "1-3" \h \z \u </w:instrText>
          </w:r>
          <w:r w:rsidRPr="00585D2C">
            <w:rPr>
              <w:color w:val="0D0D0D" w:themeColor="text1" w:themeTint="F2"/>
            </w:rPr>
            <w:fldChar w:fldCharType="separate"/>
          </w:r>
          <w:hyperlink w:anchor="_Toc71839669" w:history="1">
            <w:r w:rsidR="0022301C" w:rsidRPr="00AD47C5">
              <w:rPr>
                <w:rStyle w:val="Hyperlink"/>
              </w:rPr>
              <w:t>DECLARATION AND RECOMMENDATION</w:t>
            </w:r>
            <w:r w:rsidR="0022301C">
              <w:rPr>
                <w:webHidden/>
              </w:rPr>
              <w:tab/>
            </w:r>
            <w:r w:rsidR="0022301C">
              <w:rPr>
                <w:webHidden/>
              </w:rPr>
              <w:fldChar w:fldCharType="begin"/>
            </w:r>
            <w:r w:rsidR="0022301C">
              <w:rPr>
                <w:webHidden/>
              </w:rPr>
              <w:instrText xml:space="preserve"> PAGEREF _Toc71839669 \h </w:instrText>
            </w:r>
            <w:r w:rsidR="0022301C">
              <w:rPr>
                <w:webHidden/>
              </w:rPr>
            </w:r>
            <w:r w:rsidR="0022301C">
              <w:rPr>
                <w:webHidden/>
              </w:rPr>
              <w:fldChar w:fldCharType="separate"/>
            </w:r>
            <w:r w:rsidR="00127B32">
              <w:rPr>
                <w:webHidden/>
              </w:rPr>
              <w:t>ii</w:t>
            </w:r>
            <w:r w:rsidR="0022301C">
              <w:rPr>
                <w:webHidden/>
              </w:rPr>
              <w:fldChar w:fldCharType="end"/>
            </w:r>
          </w:hyperlink>
        </w:p>
        <w:p w14:paraId="5ED22F50" w14:textId="77777777" w:rsidR="0022301C" w:rsidRDefault="00350E23">
          <w:pPr>
            <w:pStyle w:val="TOC1"/>
            <w:rPr>
              <w:rFonts w:asciiTheme="minorHAnsi" w:eastAsiaTheme="minorEastAsia" w:hAnsiTheme="minorHAnsi" w:cstheme="minorBidi"/>
              <w:b w:val="0"/>
              <w:bCs w:val="0"/>
              <w:sz w:val="22"/>
              <w:szCs w:val="22"/>
            </w:rPr>
          </w:pPr>
          <w:hyperlink w:anchor="_Toc71839670" w:history="1">
            <w:r w:rsidR="0022301C" w:rsidRPr="00AD47C5">
              <w:rPr>
                <w:rStyle w:val="Hyperlink"/>
              </w:rPr>
              <w:t>COPYRIGHT</w:t>
            </w:r>
            <w:r w:rsidR="0022301C">
              <w:rPr>
                <w:webHidden/>
              </w:rPr>
              <w:tab/>
            </w:r>
            <w:r w:rsidR="0022301C">
              <w:rPr>
                <w:webHidden/>
              </w:rPr>
              <w:fldChar w:fldCharType="begin"/>
            </w:r>
            <w:r w:rsidR="0022301C">
              <w:rPr>
                <w:webHidden/>
              </w:rPr>
              <w:instrText xml:space="preserve"> PAGEREF _Toc71839670 \h </w:instrText>
            </w:r>
            <w:r w:rsidR="0022301C">
              <w:rPr>
                <w:webHidden/>
              </w:rPr>
            </w:r>
            <w:r w:rsidR="0022301C">
              <w:rPr>
                <w:webHidden/>
              </w:rPr>
              <w:fldChar w:fldCharType="separate"/>
            </w:r>
            <w:r w:rsidR="00127B32">
              <w:rPr>
                <w:webHidden/>
              </w:rPr>
              <w:t>iii</w:t>
            </w:r>
            <w:r w:rsidR="0022301C">
              <w:rPr>
                <w:webHidden/>
              </w:rPr>
              <w:fldChar w:fldCharType="end"/>
            </w:r>
          </w:hyperlink>
        </w:p>
        <w:p w14:paraId="406E01CE" w14:textId="77777777" w:rsidR="0022301C" w:rsidRDefault="00350E23">
          <w:pPr>
            <w:pStyle w:val="TOC1"/>
            <w:rPr>
              <w:rFonts w:asciiTheme="minorHAnsi" w:eastAsiaTheme="minorEastAsia" w:hAnsiTheme="minorHAnsi" w:cstheme="minorBidi"/>
              <w:b w:val="0"/>
              <w:bCs w:val="0"/>
              <w:sz w:val="22"/>
              <w:szCs w:val="22"/>
            </w:rPr>
          </w:pPr>
          <w:hyperlink w:anchor="_Toc71839671" w:history="1">
            <w:r w:rsidR="0022301C" w:rsidRPr="00AD47C5">
              <w:rPr>
                <w:rStyle w:val="Hyperlink"/>
              </w:rPr>
              <w:t>DEDICATION</w:t>
            </w:r>
            <w:r w:rsidR="0022301C">
              <w:rPr>
                <w:webHidden/>
              </w:rPr>
              <w:tab/>
            </w:r>
            <w:r w:rsidR="0022301C">
              <w:rPr>
                <w:webHidden/>
              </w:rPr>
              <w:fldChar w:fldCharType="begin"/>
            </w:r>
            <w:r w:rsidR="0022301C">
              <w:rPr>
                <w:webHidden/>
              </w:rPr>
              <w:instrText xml:space="preserve"> PAGEREF _Toc71839671 \h </w:instrText>
            </w:r>
            <w:r w:rsidR="0022301C">
              <w:rPr>
                <w:webHidden/>
              </w:rPr>
            </w:r>
            <w:r w:rsidR="0022301C">
              <w:rPr>
                <w:webHidden/>
              </w:rPr>
              <w:fldChar w:fldCharType="separate"/>
            </w:r>
            <w:r w:rsidR="00127B32">
              <w:rPr>
                <w:webHidden/>
              </w:rPr>
              <w:t>iv</w:t>
            </w:r>
            <w:r w:rsidR="0022301C">
              <w:rPr>
                <w:webHidden/>
              </w:rPr>
              <w:fldChar w:fldCharType="end"/>
            </w:r>
          </w:hyperlink>
        </w:p>
        <w:p w14:paraId="57480B55" w14:textId="77777777" w:rsidR="0022301C" w:rsidRDefault="00350E23">
          <w:pPr>
            <w:pStyle w:val="TOC1"/>
            <w:rPr>
              <w:rFonts w:asciiTheme="minorHAnsi" w:eastAsiaTheme="minorEastAsia" w:hAnsiTheme="minorHAnsi" w:cstheme="minorBidi"/>
              <w:b w:val="0"/>
              <w:bCs w:val="0"/>
              <w:sz w:val="22"/>
              <w:szCs w:val="22"/>
            </w:rPr>
          </w:pPr>
          <w:hyperlink w:anchor="_Toc71839672" w:history="1">
            <w:r w:rsidR="0022301C" w:rsidRPr="00AD47C5">
              <w:rPr>
                <w:rStyle w:val="Hyperlink"/>
              </w:rPr>
              <w:t>ACKNOWLEDGEMENTS</w:t>
            </w:r>
            <w:r w:rsidR="0022301C">
              <w:rPr>
                <w:webHidden/>
              </w:rPr>
              <w:tab/>
            </w:r>
            <w:r w:rsidR="0022301C">
              <w:rPr>
                <w:webHidden/>
              </w:rPr>
              <w:fldChar w:fldCharType="begin"/>
            </w:r>
            <w:r w:rsidR="0022301C">
              <w:rPr>
                <w:webHidden/>
              </w:rPr>
              <w:instrText xml:space="preserve"> PAGEREF _Toc71839672 \h </w:instrText>
            </w:r>
            <w:r w:rsidR="0022301C">
              <w:rPr>
                <w:webHidden/>
              </w:rPr>
            </w:r>
            <w:r w:rsidR="0022301C">
              <w:rPr>
                <w:webHidden/>
              </w:rPr>
              <w:fldChar w:fldCharType="separate"/>
            </w:r>
            <w:r w:rsidR="00127B32">
              <w:rPr>
                <w:webHidden/>
              </w:rPr>
              <w:t>v</w:t>
            </w:r>
            <w:r w:rsidR="0022301C">
              <w:rPr>
                <w:webHidden/>
              </w:rPr>
              <w:fldChar w:fldCharType="end"/>
            </w:r>
          </w:hyperlink>
        </w:p>
        <w:p w14:paraId="308C35CC" w14:textId="6FBC55EF" w:rsidR="0022301C" w:rsidRDefault="00350E23" w:rsidP="0022301C">
          <w:pPr>
            <w:pStyle w:val="TOC1"/>
            <w:rPr>
              <w:rFonts w:asciiTheme="minorHAnsi" w:eastAsiaTheme="minorEastAsia" w:hAnsiTheme="minorHAnsi" w:cstheme="minorBidi"/>
              <w:b w:val="0"/>
              <w:bCs w:val="0"/>
              <w:sz w:val="22"/>
              <w:szCs w:val="22"/>
            </w:rPr>
          </w:pPr>
          <w:hyperlink w:anchor="_Toc71839673" w:history="1">
            <w:r w:rsidR="0022301C" w:rsidRPr="00AD47C5">
              <w:rPr>
                <w:rStyle w:val="Hyperlink"/>
              </w:rPr>
              <w:t>ABSTRACT</w:t>
            </w:r>
            <w:r w:rsidR="0022301C">
              <w:rPr>
                <w:webHidden/>
              </w:rPr>
              <w:tab/>
            </w:r>
            <w:r w:rsidR="0022301C">
              <w:rPr>
                <w:webHidden/>
              </w:rPr>
              <w:fldChar w:fldCharType="begin"/>
            </w:r>
            <w:r w:rsidR="0022301C">
              <w:rPr>
                <w:webHidden/>
              </w:rPr>
              <w:instrText xml:space="preserve"> PAGEREF _Toc71839673 \h </w:instrText>
            </w:r>
            <w:r w:rsidR="0022301C">
              <w:rPr>
                <w:webHidden/>
              </w:rPr>
            </w:r>
            <w:r w:rsidR="0022301C">
              <w:rPr>
                <w:webHidden/>
              </w:rPr>
              <w:fldChar w:fldCharType="separate"/>
            </w:r>
            <w:r w:rsidR="00127B32">
              <w:rPr>
                <w:webHidden/>
              </w:rPr>
              <w:t>vi</w:t>
            </w:r>
            <w:r w:rsidR="0022301C">
              <w:rPr>
                <w:webHidden/>
              </w:rPr>
              <w:fldChar w:fldCharType="end"/>
            </w:r>
          </w:hyperlink>
        </w:p>
        <w:p w14:paraId="0DF89401" w14:textId="77777777" w:rsidR="0022301C" w:rsidRDefault="00350E23">
          <w:pPr>
            <w:pStyle w:val="TOC1"/>
            <w:rPr>
              <w:rFonts w:asciiTheme="minorHAnsi" w:eastAsiaTheme="minorEastAsia" w:hAnsiTheme="minorHAnsi" w:cstheme="minorBidi"/>
              <w:b w:val="0"/>
              <w:bCs w:val="0"/>
              <w:sz w:val="22"/>
              <w:szCs w:val="22"/>
            </w:rPr>
          </w:pPr>
          <w:hyperlink w:anchor="_Toc71839675" w:history="1">
            <w:r w:rsidR="0022301C" w:rsidRPr="00AD47C5">
              <w:rPr>
                <w:rStyle w:val="Hyperlink"/>
              </w:rPr>
              <w:t>LIST OF TABLES</w:t>
            </w:r>
            <w:r w:rsidR="0022301C">
              <w:rPr>
                <w:webHidden/>
              </w:rPr>
              <w:tab/>
            </w:r>
            <w:r w:rsidR="0022301C">
              <w:rPr>
                <w:webHidden/>
              </w:rPr>
              <w:fldChar w:fldCharType="begin"/>
            </w:r>
            <w:r w:rsidR="0022301C">
              <w:rPr>
                <w:webHidden/>
              </w:rPr>
              <w:instrText xml:space="preserve"> PAGEREF _Toc71839675 \h </w:instrText>
            </w:r>
            <w:r w:rsidR="0022301C">
              <w:rPr>
                <w:webHidden/>
              </w:rPr>
            </w:r>
            <w:r w:rsidR="0022301C">
              <w:rPr>
                <w:webHidden/>
              </w:rPr>
              <w:fldChar w:fldCharType="separate"/>
            </w:r>
            <w:r w:rsidR="00127B32">
              <w:rPr>
                <w:webHidden/>
              </w:rPr>
              <w:t>ix</w:t>
            </w:r>
            <w:r w:rsidR="0022301C">
              <w:rPr>
                <w:webHidden/>
              </w:rPr>
              <w:fldChar w:fldCharType="end"/>
            </w:r>
          </w:hyperlink>
        </w:p>
        <w:p w14:paraId="14529A05" w14:textId="77777777" w:rsidR="0022301C" w:rsidRDefault="00350E23">
          <w:pPr>
            <w:pStyle w:val="TOC1"/>
            <w:rPr>
              <w:rFonts w:asciiTheme="minorHAnsi" w:eastAsiaTheme="minorEastAsia" w:hAnsiTheme="minorHAnsi" w:cstheme="minorBidi"/>
              <w:b w:val="0"/>
              <w:bCs w:val="0"/>
              <w:sz w:val="22"/>
              <w:szCs w:val="22"/>
            </w:rPr>
          </w:pPr>
          <w:hyperlink w:anchor="_Toc71839676" w:history="1">
            <w:r w:rsidR="0022301C" w:rsidRPr="00AD47C5">
              <w:rPr>
                <w:rStyle w:val="Hyperlink"/>
              </w:rPr>
              <w:t>LIST OF FIGURES</w:t>
            </w:r>
            <w:r w:rsidR="0022301C">
              <w:rPr>
                <w:webHidden/>
              </w:rPr>
              <w:tab/>
            </w:r>
            <w:r w:rsidR="0022301C">
              <w:rPr>
                <w:webHidden/>
              </w:rPr>
              <w:fldChar w:fldCharType="begin"/>
            </w:r>
            <w:r w:rsidR="0022301C">
              <w:rPr>
                <w:webHidden/>
              </w:rPr>
              <w:instrText xml:space="preserve"> PAGEREF _Toc71839676 \h </w:instrText>
            </w:r>
            <w:r w:rsidR="0022301C">
              <w:rPr>
                <w:webHidden/>
              </w:rPr>
            </w:r>
            <w:r w:rsidR="0022301C">
              <w:rPr>
                <w:webHidden/>
              </w:rPr>
              <w:fldChar w:fldCharType="separate"/>
            </w:r>
            <w:r w:rsidR="00127B32">
              <w:rPr>
                <w:webHidden/>
              </w:rPr>
              <w:t>x</w:t>
            </w:r>
            <w:r w:rsidR="0022301C">
              <w:rPr>
                <w:webHidden/>
              </w:rPr>
              <w:fldChar w:fldCharType="end"/>
            </w:r>
          </w:hyperlink>
        </w:p>
        <w:p w14:paraId="3FEB7960" w14:textId="77777777" w:rsidR="0022301C" w:rsidRDefault="00350E23">
          <w:pPr>
            <w:pStyle w:val="TOC1"/>
            <w:rPr>
              <w:rFonts w:asciiTheme="minorHAnsi" w:eastAsiaTheme="minorEastAsia" w:hAnsiTheme="minorHAnsi" w:cstheme="minorBidi"/>
              <w:b w:val="0"/>
              <w:bCs w:val="0"/>
              <w:sz w:val="22"/>
              <w:szCs w:val="22"/>
            </w:rPr>
          </w:pPr>
          <w:hyperlink w:anchor="_Toc71839677" w:history="1">
            <w:r w:rsidR="0022301C" w:rsidRPr="00AD47C5">
              <w:rPr>
                <w:rStyle w:val="Hyperlink"/>
              </w:rPr>
              <w:t>LIST OF ABBREVIATIONS AND ACRONYMS</w:t>
            </w:r>
            <w:r w:rsidR="0022301C">
              <w:rPr>
                <w:webHidden/>
              </w:rPr>
              <w:tab/>
            </w:r>
            <w:r w:rsidR="0022301C">
              <w:rPr>
                <w:webHidden/>
              </w:rPr>
              <w:fldChar w:fldCharType="begin"/>
            </w:r>
            <w:r w:rsidR="0022301C">
              <w:rPr>
                <w:webHidden/>
              </w:rPr>
              <w:instrText xml:space="preserve"> PAGEREF _Toc71839677 \h </w:instrText>
            </w:r>
            <w:r w:rsidR="0022301C">
              <w:rPr>
                <w:webHidden/>
              </w:rPr>
            </w:r>
            <w:r w:rsidR="0022301C">
              <w:rPr>
                <w:webHidden/>
              </w:rPr>
              <w:fldChar w:fldCharType="separate"/>
            </w:r>
            <w:r w:rsidR="00127B32">
              <w:rPr>
                <w:webHidden/>
              </w:rPr>
              <w:t>xi</w:t>
            </w:r>
            <w:r w:rsidR="0022301C">
              <w:rPr>
                <w:webHidden/>
              </w:rPr>
              <w:fldChar w:fldCharType="end"/>
            </w:r>
          </w:hyperlink>
        </w:p>
        <w:p w14:paraId="479C1D42" w14:textId="77777777" w:rsidR="0022301C" w:rsidRDefault="00350E23">
          <w:pPr>
            <w:pStyle w:val="TOC1"/>
            <w:rPr>
              <w:rFonts w:asciiTheme="minorHAnsi" w:eastAsiaTheme="minorEastAsia" w:hAnsiTheme="minorHAnsi" w:cstheme="minorBidi"/>
              <w:b w:val="0"/>
              <w:bCs w:val="0"/>
              <w:sz w:val="22"/>
              <w:szCs w:val="22"/>
            </w:rPr>
          </w:pPr>
          <w:hyperlink w:anchor="_Toc71839678" w:history="1">
            <w:r w:rsidR="0022301C" w:rsidRPr="00AD47C5">
              <w:rPr>
                <w:rStyle w:val="Hyperlink"/>
              </w:rPr>
              <w:t>CHAPTER ONE</w:t>
            </w:r>
            <w:r w:rsidR="0022301C">
              <w:rPr>
                <w:webHidden/>
              </w:rPr>
              <w:tab/>
            </w:r>
            <w:r w:rsidR="0022301C">
              <w:rPr>
                <w:webHidden/>
              </w:rPr>
              <w:fldChar w:fldCharType="begin"/>
            </w:r>
            <w:r w:rsidR="0022301C">
              <w:rPr>
                <w:webHidden/>
              </w:rPr>
              <w:instrText xml:space="preserve"> PAGEREF _Toc71839678 \h </w:instrText>
            </w:r>
            <w:r w:rsidR="0022301C">
              <w:rPr>
                <w:webHidden/>
              </w:rPr>
            </w:r>
            <w:r w:rsidR="0022301C">
              <w:rPr>
                <w:webHidden/>
              </w:rPr>
              <w:fldChar w:fldCharType="separate"/>
            </w:r>
            <w:r w:rsidR="00127B32">
              <w:rPr>
                <w:webHidden/>
              </w:rPr>
              <w:t>1</w:t>
            </w:r>
            <w:r w:rsidR="0022301C">
              <w:rPr>
                <w:webHidden/>
              </w:rPr>
              <w:fldChar w:fldCharType="end"/>
            </w:r>
          </w:hyperlink>
        </w:p>
        <w:p w14:paraId="4B1B4E75" w14:textId="77777777" w:rsidR="0022301C" w:rsidRDefault="00350E23">
          <w:pPr>
            <w:pStyle w:val="TOC1"/>
            <w:rPr>
              <w:rFonts w:asciiTheme="minorHAnsi" w:eastAsiaTheme="minorEastAsia" w:hAnsiTheme="minorHAnsi" w:cstheme="minorBidi"/>
              <w:b w:val="0"/>
              <w:bCs w:val="0"/>
              <w:sz w:val="22"/>
              <w:szCs w:val="22"/>
            </w:rPr>
          </w:pPr>
          <w:hyperlink w:anchor="_Toc71839679" w:history="1">
            <w:r w:rsidR="0022301C" w:rsidRPr="00AD47C5">
              <w:rPr>
                <w:rStyle w:val="Hyperlink"/>
              </w:rPr>
              <w:t>INTRODUCTION</w:t>
            </w:r>
            <w:r w:rsidR="0022301C">
              <w:rPr>
                <w:webHidden/>
              </w:rPr>
              <w:tab/>
            </w:r>
            <w:r w:rsidR="0022301C">
              <w:rPr>
                <w:webHidden/>
              </w:rPr>
              <w:fldChar w:fldCharType="begin"/>
            </w:r>
            <w:r w:rsidR="0022301C">
              <w:rPr>
                <w:webHidden/>
              </w:rPr>
              <w:instrText xml:space="preserve"> PAGEREF _Toc71839679 \h </w:instrText>
            </w:r>
            <w:r w:rsidR="0022301C">
              <w:rPr>
                <w:webHidden/>
              </w:rPr>
            </w:r>
            <w:r w:rsidR="0022301C">
              <w:rPr>
                <w:webHidden/>
              </w:rPr>
              <w:fldChar w:fldCharType="separate"/>
            </w:r>
            <w:r w:rsidR="00127B32">
              <w:rPr>
                <w:webHidden/>
              </w:rPr>
              <w:t>1</w:t>
            </w:r>
            <w:r w:rsidR="0022301C">
              <w:rPr>
                <w:webHidden/>
              </w:rPr>
              <w:fldChar w:fldCharType="end"/>
            </w:r>
          </w:hyperlink>
        </w:p>
        <w:p w14:paraId="719DC467" w14:textId="77777777" w:rsidR="0022301C" w:rsidRDefault="00350E23" w:rsidP="0022301C">
          <w:pPr>
            <w:pStyle w:val="TOC2"/>
            <w:spacing w:after="0"/>
            <w:rPr>
              <w:rFonts w:asciiTheme="minorHAnsi" w:eastAsiaTheme="minorEastAsia" w:hAnsiTheme="minorHAnsi" w:cstheme="minorBidi"/>
              <w:sz w:val="22"/>
              <w:szCs w:val="22"/>
            </w:rPr>
          </w:pPr>
          <w:hyperlink w:anchor="_Toc71839680" w:history="1">
            <w:r w:rsidR="0022301C" w:rsidRPr="00AD47C5">
              <w:rPr>
                <w:rStyle w:val="Hyperlink"/>
              </w:rPr>
              <w:t>1.1 Background of the study</w:t>
            </w:r>
            <w:r w:rsidR="0022301C">
              <w:rPr>
                <w:webHidden/>
              </w:rPr>
              <w:tab/>
            </w:r>
            <w:r w:rsidR="0022301C">
              <w:rPr>
                <w:webHidden/>
              </w:rPr>
              <w:fldChar w:fldCharType="begin"/>
            </w:r>
            <w:r w:rsidR="0022301C">
              <w:rPr>
                <w:webHidden/>
              </w:rPr>
              <w:instrText xml:space="preserve"> PAGEREF _Toc71839680 \h </w:instrText>
            </w:r>
            <w:r w:rsidR="0022301C">
              <w:rPr>
                <w:webHidden/>
              </w:rPr>
            </w:r>
            <w:r w:rsidR="0022301C">
              <w:rPr>
                <w:webHidden/>
              </w:rPr>
              <w:fldChar w:fldCharType="separate"/>
            </w:r>
            <w:r w:rsidR="00127B32">
              <w:rPr>
                <w:webHidden/>
              </w:rPr>
              <w:t>1</w:t>
            </w:r>
            <w:r w:rsidR="0022301C">
              <w:rPr>
                <w:webHidden/>
              </w:rPr>
              <w:fldChar w:fldCharType="end"/>
            </w:r>
          </w:hyperlink>
        </w:p>
        <w:p w14:paraId="4C84A4D2" w14:textId="77777777" w:rsidR="0022301C" w:rsidRDefault="00350E23" w:rsidP="0022301C">
          <w:pPr>
            <w:pStyle w:val="TOC2"/>
            <w:spacing w:after="0"/>
            <w:rPr>
              <w:rFonts w:asciiTheme="minorHAnsi" w:eastAsiaTheme="minorEastAsia" w:hAnsiTheme="minorHAnsi" w:cstheme="minorBidi"/>
              <w:sz w:val="22"/>
              <w:szCs w:val="22"/>
            </w:rPr>
          </w:pPr>
          <w:hyperlink w:anchor="_Toc71839681" w:history="1">
            <w:r w:rsidR="0022301C" w:rsidRPr="00AD47C5">
              <w:rPr>
                <w:rStyle w:val="Hyperlink"/>
              </w:rPr>
              <w:t>1.2 Statement of the pro</w:t>
            </w:r>
            <w:r w:rsidR="0022301C" w:rsidRPr="00AD47C5">
              <w:rPr>
                <w:rStyle w:val="Hyperlink"/>
                <w:rFonts w:ascii="Times New Roman" w:hAnsi="Times New Roman" w:cs="Times New Roman"/>
              </w:rPr>
              <w:t>blem</w:t>
            </w:r>
            <w:r w:rsidR="0022301C">
              <w:rPr>
                <w:webHidden/>
              </w:rPr>
              <w:tab/>
            </w:r>
            <w:r w:rsidR="0022301C">
              <w:rPr>
                <w:webHidden/>
              </w:rPr>
              <w:fldChar w:fldCharType="begin"/>
            </w:r>
            <w:r w:rsidR="0022301C">
              <w:rPr>
                <w:webHidden/>
              </w:rPr>
              <w:instrText xml:space="preserve"> PAGEREF _Toc71839681 \h </w:instrText>
            </w:r>
            <w:r w:rsidR="0022301C">
              <w:rPr>
                <w:webHidden/>
              </w:rPr>
            </w:r>
            <w:r w:rsidR="0022301C">
              <w:rPr>
                <w:webHidden/>
              </w:rPr>
              <w:fldChar w:fldCharType="separate"/>
            </w:r>
            <w:r w:rsidR="00127B32">
              <w:rPr>
                <w:webHidden/>
              </w:rPr>
              <w:t>3</w:t>
            </w:r>
            <w:r w:rsidR="0022301C">
              <w:rPr>
                <w:webHidden/>
              </w:rPr>
              <w:fldChar w:fldCharType="end"/>
            </w:r>
          </w:hyperlink>
        </w:p>
        <w:p w14:paraId="17B3DA71" w14:textId="77777777" w:rsidR="0022301C" w:rsidRDefault="00350E23" w:rsidP="0022301C">
          <w:pPr>
            <w:pStyle w:val="TOC2"/>
            <w:spacing w:after="0"/>
            <w:rPr>
              <w:rFonts w:asciiTheme="minorHAnsi" w:eastAsiaTheme="minorEastAsia" w:hAnsiTheme="minorHAnsi" w:cstheme="minorBidi"/>
              <w:sz w:val="22"/>
              <w:szCs w:val="22"/>
            </w:rPr>
          </w:pPr>
          <w:hyperlink w:anchor="_Toc71839682" w:history="1">
            <w:r w:rsidR="0022301C" w:rsidRPr="00AD47C5">
              <w:rPr>
                <w:rStyle w:val="Hyperlink"/>
                <w:rFonts w:ascii="Times New Roman" w:hAnsi="Times New Roman" w:cs="Times New Roman"/>
              </w:rPr>
              <w:t xml:space="preserve">1.3 Objectives of </w:t>
            </w:r>
            <w:r w:rsidR="0022301C" w:rsidRPr="00AD47C5">
              <w:rPr>
                <w:rStyle w:val="Hyperlink"/>
              </w:rPr>
              <w:t>the</w:t>
            </w:r>
            <w:r w:rsidR="0022301C" w:rsidRPr="00AD47C5">
              <w:rPr>
                <w:rStyle w:val="Hyperlink"/>
                <w:rFonts w:ascii="Times New Roman" w:hAnsi="Times New Roman" w:cs="Times New Roman"/>
              </w:rPr>
              <w:t xml:space="preserve"> study</w:t>
            </w:r>
            <w:r w:rsidR="0022301C">
              <w:rPr>
                <w:webHidden/>
              </w:rPr>
              <w:tab/>
            </w:r>
            <w:r w:rsidR="0022301C">
              <w:rPr>
                <w:webHidden/>
              </w:rPr>
              <w:fldChar w:fldCharType="begin"/>
            </w:r>
            <w:r w:rsidR="0022301C">
              <w:rPr>
                <w:webHidden/>
              </w:rPr>
              <w:instrText xml:space="preserve"> PAGEREF _Toc71839682 \h </w:instrText>
            </w:r>
            <w:r w:rsidR="0022301C">
              <w:rPr>
                <w:webHidden/>
              </w:rPr>
            </w:r>
            <w:r w:rsidR="0022301C">
              <w:rPr>
                <w:webHidden/>
              </w:rPr>
              <w:fldChar w:fldCharType="separate"/>
            </w:r>
            <w:r w:rsidR="00127B32">
              <w:rPr>
                <w:webHidden/>
              </w:rPr>
              <w:t>4</w:t>
            </w:r>
            <w:r w:rsidR="0022301C">
              <w:rPr>
                <w:webHidden/>
              </w:rPr>
              <w:fldChar w:fldCharType="end"/>
            </w:r>
          </w:hyperlink>
        </w:p>
        <w:p w14:paraId="69CFE5D5" w14:textId="77777777" w:rsidR="0022301C" w:rsidRDefault="00350E23">
          <w:pPr>
            <w:pStyle w:val="TOC3"/>
            <w:rPr>
              <w:rFonts w:eastAsiaTheme="minorEastAsia"/>
              <w:noProof/>
            </w:rPr>
          </w:pPr>
          <w:hyperlink w:anchor="_Toc71839683" w:history="1">
            <w:r w:rsidR="0022301C" w:rsidRPr="00AD47C5">
              <w:rPr>
                <w:rStyle w:val="Hyperlink"/>
                <w:rFonts w:ascii="Times New Roman" w:hAnsi="Times New Roman" w:cs="Times New Roman"/>
                <w:noProof/>
              </w:rPr>
              <w:t>1.3.1 General objectives</w:t>
            </w:r>
            <w:r w:rsidR="0022301C">
              <w:rPr>
                <w:noProof/>
                <w:webHidden/>
              </w:rPr>
              <w:tab/>
            </w:r>
            <w:r w:rsidR="0022301C">
              <w:rPr>
                <w:noProof/>
                <w:webHidden/>
              </w:rPr>
              <w:fldChar w:fldCharType="begin"/>
            </w:r>
            <w:r w:rsidR="0022301C">
              <w:rPr>
                <w:noProof/>
                <w:webHidden/>
              </w:rPr>
              <w:instrText xml:space="preserve"> PAGEREF _Toc71839683 \h </w:instrText>
            </w:r>
            <w:r w:rsidR="0022301C">
              <w:rPr>
                <w:noProof/>
                <w:webHidden/>
              </w:rPr>
            </w:r>
            <w:r w:rsidR="0022301C">
              <w:rPr>
                <w:noProof/>
                <w:webHidden/>
              </w:rPr>
              <w:fldChar w:fldCharType="separate"/>
            </w:r>
            <w:r w:rsidR="00127B32">
              <w:rPr>
                <w:noProof/>
                <w:webHidden/>
              </w:rPr>
              <w:t>4</w:t>
            </w:r>
            <w:r w:rsidR="0022301C">
              <w:rPr>
                <w:noProof/>
                <w:webHidden/>
              </w:rPr>
              <w:fldChar w:fldCharType="end"/>
            </w:r>
          </w:hyperlink>
        </w:p>
        <w:p w14:paraId="67B112D7" w14:textId="77777777" w:rsidR="0022301C" w:rsidRDefault="00350E23">
          <w:pPr>
            <w:pStyle w:val="TOC3"/>
            <w:rPr>
              <w:rFonts w:eastAsiaTheme="minorEastAsia"/>
              <w:noProof/>
            </w:rPr>
          </w:pPr>
          <w:hyperlink w:anchor="_Toc71839684" w:history="1">
            <w:r w:rsidR="0022301C" w:rsidRPr="00AD47C5">
              <w:rPr>
                <w:rStyle w:val="Hyperlink"/>
                <w:rFonts w:ascii="Times New Roman" w:hAnsi="Times New Roman" w:cs="Times New Roman"/>
                <w:noProof/>
              </w:rPr>
              <w:t>1.3.2 Specific objectives</w:t>
            </w:r>
            <w:r w:rsidR="0022301C">
              <w:rPr>
                <w:noProof/>
                <w:webHidden/>
              </w:rPr>
              <w:tab/>
            </w:r>
            <w:r w:rsidR="0022301C">
              <w:rPr>
                <w:noProof/>
                <w:webHidden/>
              </w:rPr>
              <w:fldChar w:fldCharType="begin"/>
            </w:r>
            <w:r w:rsidR="0022301C">
              <w:rPr>
                <w:noProof/>
                <w:webHidden/>
              </w:rPr>
              <w:instrText xml:space="preserve"> PAGEREF _Toc71839684 \h </w:instrText>
            </w:r>
            <w:r w:rsidR="0022301C">
              <w:rPr>
                <w:noProof/>
                <w:webHidden/>
              </w:rPr>
            </w:r>
            <w:r w:rsidR="0022301C">
              <w:rPr>
                <w:noProof/>
                <w:webHidden/>
              </w:rPr>
              <w:fldChar w:fldCharType="separate"/>
            </w:r>
            <w:r w:rsidR="00127B32">
              <w:rPr>
                <w:noProof/>
                <w:webHidden/>
              </w:rPr>
              <w:t>4</w:t>
            </w:r>
            <w:r w:rsidR="0022301C">
              <w:rPr>
                <w:noProof/>
                <w:webHidden/>
              </w:rPr>
              <w:fldChar w:fldCharType="end"/>
            </w:r>
          </w:hyperlink>
        </w:p>
        <w:p w14:paraId="0F2CA29E" w14:textId="77777777" w:rsidR="0022301C" w:rsidRDefault="00350E23" w:rsidP="0022301C">
          <w:pPr>
            <w:pStyle w:val="TOC2"/>
            <w:spacing w:after="0"/>
            <w:rPr>
              <w:rFonts w:asciiTheme="minorHAnsi" w:eastAsiaTheme="minorEastAsia" w:hAnsiTheme="minorHAnsi" w:cstheme="minorBidi"/>
              <w:sz w:val="22"/>
              <w:szCs w:val="22"/>
            </w:rPr>
          </w:pPr>
          <w:hyperlink w:anchor="_Toc71839685" w:history="1">
            <w:r w:rsidR="0022301C" w:rsidRPr="00AD47C5">
              <w:rPr>
                <w:rStyle w:val="Hyperlink"/>
                <w:rFonts w:ascii="Times New Roman" w:hAnsi="Times New Roman" w:cs="Times New Roman"/>
              </w:rPr>
              <w:t>1.4 Research questions</w:t>
            </w:r>
            <w:r w:rsidR="0022301C">
              <w:rPr>
                <w:webHidden/>
              </w:rPr>
              <w:tab/>
            </w:r>
            <w:r w:rsidR="0022301C">
              <w:rPr>
                <w:webHidden/>
              </w:rPr>
              <w:fldChar w:fldCharType="begin"/>
            </w:r>
            <w:r w:rsidR="0022301C">
              <w:rPr>
                <w:webHidden/>
              </w:rPr>
              <w:instrText xml:space="preserve"> PAGEREF _Toc71839685 \h </w:instrText>
            </w:r>
            <w:r w:rsidR="0022301C">
              <w:rPr>
                <w:webHidden/>
              </w:rPr>
            </w:r>
            <w:r w:rsidR="0022301C">
              <w:rPr>
                <w:webHidden/>
              </w:rPr>
              <w:fldChar w:fldCharType="separate"/>
            </w:r>
            <w:r w:rsidR="00127B32">
              <w:rPr>
                <w:webHidden/>
              </w:rPr>
              <w:t>4</w:t>
            </w:r>
            <w:r w:rsidR="0022301C">
              <w:rPr>
                <w:webHidden/>
              </w:rPr>
              <w:fldChar w:fldCharType="end"/>
            </w:r>
          </w:hyperlink>
        </w:p>
        <w:p w14:paraId="3E673914" w14:textId="77777777" w:rsidR="0022301C" w:rsidRDefault="00350E23" w:rsidP="0022301C">
          <w:pPr>
            <w:pStyle w:val="TOC2"/>
            <w:spacing w:after="0"/>
            <w:rPr>
              <w:rFonts w:asciiTheme="minorHAnsi" w:eastAsiaTheme="minorEastAsia" w:hAnsiTheme="minorHAnsi" w:cstheme="minorBidi"/>
              <w:sz w:val="22"/>
              <w:szCs w:val="22"/>
            </w:rPr>
          </w:pPr>
          <w:hyperlink w:anchor="_Toc71839686" w:history="1">
            <w:r w:rsidR="0022301C" w:rsidRPr="00AD47C5">
              <w:rPr>
                <w:rStyle w:val="Hyperlink"/>
                <w:rFonts w:ascii="Times New Roman" w:hAnsi="Times New Roman" w:cs="Times New Roman"/>
              </w:rPr>
              <w:t xml:space="preserve">1.5 </w:t>
            </w:r>
            <w:r w:rsidR="0022301C" w:rsidRPr="00AD47C5">
              <w:rPr>
                <w:rStyle w:val="Hyperlink"/>
              </w:rPr>
              <w:t>Justification</w:t>
            </w:r>
            <w:r w:rsidR="0022301C" w:rsidRPr="00AD47C5">
              <w:rPr>
                <w:rStyle w:val="Hyperlink"/>
                <w:rFonts w:ascii="Times New Roman" w:hAnsi="Times New Roman" w:cs="Times New Roman"/>
              </w:rPr>
              <w:t xml:space="preserve"> of </w:t>
            </w:r>
            <w:r w:rsidR="0022301C" w:rsidRPr="00AD47C5">
              <w:rPr>
                <w:rStyle w:val="Hyperlink"/>
              </w:rPr>
              <w:t>the</w:t>
            </w:r>
            <w:r w:rsidR="0022301C" w:rsidRPr="00AD47C5">
              <w:rPr>
                <w:rStyle w:val="Hyperlink"/>
                <w:rFonts w:ascii="Times New Roman" w:hAnsi="Times New Roman" w:cs="Times New Roman"/>
              </w:rPr>
              <w:t xml:space="preserve"> study</w:t>
            </w:r>
            <w:r w:rsidR="0022301C">
              <w:rPr>
                <w:webHidden/>
              </w:rPr>
              <w:tab/>
            </w:r>
            <w:r w:rsidR="0022301C">
              <w:rPr>
                <w:webHidden/>
              </w:rPr>
              <w:fldChar w:fldCharType="begin"/>
            </w:r>
            <w:r w:rsidR="0022301C">
              <w:rPr>
                <w:webHidden/>
              </w:rPr>
              <w:instrText xml:space="preserve"> PAGEREF _Toc71839686 \h </w:instrText>
            </w:r>
            <w:r w:rsidR="0022301C">
              <w:rPr>
                <w:webHidden/>
              </w:rPr>
            </w:r>
            <w:r w:rsidR="0022301C">
              <w:rPr>
                <w:webHidden/>
              </w:rPr>
              <w:fldChar w:fldCharType="separate"/>
            </w:r>
            <w:r w:rsidR="00127B32">
              <w:rPr>
                <w:webHidden/>
              </w:rPr>
              <w:t>4</w:t>
            </w:r>
            <w:r w:rsidR="0022301C">
              <w:rPr>
                <w:webHidden/>
              </w:rPr>
              <w:fldChar w:fldCharType="end"/>
            </w:r>
          </w:hyperlink>
        </w:p>
        <w:p w14:paraId="19057827" w14:textId="77777777" w:rsidR="0022301C" w:rsidRDefault="00350E23" w:rsidP="0022301C">
          <w:pPr>
            <w:pStyle w:val="TOC2"/>
            <w:spacing w:after="0"/>
            <w:rPr>
              <w:rFonts w:asciiTheme="minorHAnsi" w:eastAsiaTheme="minorEastAsia" w:hAnsiTheme="minorHAnsi" w:cstheme="minorBidi"/>
              <w:sz w:val="22"/>
              <w:szCs w:val="22"/>
            </w:rPr>
          </w:pPr>
          <w:hyperlink w:anchor="_Toc71839687" w:history="1">
            <w:r w:rsidR="0022301C" w:rsidRPr="00AD47C5">
              <w:rPr>
                <w:rStyle w:val="Hyperlink"/>
              </w:rPr>
              <w:t>1.6 Scope and limitations of the study</w:t>
            </w:r>
            <w:r w:rsidR="0022301C">
              <w:rPr>
                <w:webHidden/>
              </w:rPr>
              <w:tab/>
            </w:r>
            <w:r w:rsidR="0022301C">
              <w:rPr>
                <w:webHidden/>
              </w:rPr>
              <w:fldChar w:fldCharType="begin"/>
            </w:r>
            <w:r w:rsidR="0022301C">
              <w:rPr>
                <w:webHidden/>
              </w:rPr>
              <w:instrText xml:space="preserve"> PAGEREF _Toc71839687 \h </w:instrText>
            </w:r>
            <w:r w:rsidR="0022301C">
              <w:rPr>
                <w:webHidden/>
              </w:rPr>
            </w:r>
            <w:r w:rsidR="0022301C">
              <w:rPr>
                <w:webHidden/>
              </w:rPr>
              <w:fldChar w:fldCharType="separate"/>
            </w:r>
            <w:r w:rsidR="00127B32">
              <w:rPr>
                <w:webHidden/>
              </w:rPr>
              <w:t>5</w:t>
            </w:r>
            <w:r w:rsidR="0022301C">
              <w:rPr>
                <w:webHidden/>
              </w:rPr>
              <w:fldChar w:fldCharType="end"/>
            </w:r>
          </w:hyperlink>
        </w:p>
        <w:p w14:paraId="01DF3961" w14:textId="77777777" w:rsidR="0022301C" w:rsidRDefault="00350E23" w:rsidP="0022301C">
          <w:pPr>
            <w:pStyle w:val="TOC2"/>
            <w:spacing w:after="0"/>
            <w:rPr>
              <w:rFonts w:asciiTheme="minorHAnsi" w:eastAsiaTheme="minorEastAsia" w:hAnsiTheme="minorHAnsi" w:cstheme="minorBidi"/>
              <w:sz w:val="22"/>
              <w:szCs w:val="22"/>
            </w:rPr>
          </w:pPr>
          <w:hyperlink w:anchor="_Toc71839688" w:history="1">
            <w:r w:rsidR="0022301C" w:rsidRPr="00AD47C5">
              <w:rPr>
                <w:rStyle w:val="Hyperlink"/>
              </w:rPr>
              <w:t>1.7 Operational definition of terms</w:t>
            </w:r>
            <w:r w:rsidR="0022301C">
              <w:rPr>
                <w:webHidden/>
              </w:rPr>
              <w:tab/>
            </w:r>
            <w:r w:rsidR="0022301C">
              <w:rPr>
                <w:webHidden/>
              </w:rPr>
              <w:fldChar w:fldCharType="begin"/>
            </w:r>
            <w:r w:rsidR="0022301C">
              <w:rPr>
                <w:webHidden/>
              </w:rPr>
              <w:instrText xml:space="preserve"> PAGEREF _Toc71839688 \h </w:instrText>
            </w:r>
            <w:r w:rsidR="0022301C">
              <w:rPr>
                <w:webHidden/>
              </w:rPr>
            </w:r>
            <w:r w:rsidR="0022301C">
              <w:rPr>
                <w:webHidden/>
              </w:rPr>
              <w:fldChar w:fldCharType="separate"/>
            </w:r>
            <w:r w:rsidR="00127B32">
              <w:rPr>
                <w:webHidden/>
              </w:rPr>
              <w:t>6</w:t>
            </w:r>
            <w:r w:rsidR="0022301C">
              <w:rPr>
                <w:webHidden/>
              </w:rPr>
              <w:fldChar w:fldCharType="end"/>
            </w:r>
          </w:hyperlink>
        </w:p>
        <w:p w14:paraId="6BA8DD1B" w14:textId="77777777" w:rsidR="0022301C" w:rsidRDefault="00350E23">
          <w:pPr>
            <w:pStyle w:val="TOC1"/>
            <w:rPr>
              <w:rFonts w:asciiTheme="minorHAnsi" w:eastAsiaTheme="minorEastAsia" w:hAnsiTheme="minorHAnsi" w:cstheme="minorBidi"/>
              <w:b w:val="0"/>
              <w:bCs w:val="0"/>
              <w:sz w:val="22"/>
              <w:szCs w:val="22"/>
            </w:rPr>
          </w:pPr>
          <w:hyperlink w:anchor="_Toc71839689" w:history="1">
            <w:r w:rsidR="0022301C" w:rsidRPr="00AD47C5">
              <w:rPr>
                <w:rStyle w:val="Hyperlink"/>
              </w:rPr>
              <w:t>CHAPTER TWO</w:t>
            </w:r>
            <w:r w:rsidR="0022301C">
              <w:rPr>
                <w:webHidden/>
              </w:rPr>
              <w:tab/>
            </w:r>
            <w:r w:rsidR="0022301C">
              <w:rPr>
                <w:webHidden/>
              </w:rPr>
              <w:fldChar w:fldCharType="begin"/>
            </w:r>
            <w:r w:rsidR="0022301C">
              <w:rPr>
                <w:webHidden/>
              </w:rPr>
              <w:instrText xml:space="preserve"> PAGEREF _Toc71839689 \h </w:instrText>
            </w:r>
            <w:r w:rsidR="0022301C">
              <w:rPr>
                <w:webHidden/>
              </w:rPr>
            </w:r>
            <w:r w:rsidR="0022301C">
              <w:rPr>
                <w:webHidden/>
              </w:rPr>
              <w:fldChar w:fldCharType="separate"/>
            </w:r>
            <w:r w:rsidR="00127B32">
              <w:rPr>
                <w:webHidden/>
              </w:rPr>
              <w:t>7</w:t>
            </w:r>
            <w:r w:rsidR="0022301C">
              <w:rPr>
                <w:webHidden/>
              </w:rPr>
              <w:fldChar w:fldCharType="end"/>
            </w:r>
          </w:hyperlink>
        </w:p>
        <w:p w14:paraId="48374EB8" w14:textId="77777777" w:rsidR="0022301C" w:rsidRDefault="00350E23">
          <w:pPr>
            <w:pStyle w:val="TOC1"/>
            <w:rPr>
              <w:rFonts w:asciiTheme="minorHAnsi" w:eastAsiaTheme="minorEastAsia" w:hAnsiTheme="minorHAnsi" w:cstheme="minorBidi"/>
              <w:b w:val="0"/>
              <w:bCs w:val="0"/>
              <w:sz w:val="22"/>
              <w:szCs w:val="22"/>
            </w:rPr>
          </w:pPr>
          <w:hyperlink w:anchor="_Toc71839690" w:history="1">
            <w:r w:rsidR="0022301C" w:rsidRPr="00AD47C5">
              <w:rPr>
                <w:rStyle w:val="Hyperlink"/>
              </w:rPr>
              <w:t>LITERATURE REVIEW</w:t>
            </w:r>
            <w:r w:rsidR="0022301C">
              <w:rPr>
                <w:webHidden/>
              </w:rPr>
              <w:tab/>
            </w:r>
            <w:r w:rsidR="0022301C">
              <w:rPr>
                <w:webHidden/>
              </w:rPr>
              <w:fldChar w:fldCharType="begin"/>
            </w:r>
            <w:r w:rsidR="0022301C">
              <w:rPr>
                <w:webHidden/>
              </w:rPr>
              <w:instrText xml:space="preserve"> PAGEREF _Toc71839690 \h </w:instrText>
            </w:r>
            <w:r w:rsidR="0022301C">
              <w:rPr>
                <w:webHidden/>
              </w:rPr>
            </w:r>
            <w:r w:rsidR="0022301C">
              <w:rPr>
                <w:webHidden/>
              </w:rPr>
              <w:fldChar w:fldCharType="separate"/>
            </w:r>
            <w:r w:rsidR="00127B32">
              <w:rPr>
                <w:webHidden/>
              </w:rPr>
              <w:t>7</w:t>
            </w:r>
            <w:r w:rsidR="0022301C">
              <w:rPr>
                <w:webHidden/>
              </w:rPr>
              <w:fldChar w:fldCharType="end"/>
            </w:r>
          </w:hyperlink>
        </w:p>
        <w:p w14:paraId="0CD3C7A2" w14:textId="77777777" w:rsidR="0022301C" w:rsidRDefault="00350E23" w:rsidP="0022301C">
          <w:pPr>
            <w:pStyle w:val="TOC2"/>
            <w:spacing w:after="0"/>
            <w:rPr>
              <w:rFonts w:asciiTheme="minorHAnsi" w:eastAsiaTheme="minorEastAsia" w:hAnsiTheme="minorHAnsi" w:cstheme="minorBidi"/>
              <w:sz w:val="22"/>
              <w:szCs w:val="22"/>
            </w:rPr>
          </w:pPr>
          <w:hyperlink w:anchor="_Toc71839691" w:history="1">
            <w:r w:rsidR="0022301C" w:rsidRPr="00AD47C5">
              <w:rPr>
                <w:rStyle w:val="Hyperlink"/>
              </w:rPr>
              <w:t>2.1 Ocean dependence activities and livelihood options</w:t>
            </w:r>
            <w:r w:rsidR="0022301C">
              <w:rPr>
                <w:webHidden/>
              </w:rPr>
              <w:tab/>
            </w:r>
            <w:r w:rsidR="0022301C">
              <w:rPr>
                <w:webHidden/>
              </w:rPr>
              <w:fldChar w:fldCharType="begin"/>
            </w:r>
            <w:r w:rsidR="0022301C">
              <w:rPr>
                <w:webHidden/>
              </w:rPr>
              <w:instrText xml:space="preserve"> PAGEREF _Toc71839691 \h </w:instrText>
            </w:r>
            <w:r w:rsidR="0022301C">
              <w:rPr>
                <w:webHidden/>
              </w:rPr>
            </w:r>
            <w:r w:rsidR="0022301C">
              <w:rPr>
                <w:webHidden/>
              </w:rPr>
              <w:fldChar w:fldCharType="separate"/>
            </w:r>
            <w:r w:rsidR="00127B32">
              <w:rPr>
                <w:webHidden/>
              </w:rPr>
              <w:t>7</w:t>
            </w:r>
            <w:r w:rsidR="0022301C">
              <w:rPr>
                <w:webHidden/>
              </w:rPr>
              <w:fldChar w:fldCharType="end"/>
            </w:r>
          </w:hyperlink>
        </w:p>
        <w:p w14:paraId="339E3CB6" w14:textId="77777777" w:rsidR="0022301C" w:rsidRDefault="00350E23" w:rsidP="0022301C">
          <w:pPr>
            <w:pStyle w:val="TOC2"/>
            <w:spacing w:after="0"/>
            <w:rPr>
              <w:rFonts w:asciiTheme="minorHAnsi" w:eastAsiaTheme="minorEastAsia" w:hAnsiTheme="minorHAnsi" w:cstheme="minorBidi"/>
              <w:sz w:val="22"/>
              <w:szCs w:val="22"/>
            </w:rPr>
          </w:pPr>
          <w:hyperlink w:anchor="_Toc71839692" w:history="1">
            <w:r w:rsidR="0022301C" w:rsidRPr="00AD47C5">
              <w:rPr>
                <w:rStyle w:val="Hyperlink"/>
              </w:rPr>
              <w:t>2.2 Determinants of ocean reliance</w:t>
            </w:r>
            <w:r w:rsidR="0022301C">
              <w:rPr>
                <w:webHidden/>
              </w:rPr>
              <w:tab/>
            </w:r>
            <w:r w:rsidR="0022301C">
              <w:rPr>
                <w:webHidden/>
              </w:rPr>
              <w:fldChar w:fldCharType="begin"/>
            </w:r>
            <w:r w:rsidR="0022301C">
              <w:rPr>
                <w:webHidden/>
              </w:rPr>
              <w:instrText xml:space="preserve"> PAGEREF _Toc71839692 \h </w:instrText>
            </w:r>
            <w:r w:rsidR="0022301C">
              <w:rPr>
                <w:webHidden/>
              </w:rPr>
            </w:r>
            <w:r w:rsidR="0022301C">
              <w:rPr>
                <w:webHidden/>
              </w:rPr>
              <w:fldChar w:fldCharType="separate"/>
            </w:r>
            <w:r w:rsidR="00127B32">
              <w:rPr>
                <w:webHidden/>
              </w:rPr>
              <w:t>8</w:t>
            </w:r>
            <w:r w:rsidR="0022301C">
              <w:rPr>
                <w:webHidden/>
              </w:rPr>
              <w:fldChar w:fldCharType="end"/>
            </w:r>
          </w:hyperlink>
        </w:p>
        <w:p w14:paraId="588BE80F" w14:textId="77777777" w:rsidR="0022301C" w:rsidRDefault="00350E23" w:rsidP="0022301C">
          <w:pPr>
            <w:pStyle w:val="TOC2"/>
            <w:spacing w:after="0"/>
            <w:rPr>
              <w:rFonts w:asciiTheme="minorHAnsi" w:eastAsiaTheme="minorEastAsia" w:hAnsiTheme="minorHAnsi" w:cstheme="minorBidi"/>
              <w:sz w:val="22"/>
              <w:szCs w:val="22"/>
            </w:rPr>
          </w:pPr>
          <w:hyperlink w:anchor="_Toc71839693" w:history="1">
            <w:r w:rsidR="0022301C" w:rsidRPr="00AD47C5">
              <w:rPr>
                <w:rStyle w:val="Hyperlink"/>
              </w:rPr>
              <w:t>2.3 The concept of poverty, inequality, and welfare</w:t>
            </w:r>
            <w:r w:rsidR="0022301C">
              <w:rPr>
                <w:webHidden/>
              </w:rPr>
              <w:tab/>
            </w:r>
            <w:r w:rsidR="0022301C">
              <w:rPr>
                <w:webHidden/>
              </w:rPr>
              <w:fldChar w:fldCharType="begin"/>
            </w:r>
            <w:r w:rsidR="0022301C">
              <w:rPr>
                <w:webHidden/>
              </w:rPr>
              <w:instrText xml:space="preserve"> PAGEREF _Toc71839693 \h </w:instrText>
            </w:r>
            <w:r w:rsidR="0022301C">
              <w:rPr>
                <w:webHidden/>
              </w:rPr>
            </w:r>
            <w:r w:rsidR="0022301C">
              <w:rPr>
                <w:webHidden/>
              </w:rPr>
              <w:fldChar w:fldCharType="separate"/>
            </w:r>
            <w:r w:rsidR="00127B32">
              <w:rPr>
                <w:webHidden/>
              </w:rPr>
              <w:t>10</w:t>
            </w:r>
            <w:r w:rsidR="0022301C">
              <w:rPr>
                <w:webHidden/>
              </w:rPr>
              <w:fldChar w:fldCharType="end"/>
            </w:r>
          </w:hyperlink>
        </w:p>
        <w:p w14:paraId="0A526E67" w14:textId="77777777" w:rsidR="0022301C" w:rsidRDefault="00350E23">
          <w:pPr>
            <w:pStyle w:val="TOC3"/>
            <w:rPr>
              <w:rFonts w:eastAsiaTheme="minorEastAsia"/>
              <w:noProof/>
            </w:rPr>
          </w:pPr>
          <w:hyperlink w:anchor="_Toc71839694" w:history="1">
            <w:r w:rsidR="0022301C" w:rsidRPr="00AD47C5">
              <w:rPr>
                <w:rStyle w:val="Hyperlink"/>
                <w:rFonts w:asciiTheme="majorBidi" w:hAnsiTheme="majorBidi"/>
                <w:noProof/>
              </w:rPr>
              <w:t>2.3.1 Natural resource dependence and welfare</w:t>
            </w:r>
            <w:r w:rsidR="0022301C">
              <w:rPr>
                <w:noProof/>
                <w:webHidden/>
              </w:rPr>
              <w:tab/>
            </w:r>
            <w:r w:rsidR="0022301C">
              <w:rPr>
                <w:noProof/>
                <w:webHidden/>
              </w:rPr>
              <w:fldChar w:fldCharType="begin"/>
            </w:r>
            <w:r w:rsidR="0022301C">
              <w:rPr>
                <w:noProof/>
                <w:webHidden/>
              </w:rPr>
              <w:instrText xml:space="preserve"> PAGEREF _Toc71839694 \h </w:instrText>
            </w:r>
            <w:r w:rsidR="0022301C">
              <w:rPr>
                <w:noProof/>
                <w:webHidden/>
              </w:rPr>
            </w:r>
            <w:r w:rsidR="0022301C">
              <w:rPr>
                <w:noProof/>
                <w:webHidden/>
              </w:rPr>
              <w:fldChar w:fldCharType="separate"/>
            </w:r>
            <w:r w:rsidR="00127B32">
              <w:rPr>
                <w:noProof/>
                <w:webHidden/>
              </w:rPr>
              <w:t>11</w:t>
            </w:r>
            <w:r w:rsidR="0022301C">
              <w:rPr>
                <w:noProof/>
                <w:webHidden/>
              </w:rPr>
              <w:fldChar w:fldCharType="end"/>
            </w:r>
          </w:hyperlink>
        </w:p>
        <w:p w14:paraId="17622EED" w14:textId="77777777" w:rsidR="0022301C" w:rsidRDefault="00350E23" w:rsidP="0022301C">
          <w:pPr>
            <w:pStyle w:val="TOC2"/>
            <w:spacing w:after="0"/>
            <w:rPr>
              <w:rFonts w:asciiTheme="minorHAnsi" w:eastAsiaTheme="minorEastAsia" w:hAnsiTheme="minorHAnsi" w:cstheme="minorBidi"/>
              <w:sz w:val="22"/>
              <w:szCs w:val="22"/>
            </w:rPr>
          </w:pPr>
          <w:hyperlink w:anchor="_Toc71839695" w:history="1">
            <w:r w:rsidR="0022301C" w:rsidRPr="00AD47C5">
              <w:rPr>
                <w:rStyle w:val="Hyperlink"/>
              </w:rPr>
              <w:t>2.4 Gaps in the literature review</w:t>
            </w:r>
            <w:r w:rsidR="0022301C">
              <w:rPr>
                <w:webHidden/>
              </w:rPr>
              <w:tab/>
            </w:r>
            <w:r w:rsidR="0022301C">
              <w:rPr>
                <w:webHidden/>
              </w:rPr>
              <w:fldChar w:fldCharType="begin"/>
            </w:r>
            <w:r w:rsidR="0022301C">
              <w:rPr>
                <w:webHidden/>
              </w:rPr>
              <w:instrText xml:space="preserve"> PAGEREF _Toc71839695 \h </w:instrText>
            </w:r>
            <w:r w:rsidR="0022301C">
              <w:rPr>
                <w:webHidden/>
              </w:rPr>
            </w:r>
            <w:r w:rsidR="0022301C">
              <w:rPr>
                <w:webHidden/>
              </w:rPr>
              <w:fldChar w:fldCharType="separate"/>
            </w:r>
            <w:r w:rsidR="00127B32">
              <w:rPr>
                <w:webHidden/>
              </w:rPr>
              <w:t>14</w:t>
            </w:r>
            <w:r w:rsidR="0022301C">
              <w:rPr>
                <w:webHidden/>
              </w:rPr>
              <w:fldChar w:fldCharType="end"/>
            </w:r>
          </w:hyperlink>
        </w:p>
        <w:p w14:paraId="2CAEF4D8" w14:textId="77777777" w:rsidR="0022301C" w:rsidRDefault="00350E23" w:rsidP="0022301C">
          <w:pPr>
            <w:pStyle w:val="TOC2"/>
            <w:spacing w:after="0"/>
            <w:rPr>
              <w:rFonts w:asciiTheme="minorHAnsi" w:eastAsiaTheme="minorEastAsia" w:hAnsiTheme="minorHAnsi" w:cstheme="minorBidi"/>
              <w:sz w:val="22"/>
              <w:szCs w:val="22"/>
            </w:rPr>
          </w:pPr>
          <w:hyperlink w:anchor="_Toc71839696" w:history="1">
            <w:r w:rsidR="0022301C" w:rsidRPr="00AD47C5">
              <w:rPr>
                <w:rStyle w:val="Hyperlink"/>
              </w:rPr>
              <w:t>2.5 Theoretical framework</w:t>
            </w:r>
            <w:r w:rsidR="0022301C">
              <w:rPr>
                <w:webHidden/>
              </w:rPr>
              <w:tab/>
            </w:r>
            <w:r w:rsidR="0022301C">
              <w:rPr>
                <w:webHidden/>
              </w:rPr>
              <w:fldChar w:fldCharType="begin"/>
            </w:r>
            <w:r w:rsidR="0022301C">
              <w:rPr>
                <w:webHidden/>
              </w:rPr>
              <w:instrText xml:space="preserve"> PAGEREF _Toc71839696 \h </w:instrText>
            </w:r>
            <w:r w:rsidR="0022301C">
              <w:rPr>
                <w:webHidden/>
              </w:rPr>
            </w:r>
            <w:r w:rsidR="0022301C">
              <w:rPr>
                <w:webHidden/>
              </w:rPr>
              <w:fldChar w:fldCharType="separate"/>
            </w:r>
            <w:r w:rsidR="00127B32">
              <w:rPr>
                <w:webHidden/>
              </w:rPr>
              <w:t>16</w:t>
            </w:r>
            <w:r w:rsidR="0022301C">
              <w:rPr>
                <w:webHidden/>
              </w:rPr>
              <w:fldChar w:fldCharType="end"/>
            </w:r>
          </w:hyperlink>
        </w:p>
        <w:p w14:paraId="4EF3C587" w14:textId="77777777" w:rsidR="0022301C" w:rsidRDefault="00350E23" w:rsidP="0022301C">
          <w:pPr>
            <w:pStyle w:val="TOC2"/>
            <w:spacing w:after="0"/>
            <w:rPr>
              <w:rFonts w:asciiTheme="minorHAnsi" w:eastAsiaTheme="minorEastAsia" w:hAnsiTheme="minorHAnsi" w:cstheme="minorBidi"/>
              <w:sz w:val="22"/>
              <w:szCs w:val="22"/>
            </w:rPr>
          </w:pPr>
          <w:hyperlink w:anchor="_Toc71839697" w:history="1">
            <w:r w:rsidR="0022301C" w:rsidRPr="00AD47C5">
              <w:rPr>
                <w:rStyle w:val="Hyperlink"/>
              </w:rPr>
              <w:t>2.6 Conceptual framework</w:t>
            </w:r>
            <w:r w:rsidR="0022301C">
              <w:rPr>
                <w:webHidden/>
              </w:rPr>
              <w:tab/>
            </w:r>
            <w:r w:rsidR="0022301C">
              <w:rPr>
                <w:webHidden/>
              </w:rPr>
              <w:fldChar w:fldCharType="begin"/>
            </w:r>
            <w:r w:rsidR="0022301C">
              <w:rPr>
                <w:webHidden/>
              </w:rPr>
              <w:instrText xml:space="preserve"> PAGEREF _Toc71839697 \h </w:instrText>
            </w:r>
            <w:r w:rsidR="0022301C">
              <w:rPr>
                <w:webHidden/>
              </w:rPr>
            </w:r>
            <w:r w:rsidR="0022301C">
              <w:rPr>
                <w:webHidden/>
              </w:rPr>
              <w:fldChar w:fldCharType="separate"/>
            </w:r>
            <w:r w:rsidR="00127B32">
              <w:rPr>
                <w:webHidden/>
              </w:rPr>
              <w:t>17</w:t>
            </w:r>
            <w:r w:rsidR="0022301C">
              <w:rPr>
                <w:webHidden/>
              </w:rPr>
              <w:fldChar w:fldCharType="end"/>
            </w:r>
          </w:hyperlink>
        </w:p>
        <w:p w14:paraId="78EDBBAF" w14:textId="77777777" w:rsidR="0022301C" w:rsidRDefault="00350E23">
          <w:pPr>
            <w:pStyle w:val="TOC1"/>
            <w:rPr>
              <w:rFonts w:asciiTheme="minorHAnsi" w:eastAsiaTheme="minorEastAsia" w:hAnsiTheme="minorHAnsi" w:cstheme="minorBidi"/>
              <w:b w:val="0"/>
              <w:bCs w:val="0"/>
              <w:sz w:val="22"/>
              <w:szCs w:val="22"/>
            </w:rPr>
          </w:pPr>
          <w:hyperlink w:anchor="_Toc71839698" w:history="1">
            <w:r w:rsidR="0022301C" w:rsidRPr="00AD47C5">
              <w:rPr>
                <w:rStyle w:val="Hyperlink"/>
              </w:rPr>
              <w:t>CHAPTER THREE</w:t>
            </w:r>
            <w:r w:rsidR="0022301C">
              <w:rPr>
                <w:webHidden/>
              </w:rPr>
              <w:tab/>
            </w:r>
            <w:r w:rsidR="0022301C">
              <w:rPr>
                <w:webHidden/>
              </w:rPr>
              <w:fldChar w:fldCharType="begin"/>
            </w:r>
            <w:r w:rsidR="0022301C">
              <w:rPr>
                <w:webHidden/>
              </w:rPr>
              <w:instrText xml:space="preserve"> PAGEREF _Toc71839698 \h </w:instrText>
            </w:r>
            <w:r w:rsidR="0022301C">
              <w:rPr>
                <w:webHidden/>
              </w:rPr>
            </w:r>
            <w:r w:rsidR="0022301C">
              <w:rPr>
                <w:webHidden/>
              </w:rPr>
              <w:fldChar w:fldCharType="separate"/>
            </w:r>
            <w:r w:rsidR="00127B32">
              <w:rPr>
                <w:webHidden/>
              </w:rPr>
              <w:t>19</w:t>
            </w:r>
            <w:r w:rsidR="0022301C">
              <w:rPr>
                <w:webHidden/>
              </w:rPr>
              <w:fldChar w:fldCharType="end"/>
            </w:r>
          </w:hyperlink>
        </w:p>
        <w:p w14:paraId="53461B24" w14:textId="77777777" w:rsidR="0022301C" w:rsidRDefault="00350E23">
          <w:pPr>
            <w:pStyle w:val="TOC1"/>
            <w:rPr>
              <w:rFonts w:asciiTheme="minorHAnsi" w:eastAsiaTheme="minorEastAsia" w:hAnsiTheme="minorHAnsi" w:cstheme="minorBidi"/>
              <w:b w:val="0"/>
              <w:bCs w:val="0"/>
              <w:sz w:val="22"/>
              <w:szCs w:val="22"/>
            </w:rPr>
          </w:pPr>
          <w:hyperlink w:anchor="_Toc71839699" w:history="1">
            <w:r w:rsidR="0022301C" w:rsidRPr="00AD47C5">
              <w:rPr>
                <w:rStyle w:val="Hyperlink"/>
              </w:rPr>
              <w:t>METHODOLOGY</w:t>
            </w:r>
            <w:r w:rsidR="0022301C">
              <w:rPr>
                <w:webHidden/>
              </w:rPr>
              <w:tab/>
            </w:r>
            <w:r w:rsidR="0022301C">
              <w:rPr>
                <w:webHidden/>
              </w:rPr>
              <w:fldChar w:fldCharType="begin"/>
            </w:r>
            <w:r w:rsidR="0022301C">
              <w:rPr>
                <w:webHidden/>
              </w:rPr>
              <w:instrText xml:space="preserve"> PAGEREF _Toc71839699 \h </w:instrText>
            </w:r>
            <w:r w:rsidR="0022301C">
              <w:rPr>
                <w:webHidden/>
              </w:rPr>
            </w:r>
            <w:r w:rsidR="0022301C">
              <w:rPr>
                <w:webHidden/>
              </w:rPr>
              <w:fldChar w:fldCharType="separate"/>
            </w:r>
            <w:r w:rsidR="00127B32">
              <w:rPr>
                <w:webHidden/>
              </w:rPr>
              <w:t>19</w:t>
            </w:r>
            <w:r w:rsidR="0022301C">
              <w:rPr>
                <w:webHidden/>
              </w:rPr>
              <w:fldChar w:fldCharType="end"/>
            </w:r>
          </w:hyperlink>
        </w:p>
        <w:p w14:paraId="438C0394" w14:textId="77777777" w:rsidR="0022301C" w:rsidRDefault="00350E23" w:rsidP="0022301C">
          <w:pPr>
            <w:pStyle w:val="TOC2"/>
            <w:spacing w:after="0"/>
            <w:rPr>
              <w:rFonts w:asciiTheme="minorHAnsi" w:eastAsiaTheme="minorEastAsia" w:hAnsiTheme="minorHAnsi" w:cstheme="minorBidi"/>
              <w:sz w:val="22"/>
              <w:szCs w:val="22"/>
            </w:rPr>
          </w:pPr>
          <w:hyperlink w:anchor="_Toc71839700" w:history="1">
            <w:r w:rsidR="0022301C" w:rsidRPr="00AD47C5">
              <w:rPr>
                <w:rStyle w:val="Hyperlink"/>
              </w:rPr>
              <w:t>3.1 Study area</w:t>
            </w:r>
            <w:r w:rsidR="0022301C">
              <w:rPr>
                <w:webHidden/>
              </w:rPr>
              <w:tab/>
            </w:r>
            <w:r w:rsidR="0022301C">
              <w:rPr>
                <w:webHidden/>
              </w:rPr>
              <w:fldChar w:fldCharType="begin"/>
            </w:r>
            <w:r w:rsidR="0022301C">
              <w:rPr>
                <w:webHidden/>
              </w:rPr>
              <w:instrText xml:space="preserve"> PAGEREF _Toc71839700 \h </w:instrText>
            </w:r>
            <w:r w:rsidR="0022301C">
              <w:rPr>
                <w:webHidden/>
              </w:rPr>
            </w:r>
            <w:r w:rsidR="0022301C">
              <w:rPr>
                <w:webHidden/>
              </w:rPr>
              <w:fldChar w:fldCharType="separate"/>
            </w:r>
            <w:r w:rsidR="00127B32">
              <w:rPr>
                <w:webHidden/>
              </w:rPr>
              <w:t>19</w:t>
            </w:r>
            <w:r w:rsidR="0022301C">
              <w:rPr>
                <w:webHidden/>
              </w:rPr>
              <w:fldChar w:fldCharType="end"/>
            </w:r>
          </w:hyperlink>
        </w:p>
        <w:p w14:paraId="6D7213E3" w14:textId="77777777" w:rsidR="0022301C" w:rsidRDefault="00350E23">
          <w:pPr>
            <w:pStyle w:val="TOC2"/>
            <w:rPr>
              <w:rFonts w:asciiTheme="minorHAnsi" w:eastAsiaTheme="minorEastAsia" w:hAnsiTheme="minorHAnsi" w:cstheme="minorBidi"/>
              <w:sz w:val="22"/>
              <w:szCs w:val="22"/>
            </w:rPr>
          </w:pPr>
          <w:hyperlink w:anchor="_Toc71839701" w:history="1">
            <w:r w:rsidR="0022301C" w:rsidRPr="00AD47C5">
              <w:rPr>
                <w:rStyle w:val="Hyperlink"/>
              </w:rPr>
              <w:t>3.2 Research design</w:t>
            </w:r>
            <w:r w:rsidR="0022301C">
              <w:rPr>
                <w:webHidden/>
              </w:rPr>
              <w:tab/>
            </w:r>
            <w:r w:rsidR="0022301C">
              <w:rPr>
                <w:webHidden/>
              </w:rPr>
              <w:fldChar w:fldCharType="begin"/>
            </w:r>
            <w:r w:rsidR="0022301C">
              <w:rPr>
                <w:webHidden/>
              </w:rPr>
              <w:instrText xml:space="preserve"> PAGEREF _Toc71839701 \h </w:instrText>
            </w:r>
            <w:r w:rsidR="0022301C">
              <w:rPr>
                <w:webHidden/>
              </w:rPr>
            </w:r>
            <w:r w:rsidR="0022301C">
              <w:rPr>
                <w:webHidden/>
              </w:rPr>
              <w:fldChar w:fldCharType="separate"/>
            </w:r>
            <w:r w:rsidR="00127B32">
              <w:rPr>
                <w:webHidden/>
              </w:rPr>
              <w:t>21</w:t>
            </w:r>
            <w:r w:rsidR="0022301C">
              <w:rPr>
                <w:webHidden/>
              </w:rPr>
              <w:fldChar w:fldCharType="end"/>
            </w:r>
          </w:hyperlink>
        </w:p>
        <w:p w14:paraId="4C71E479" w14:textId="77777777" w:rsidR="0022301C" w:rsidRDefault="00350E23" w:rsidP="0022301C">
          <w:pPr>
            <w:pStyle w:val="TOC2"/>
            <w:spacing w:after="0"/>
            <w:rPr>
              <w:rFonts w:asciiTheme="minorHAnsi" w:eastAsiaTheme="minorEastAsia" w:hAnsiTheme="minorHAnsi" w:cstheme="minorBidi"/>
              <w:sz w:val="22"/>
              <w:szCs w:val="22"/>
            </w:rPr>
          </w:pPr>
          <w:hyperlink w:anchor="_Toc71839702" w:history="1">
            <w:r w:rsidR="0022301C" w:rsidRPr="00AD47C5">
              <w:rPr>
                <w:rStyle w:val="Hyperlink"/>
              </w:rPr>
              <w:t>3.3 Sampling procedure and sample size</w:t>
            </w:r>
            <w:r w:rsidR="0022301C">
              <w:rPr>
                <w:webHidden/>
              </w:rPr>
              <w:tab/>
            </w:r>
            <w:r w:rsidR="0022301C">
              <w:rPr>
                <w:webHidden/>
              </w:rPr>
              <w:fldChar w:fldCharType="begin"/>
            </w:r>
            <w:r w:rsidR="0022301C">
              <w:rPr>
                <w:webHidden/>
              </w:rPr>
              <w:instrText xml:space="preserve"> PAGEREF _Toc71839702 \h </w:instrText>
            </w:r>
            <w:r w:rsidR="0022301C">
              <w:rPr>
                <w:webHidden/>
              </w:rPr>
            </w:r>
            <w:r w:rsidR="0022301C">
              <w:rPr>
                <w:webHidden/>
              </w:rPr>
              <w:fldChar w:fldCharType="separate"/>
            </w:r>
            <w:r w:rsidR="00127B32">
              <w:rPr>
                <w:webHidden/>
              </w:rPr>
              <w:t>21</w:t>
            </w:r>
            <w:r w:rsidR="0022301C">
              <w:rPr>
                <w:webHidden/>
              </w:rPr>
              <w:fldChar w:fldCharType="end"/>
            </w:r>
          </w:hyperlink>
        </w:p>
        <w:p w14:paraId="4856DD48" w14:textId="77777777" w:rsidR="0022301C" w:rsidRDefault="00350E23" w:rsidP="0022301C">
          <w:pPr>
            <w:pStyle w:val="TOC2"/>
            <w:spacing w:after="0"/>
            <w:rPr>
              <w:rFonts w:asciiTheme="minorHAnsi" w:eastAsiaTheme="minorEastAsia" w:hAnsiTheme="minorHAnsi" w:cstheme="minorBidi"/>
              <w:sz w:val="22"/>
              <w:szCs w:val="22"/>
            </w:rPr>
          </w:pPr>
          <w:hyperlink w:anchor="_Toc71839703" w:history="1">
            <w:r w:rsidR="0022301C" w:rsidRPr="00AD47C5">
              <w:rPr>
                <w:rStyle w:val="Hyperlink"/>
              </w:rPr>
              <w:t>3.4 Data collection and analysis</w:t>
            </w:r>
            <w:r w:rsidR="0022301C">
              <w:rPr>
                <w:webHidden/>
              </w:rPr>
              <w:tab/>
            </w:r>
            <w:r w:rsidR="0022301C">
              <w:rPr>
                <w:webHidden/>
              </w:rPr>
              <w:fldChar w:fldCharType="begin"/>
            </w:r>
            <w:r w:rsidR="0022301C">
              <w:rPr>
                <w:webHidden/>
              </w:rPr>
              <w:instrText xml:space="preserve"> PAGEREF _Toc71839703 \h </w:instrText>
            </w:r>
            <w:r w:rsidR="0022301C">
              <w:rPr>
                <w:webHidden/>
              </w:rPr>
            </w:r>
            <w:r w:rsidR="0022301C">
              <w:rPr>
                <w:webHidden/>
              </w:rPr>
              <w:fldChar w:fldCharType="separate"/>
            </w:r>
            <w:r w:rsidR="00127B32">
              <w:rPr>
                <w:webHidden/>
              </w:rPr>
              <w:t>22</w:t>
            </w:r>
            <w:r w:rsidR="0022301C">
              <w:rPr>
                <w:webHidden/>
              </w:rPr>
              <w:fldChar w:fldCharType="end"/>
            </w:r>
          </w:hyperlink>
        </w:p>
        <w:p w14:paraId="4773FF81" w14:textId="77777777" w:rsidR="0022301C" w:rsidRDefault="00350E23" w:rsidP="0022301C">
          <w:pPr>
            <w:pStyle w:val="TOC2"/>
            <w:spacing w:after="0"/>
            <w:rPr>
              <w:rFonts w:asciiTheme="minorHAnsi" w:eastAsiaTheme="minorEastAsia" w:hAnsiTheme="minorHAnsi" w:cstheme="minorBidi"/>
              <w:sz w:val="22"/>
              <w:szCs w:val="22"/>
            </w:rPr>
          </w:pPr>
          <w:hyperlink w:anchor="_Toc71839704" w:history="1">
            <w:r w:rsidR="0022301C" w:rsidRPr="00AD47C5">
              <w:rPr>
                <w:rStyle w:val="Hyperlink"/>
              </w:rPr>
              <w:t>3.5 Analytical framework</w:t>
            </w:r>
            <w:r w:rsidR="0022301C">
              <w:rPr>
                <w:webHidden/>
              </w:rPr>
              <w:tab/>
            </w:r>
            <w:r w:rsidR="0022301C">
              <w:rPr>
                <w:webHidden/>
              </w:rPr>
              <w:fldChar w:fldCharType="begin"/>
            </w:r>
            <w:r w:rsidR="0022301C">
              <w:rPr>
                <w:webHidden/>
              </w:rPr>
              <w:instrText xml:space="preserve"> PAGEREF _Toc71839704 \h </w:instrText>
            </w:r>
            <w:r w:rsidR="0022301C">
              <w:rPr>
                <w:webHidden/>
              </w:rPr>
            </w:r>
            <w:r w:rsidR="0022301C">
              <w:rPr>
                <w:webHidden/>
              </w:rPr>
              <w:fldChar w:fldCharType="separate"/>
            </w:r>
            <w:r w:rsidR="00127B32">
              <w:rPr>
                <w:webHidden/>
              </w:rPr>
              <w:t>22</w:t>
            </w:r>
            <w:r w:rsidR="0022301C">
              <w:rPr>
                <w:webHidden/>
              </w:rPr>
              <w:fldChar w:fldCharType="end"/>
            </w:r>
          </w:hyperlink>
        </w:p>
        <w:p w14:paraId="481DC45D" w14:textId="77777777" w:rsidR="0022301C" w:rsidRDefault="00350E23">
          <w:pPr>
            <w:pStyle w:val="TOC3"/>
            <w:rPr>
              <w:rFonts w:eastAsiaTheme="minorEastAsia"/>
              <w:noProof/>
            </w:rPr>
          </w:pPr>
          <w:hyperlink w:anchor="_Toc71839705" w:history="1">
            <w:r w:rsidR="0022301C" w:rsidRPr="00AD47C5">
              <w:rPr>
                <w:rStyle w:val="Hyperlink"/>
                <w:rFonts w:asciiTheme="majorBidi" w:hAnsiTheme="majorBidi"/>
                <w:noProof/>
              </w:rPr>
              <w:t>3.5.1 Measuring poverty</w:t>
            </w:r>
            <w:r w:rsidR="0022301C">
              <w:rPr>
                <w:noProof/>
                <w:webHidden/>
              </w:rPr>
              <w:tab/>
            </w:r>
            <w:r w:rsidR="0022301C">
              <w:rPr>
                <w:noProof/>
                <w:webHidden/>
              </w:rPr>
              <w:fldChar w:fldCharType="begin"/>
            </w:r>
            <w:r w:rsidR="0022301C">
              <w:rPr>
                <w:noProof/>
                <w:webHidden/>
              </w:rPr>
              <w:instrText xml:space="preserve"> PAGEREF _Toc71839705 \h </w:instrText>
            </w:r>
            <w:r w:rsidR="0022301C">
              <w:rPr>
                <w:noProof/>
                <w:webHidden/>
              </w:rPr>
            </w:r>
            <w:r w:rsidR="0022301C">
              <w:rPr>
                <w:noProof/>
                <w:webHidden/>
              </w:rPr>
              <w:fldChar w:fldCharType="separate"/>
            </w:r>
            <w:r w:rsidR="00127B32">
              <w:rPr>
                <w:noProof/>
                <w:webHidden/>
              </w:rPr>
              <w:t>25</w:t>
            </w:r>
            <w:r w:rsidR="0022301C">
              <w:rPr>
                <w:noProof/>
                <w:webHidden/>
              </w:rPr>
              <w:fldChar w:fldCharType="end"/>
            </w:r>
          </w:hyperlink>
        </w:p>
        <w:p w14:paraId="39030F15" w14:textId="77777777" w:rsidR="0022301C" w:rsidRDefault="00350E23">
          <w:pPr>
            <w:pStyle w:val="TOC3"/>
            <w:rPr>
              <w:rFonts w:eastAsiaTheme="minorEastAsia"/>
              <w:noProof/>
            </w:rPr>
          </w:pPr>
          <w:hyperlink w:anchor="_Toc71839706" w:history="1">
            <w:r w:rsidR="0022301C" w:rsidRPr="00AD47C5">
              <w:rPr>
                <w:rStyle w:val="Hyperlink"/>
                <w:rFonts w:asciiTheme="majorBidi" w:hAnsiTheme="majorBidi"/>
                <w:noProof/>
              </w:rPr>
              <w:t>3.5.2 Measuring inequality</w:t>
            </w:r>
            <w:r w:rsidR="0022301C">
              <w:rPr>
                <w:noProof/>
                <w:webHidden/>
              </w:rPr>
              <w:tab/>
            </w:r>
            <w:r w:rsidR="0022301C">
              <w:rPr>
                <w:noProof/>
                <w:webHidden/>
              </w:rPr>
              <w:fldChar w:fldCharType="begin"/>
            </w:r>
            <w:r w:rsidR="0022301C">
              <w:rPr>
                <w:noProof/>
                <w:webHidden/>
              </w:rPr>
              <w:instrText xml:space="preserve"> PAGEREF _Toc71839706 \h </w:instrText>
            </w:r>
            <w:r w:rsidR="0022301C">
              <w:rPr>
                <w:noProof/>
                <w:webHidden/>
              </w:rPr>
            </w:r>
            <w:r w:rsidR="0022301C">
              <w:rPr>
                <w:noProof/>
                <w:webHidden/>
              </w:rPr>
              <w:fldChar w:fldCharType="separate"/>
            </w:r>
            <w:r w:rsidR="00127B32">
              <w:rPr>
                <w:noProof/>
                <w:webHidden/>
              </w:rPr>
              <w:t>27</w:t>
            </w:r>
            <w:r w:rsidR="0022301C">
              <w:rPr>
                <w:noProof/>
                <w:webHidden/>
              </w:rPr>
              <w:fldChar w:fldCharType="end"/>
            </w:r>
          </w:hyperlink>
        </w:p>
        <w:p w14:paraId="456676AA" w14:textId="77777777" w:rsidR="0022301C" w:rsidRDefault="00350E23">
          <w:pPr>
            <w:pStyle w:val="TOC3"/>
            <w:rPr>
              <w:rFonts w:eastAsiaTheme="minorEastAsia"/>
              <w:noProof/>
            </w:rPr>
          </w:pPr>
          <w:hyperlink w:anchor="_Toc71839707" w:history="1">
            <w:r w:rsidR="0022301C" w:rsidRPr="00AD47C5">
              <w:rPr>
                <w:rStyle w:val="Hyperlink"/>
                <w:rFonts w:asciiTheme="majorBidi" w:hAnsiTheme="majorBidi"/>
                <w:noProof/>
              </w:rPr>
              <w:t>3.5.3 Econometric analysis on the effect of ocean fishery dependence on multi-dimension poverty indices</w:t>
            </w:r>
            <w:r w:rsidR="0022301C">
              <w:rPr>
                <w:noProof/>
                <w:webHidden/>
              </w:rPr>
              <w:tab/>
            </w:r>
            <w:r w:rsidR="0022301C">
              <w:rPr>
                <w:noProof/>
                <w:webHidden/>
              </w:rPr>
              <w:fldChar w:fldCharType="begin"/>
            </w:r>
            <w:r w:rsidR="0022301C">
              <w:rPr>
                <w:noProof/>
                <w:webHidden/>
              </w:rPr>
              <w:instrText xml:space="preserve"> PAGEREF _Toc71839707 \h </w:instrText>
            </w:r>
            <w:r w:rsidR="0022301C">
              <w:rPr>
                <w:noProof/>
                <w:webHidden/>
              </w:rPr>
            </w:r>
            <w:r w:rsidR="0022301C">
              <w:rPr>
                <w:noProof/>
                <w:webHidden/>
              </w:rPr>
              <w:fldChar w:fldCharType="separate"/>
            </w:r>
            <w:r w:rsidR="00127B32">
              <w:rPr>
                <w:noProof/>
                <w:webHidden/>
              </w:rPr>
              <w:t>29</w:t>
            </w:r>
            <w:r w:rsidR="0022301C">
              <w:rPr>
                <w:noProof/>
                <w:webHidden/>
              </w:rPr>
              <w:fldChar w:fldCharType="end"/>
            </w:r>
          </w:hyperlink>
        </w:p>
        <w:p w14:paraId="06E33007" w14:textId="77777777" w:rsidR="0022301C" w:rsidRDefault="00350E23" w:rsidP="0022301C">
          <w:pPr>
            <w:pStyle w:val="TOC2"/>
            <w:spacing w:after="0"/>
            <w:rPr>
              <w:rFonts w:asciiTheme="minorHAnsi" w:eastAsiaTheme="minorEastAsia" w:hAnsiTheme="minorHAnsi" w:cstheme="minorBidi"/>
              <w:sz w:val="22"/>
              <w:szCs w:val="22"/>
            </w:rPr>
          </w:pPr>
          <w:hyperlink w:anchor="_Toc71839708" w:history="1">
            <w:r w:rsidR="0022301C" w:rsidRPr="00AD47C5">
              <w:rPr>
                <w:rStyle w:val="Hyperlink"/>
              </w:rPr>
              <w:t>3.6 Ethical consideration</w:t>
            </w:r>
            <w:r w:rsidR="0022301C">
              <w:rPr>
                <w:webHidden/>
              </w:rPr>
              <w:tab/>
            </w:r>
            <w:r w:rsidR="0022301C">
              <w:rPr>
                <w:webHidden/>
              </w:rPr>
              <w:fldChar w:fldCharType="begin"/>
            </w:r>
            <w:r w:rsidR="0022301C">
              <w:rPr>
                <w:webHidden/>
              </w:rPr>
              <w:instrText xml:space="preserve"> PAGEREF _Toc71839708 \h </w:instrText>
            </w:r>
            <w:r w:rsidR="0022301C">
              <w:rPr>
                <w:webHidden/>
              </w:rPr>
            </w:r>
            <w:r w:rsidR="0022301C">
              <w:rPr>
                <w:webHidden/>
              </w:rPr>
              <w:fldChar w:fldCharType="separate"/>
            </w:r>
            <w:r w:rsidR="00127B32">
              <w:rPr>
                <w:webHidden/>
              </w:rPr>
              <w:t>34</w:t>
            </w:r>
            <w:r w:rsidR="0022301C">
              <w:rPr>
                <w:webHidden/>
              </w:rPr>
              <w:fldChar w:fldCharType="end"/>
            </w:r>
          </w:hyperlink>
        </w:p>
        <w:p w14:paraId="54B62EF8" w14:textId="77777777" w:rsidR="0022301C" w:rsidRDefault="00350E23">
          <w:pPr>
            <w:pStyle w:val="TOC1"/>
            <w:rPr>
              <w:rFonts w:asciiTheme="minorHAnsi" w:eastAsiaTheme="minorEastAsia" w:hAnsiTheme="minorHAnsi" w:cstheme="minorBidi"/>
              <w:b w:val="0"/>
              <w:bCs w:val="0"/>
              <w:sz w:val="22"/>
              <w:szCs w:val="22"/>
            </w:rPr>
          </w:pPr>
          <w:hyperlink w:anchor="_Toc71839709" w:history="1">
            <w:r w:rsidR="0022301C" w:rsidRPr="00AD47C5">
              <w:rPr>
                <w:rStyle w:val="Hyperlink"/>
                <w:rFonts w:eastAsia="Calibri"/>
              </w:rPr>
              <w:t>CHAPTER FOUR</w:t>
            </w:r>
            <w:r w:rsidR="0022301C">
              <w:rPr>
                <w:webHidden/>
              </w:rPr>
              <w:tab/>
            </w:r>
            <w:r w:rsidR="0022301C">
              <w:rPr>
                <w:webHidden/>
              </w:rPr>
              <w:fldChar w:fldCharType="begin"/>
            </w:r>
            <w:r w:rsidR="0022301C">
              <w:rPr>
                <w:webHidden/>
              </w:rPr>
              <w:instrText xml:space="preserve"> PAGEREF _Toc71839709 \h </w:instrText>
            </w:r>
            <w:r w:rsidR="0022301C">
              <w:rPr>
                <w:webHidden/>
              </w:rPr>
            </w:r>
            <w:r w:rsidR="0022301C">
              <w:rPr>
                <w:webHidden/>
              </w:rPr>
              <w:fldChar w:fldCharType="separate"/>
            </w:r>
            <w:r w:rsidR="00127B32">
              <w:rPr>
                <w:webHidden/>
              </w:rPr>
              <w:t>35</w:t>
            </w:r>
            <w:r w:rsidR="0022301C">
              <w:rPr>
                <w:webHidden/>
              </w:rPr>
              <w:fldChar w:fldCharType="end"/>
            </w:r>
          </w:hyperlink>
        </w:p>
        <w:p w14:paraId="6C34C34C" w14:textId="77777777" w:rsidR="0022301C" w:rsidRDefault="00350E23">
          <w:pPr>
            <w:pStyle w:val="TOC1"/>
            <w:rPr>
              <w:rFonts w:asciiTheme="minorHAnsi" w:eastAsiaTheme="minorEastAsia" w:hAnsiTheme="minorHAnsi" w:cstheme="minorBidi"/>
              <w:b w:val="0"/>
              <w:bCs w:val="0"/>
              <w:sz w:val="22"/>
              <w:szCs w:val="22"/>
            </w:rPr>
          </w:pPr>
          <w:hyperlink w:anchor="_Toc71839710" w:history="1">
            <w:r w:rsidR="0022301C" w:rsidRPr="00AD47C5">
              <w:rPr>
                <w:rStyle w:val="Hyperlink"/>
                <w:rFonts w:eastAsia="Calibri"/>
              </w:rPr>
              <w:t>RESULTS AND DISCUSSION</w:t>
            </w:r>
            <w:r w:rsidR="0022301C">
              <w:rPr>
                <w:webHidden/>
              </w:rPr>
              <w:tab/>
            </w:r>
            <w:r w:rsidR="0022301C">
              <w:rPr>
                <w:webHidden/>
              </w:rPr>
              <w:fldChar w:fldCharType="begin"/>
            </w:r>
            <w:r w:rsidR="0022301C">
              <w:rPr>
                <w:webHidden/>
              </w:rPr>
              <w:instrText xml:space="preserve"> PAGEREF _Toc71839710 \h </w:instrText>
            </w:r>
            <w:r w:rsidR="0022301C">
              <w:rPr>
                <w:webHidden/>
              </w:rPr>
            </w:r>
            <w:r w:rsidR="0022301C">
              <w:rPr>
                <w:webHidden/>
              </w:rPr>
              <w:fldChar w:fldCharType="separate"/>
            </w:r>
            <w:r w:rsidR="00127B32">
              <w:rPr>
                <w:webHidden/>
              </w:rPr>
              <w:t>35</w:t>
            </w:r>
            <w:r w:rsidR="0022301C">
              <w:rPr>
                <w:webHidden/>
              </w:rPr>
              <w:fldChar w:fldCharType="end"/>
            </w:r>
          </w:hyperlink>
        </w:p>
        <w:p w14:paraId="3F352755" w14:textId="77777777" w:rsidR="0022301C" w:rsidRDefault="00350E23" w:rsidP="0022301C">
          <w:pPr>
            <w:pStyle w:val="TOC2"/>
            <w:spacing w:after="0"/>
            <w:rPr>
              <w:rFonts w:asciiTheme="minorHAnsi" w:eastAsiaTheme="minorEastAsia" w:hAnsiTheme="minorHAnsi" w:cstheme="minorBidi"/>
              <w:sz w:val="22"/>
              <w:szCs w:val="22"/>
            </w:rPr>
          </w:pPr>
          <w:hyperlink w:anchor="_Toc71839711" w:history="1">
            <w:r w:rsidR="0022301C" w:rsidRPr="00AD47C5">
              <w:rPr>
                <w:rStyle w:val="Hyperlink"/>
                <w:rFonts w:eastAsia="Calibri"/>
              </w:rPr>
              <w:t>4.1 Determination of livelihood options among households</w:t>
            </w:r>
            <w:r w:rsidR="0022301C">
              <w:rPr>
                <w:webHidden/>
              </w:rPr>
              <w:tab/>
            </w:r>
            <w:r w:rsidR="0022301C">
              <w:rPr>
                <w:webHidden/>
              </w:rPr>
              <w:fldChar w:fldCharType="begin"/>
            </w:r>
            <w:r w:rsidR="0022301C">
              <w:rPr>
                <w:webHidden/>
              </w:rPr>
              <w:instrText xml:space="preserve"> PAGEREF _Toc71839711 \h </w:instrText>
            </w:r>
            <w:r w:rsidR="0022301C">
              <w:rPr>
                <w:webHidden/>
              </w:rPr>
            </w:r>
            <w:r w:rsidR="0022301C">
              <w:rPr>
                <w:webHidden/>
              </w:rPr>
              <w:fldChar w:fldCharType="separate"/>
            </w:r>
            <w:r w:rsidR="00127B32">
              <w:rPr>
                <w:webHidden/>
              </w:rPr>
              <w:t>35</w:t>
            </w:r>
            <w:r w:rsidR="0022301C">
              <w:rPr>
                <w:webHidden/>
              </w:rPr>
              <w:fldChar w:fldCharType="end"/>
            </w:r>
          </w:hyperlink>
        </w:p>
        <w:p w14:paraId="7532B0EE" w14:textId="77777777" w:rsidR="0022301C" w:rsidRDefault="00350E23">
          <w:pPr>
            <w:pStyle w:val="TOC3"/>
            <w:rPr>
              <w:rFonts w:eastAsiaTheme="minorEastAsia"/>
              <w:noProof/>
            </w:rPr>
          </w:pPr>
          <w:hyperlink w:anchor="_Toc71839712" w:history="1">
            <w:r w:rsidR="0022301C" w:rsidRPr="00AD47C5">
              <w:rPr>
                <w:rStyle w:val="Hyperlink"/>
                <w:rFonts w:asciiTheme="majorBidi" w:eastAsia="Calibri" w:hAnsiTheme="majorBidi"/>
                <w:noProof/>
              </w:rPr>
              <w:t>4.1.1 Ocean fishery dependence among households in Kilifi County</w:t>
            </w:r>
            <w:r w:rsidR="0022301C">
              <w:rPr>
                <w:noProof/>
                <w:webHidden/>
              </w:rPr>
              <w:tab/>
            </w:r>
            <w:r w:rsidR="0022301C">
              <w:rPr>
                <w:noProof/>
                <w:webHidden/>
              </w:rPr>
              <w:fldChar w:fldCharType="begin"/>
            </w:r>
            <w:r w:rsidR="0022301C">
              <w:rPr>
                <w:noProof/>
                <w:webHidden/>
              </w:rPr>
              <w:instrText xml:space="preserve"> PAGEREF _Toc71839712 \h </w:instrText>
            </w:r>
            <w:r w:rsidR="0022301C">
              <w:rPr>
                <w:noProof/>
                <w:webHidden/>
              </w:rPr>
            </w:r>
            <w:r w:rsidR="0022301C">
              <w:rPr>
                <w:noProof/>
                <w:webHidden/>
              </w:rPr>
              <w:fldChar w:fldCharType="separate"/>
            </w:r>
            <w:r w:rsidR="00127B32">
              <w:rPr>
                <w:noProof/>
                <w:webHidden/>
              </w:rPr>
              <w:t>39</w:t>
            </w:r>
            <w:r w:rsidR="0022301C">
              <w:rPr>
                <w:noProof/>
                <w:webHidden/>
              </w:rPr>
              <w:fldChar w:fldCharType="end"/>
            </w:r>
          </w:hyperlink>
        </w:p>
        <w:p w14:paraId="34BA9E7C" w14:textId="77777777" w:rsidR="0022301C" w:rsidRDefault="00350E23" w:rsidP="0022301C">
          <w:pPr>
            <w:pStyle w:val="TOC2"/>
            <w:spacing w:after="0"/>
            <w:rPr>
              <w:rFonts w:asciiTheme="minorHAnsi" w:eastAsiaTheme="minorEastAsia" w:hAnsiTheme="minorHAnsi" w:cstheme="minorBidi"/>
              <w:sz w:val="22"/>
              <w:szCs w:val="22"/>
            </w:rPr>
          </w:pPr>
          <w:hyperlink w:anchor="_Toc71839713" w:history="1">
            <w:r w:rsidR="0022301C" w:rsidRPr="00AD47C5">
              <w:rPr>
                <w:rStyle w:val="Hyperlink"/>
                <w:rFonts w:eastAsia="Calibri"/>
              </w:rPr>
              <w:t>4.2 Factors influencing the level of ocean fishery dependence</w:t>
            </w:r>
            <w:r w:rsidR="0022301C">
              <w:rPr>
                <w:webHidden/>
              </w:rPr>
              <w:tab/>
            </w:r>
            <w:r w:rsidR="0022301C">
              <w:rPr>
                <w:webHidden/>
              </w:rPr>
              <w:fldChar w:fldCharType="begin"/>
            </w:r>
            <w:r w:rsidR="0022301C">
              <w:rPr>
                <w:webHidden/>
              </w:rPr>
              <w:instrText xml:space="preserve"> PAGEREF _Toc71839713 \h </w:instrText>
            </w:r>
            <w:r w:rsidR="0022301C">
              <w:rPr>
                <w:webHidden/>
              </w:rPr>
            </w:r>
            <w:r w:rsidR="0022301C">
              <w:rPr>
                <w:webHidden/>
              </w:rPr>
              <w:fldChar w:fldCharType="separate"/>
            </w:r>
            <w:r w:rsidR="00127B32">
              <w:rPr>
                <w:webHidden/>
              </w:rPr>
              <w:t>40</w:t>
            </w:r>
            <w:r w:rsidR="0022301C">
              <w:rPr>
                <w:webHidden/>
              </w:rPr>
              <w:fldChar w:fldCharType="end"/>
            </w:r>
          </w:hyperlink>
        </w:p>
        <w:p w14:paraId="765ED6FB" w14:textId="77777777" w:rsidR="0022301C" w:rsidRDefault="00350E23">
          <w:pPr>
            <w:pStyle w:val="TOC3"/>
            <w:rPr>
              <w:rFonts w:eastAsiaTheme="minorEastAsia"/>
              <w:noProof/>
            </w:rPr>
          </w:pPr>
          <w:hyperlink w:anchor="_Toc71839714" w:history="1">
            <w:r w:rsidR="0022301C" w:rsidRPr="00AD47C5">
              <w:rPr>
                <w:rStyle w:val="Hyperlink"/>
                <w:rFonts w:asciiTheme="majorBidi" w:eastAsia="Calibri" w:hAnsiTheme="majorBidi"/>
                <w:noProof/>
              </w:rPr>
              <w:t>4.2.1 Diagnostic test of the variables used in the econometric analysis</w:t>
            </w:r>
            <w:r w:rsidR="0022301C">
              <w:rPr>
                <w:noProof/>
                <w:webHidden/>
              </w:rPr>
              <w:tab/>
            </w:r>
            <w:r w:rsidR="0022301C">
              <w:rPr>
                <w:noProof/>
                <w:webHidden/>
              </w:rPr>
              <w:fldChar w:fldCharType="begin"/>
            </w:r>
            <w:r w:rsidR="0022301C">
              <w:rPr>
                <w:noProof/>
                <w:webHidden/>
              </w:rPr>
              <w:instrText xml:space="preserve"> PAGEREF _Toc71839714 \h </w:instrText>
            </w:r>
            <w:r w:rsidR="0022301C">
              <w:rPr>
                <w:noProof/>
                <w:webHidden/>
              </w:rPr>
            </w:r>
            <w:r w:rsidR="0022301C">
              <w:rPr>
                <w:noProof/>
                <w:webHidden/>
              </w:rPr>
              <w:fldChar w:fldCharType="separate"/>
            </w:r>
            <w:r w:rsidR="00127B32">
              <w:rPr>
                <w:noProof/>
                <w:webHidden/>
              </w:rPr>
              <w:t>41</w:t>
            </w:r>
            <w:r w:rsidR="0022301C">
              <w:rPr>
                <w:noProof/>
                <w:webHidden/>
              </w:rPr>
              <w:fldChar w:fldCharType="end"/>
            </w:r>
          </w:hyperlink>
        </w:p>
        <w:p w14:paraId="2F6A5684" w14:textId="77777777" w:rsidR="0022301C" w:rsidRDefault="00350E23">
          <w:pPr>
            <w:pStyle w:val="TOC3"/>
            <w:rPr>
              <w:rFonts w:eastAsiaTheme="minorEastAsia"/>
              <w:noProof/>
            </w:rPr>
          </w:pPr>
          <w:hyperlink w:anchor="_Toc71839715" w:history="1">
            <w:r w:rsidR="0022301C" w:rsidRPr="00AD47C5">
              <w:rPr>
                <w:rStyle w:val="Hyperlink"/>
                <w:rFonts w:asciiTheme="majorBidi" w:eastAsia="Calibri" w:hAnsiTheme="majorBidi"/>
                <w:noProof/>
              </w:rPr>
              <w:t>4.2.2 Fractional response model results on factors influencing ocean fishery dependence</w:t>
            </w:r>
            <w:r w:rsidR="0022301C">
              <w:rPr>
                <w:noProof/>
                <w:webHidden/>
              </w:rPr>
              <w:tab/>
            </w:r>
            <w:r w:rsidR="0022301C">
              <w:rPr>
                <w:noProof/>
                <w:webHidden/>
              </w:rPr>
              <w:fldChar w:fldCharType="begin"/>
            </w:r>
            <w:r w:rsidR="0022301C">
              <w:rPr>
                <w:noProof/>
                <w:webHidden/>
              </w:rPr>
              <w:instrText xml:space="preserve"> PAGEREF _Toc71839715 \h </w:instrText>
            </w:r>
            <w:r w:rsidR="0022301C">
              <w:rPr>
                <w:noProof/>
                <w:webHidden/>
              </w:rPr>
            </w:r>
            <w:r w:rsidR="0022301C">
              <w:rPr>
                <w:noProof/>
                <w:webHidden/>
              </w:rPr>
              <w:fldChar w:fldCharType="separate"/>
            </w:r>
            <w:r w:rsidR="00127B32">
              <w:rPr>
                <w:noProof/>
                <w:webHidden/>
              </w:rPr>
              <w:t>43</w:t>
            </w:r>
            <w:r w:rsidR="0022301C">
              <w:rPr>
                <w:noProof/>
                <w:webHidden/>
              </w:rPr>
              <w:fldChar w:fldCharType="end"/>
            </w:r>
          </w:hyperlink>
        </w:p>
        <w:p w14:paraId="1D85DF32" w14:textId="77777777" w:rsidR="0022301C" w:rsidRDefault="00350E23" w:rsidP="0022301C">
          <w:pPr>
            <w:pStyle w:val="TOC2"/>
            <w:spacing w:after="0"/>
            <w:rPr>
              <w:rFonts w:asciiTheme="minorHAnsi" w:eastAsiaTheme="minorEastAsia" w:hAnsiTheme="minorHAnsi" w:cstheme="minorBidi"/>
              <w:sz w:val="22"/>
              <w:szCs w:val="22"/>
            </w:rPr>
          </w:pPr>
          <w:hyperlink w:anchor="_Toc71839716" w:history="1">
            <w:r w:rsidR="0022301C" w:rsidRPr="00AD47C5">
              <w:rPr>
                <w:rStyle w:val="Hyperlink"/>
                <w:rFonts w:eastAsia="Calibri"/>
              </w:rPr>
              <w:t>4.3 Effect of ocean fishery dependence on poverty and inequality</w:t>
            </w:r>
            <w:r w:rsidR="0022301C">
              <w:rPr>
                <w:webHidden/>
              </w:rPr>
              <w:tab/>
            </w:r>
            <w:r w:rsidR="0022301C">
              <w:rPr>
                <w:webHidden/>
              </w:rPr>
              <w:fldChar w:fldCharType="begin"/>
            </w:r>
            <w:r w:rsidR="0022301C">
              <w:rPr>
                <w:webHidden/>
              </w:rPr>
              <w:instrText xml:space="preserve"> PAGEREF _Toc71839716 \h </w:instrText>
            </w:r>
            <w:r w:rsidR="0022301C">
              <w:rPr>
                <w:webHidden/>
              </w:rPr>
            </w:r>
            <w:r w:rsidR="0022301C">
              <w:rPr>
                <w:webHidden/>
              </w:rPr>
              <w:fldChar w:fldCharType="separate"/>
            </w:r>
            <w:r w:rsidR="00127B32">
              <w:rPr>
                <w:webHidden/>
              </w:rPr>
              <w:t>46</w:t>
            </w:r>
            <w:r w:rsidR="0022301C">
              <w:rPr>
                <w:webHidden/>
              </w:rPr>
              <w:fldChar w:fldCharType="end"/>
            </w:r>
          </w:hyperlink>
        </w:p>
        <w:p w14:paraId="33D04174" w14:textId="77777777" w:rsidR="0022301C" w:rsidRDefault="00350E23">
          <w:pPr>
            <w:pStyle w:val="TOC3"/>
            <w:rPr>
              <w:rFonts w:eastAsiaTheme="minorEastAsia"/>
              <w:noProof/>
            </w:rPr>
          </w:pPr>
          <w:hyperlink w:anchor="_Toc71839717" w:history="1">
            <w:r w:rsidR="0022301C" w:rsidRPr="00AD47C5">
              <w:rPr>
                <w:rStyle w:val="Hyperlink"/>
                <w:rFonts w:asciiTheme="majorBidi" w:eastAsia="Calibri" w:hAnsiTheme="majorBidi"/>
                <w:noProof/>
              </w:rPr>
              <w:t>4.3.1 Inequality measure on the ocean fishery dependency</w:t>
            </w:r>
            <w:r w:rsidR="0022301C">
              <w:rPr>
                <w:noProof/>
                <w:webHidden/>
              </w:rPr>
              <w:tab/>
            </w:r>
            <w:r w:rsidR="0022301C">
              <w:rPr>
                <w:noProof/>
                <w:webHidden/>
              </w:rPr>
              <w:fldChar w:fldCharType="begin"/>
            </w:r>
            <w:r w:rsidR="0022301C">
              <w:rPr>
                <w:noProof/>
                <w:webHidden/>
              </w:rPr>
              <w:instrText xml:space="preserve"> PAGEREF _Toc71839717 \h </w:instrText>
            </w:r>
            <w:r w:rsidR="0022301C">
              <w:rPr>
                <w:noProof/>
                <w:webHidden/>
              </w:rPr>
            </w:r>
            <w:r w:rsidR="0022301C">
              <w:rPr>
                <w:noProof/>
                <w:webHidden/>
              </w:rPr>
              <w:fldChar w:fldCharType="separate"/>
            </w:r>
            <w:r w:rsidR="00127B32">
              <w:rPr>
                <w:noProof/>
                <w:webHidden/>
              </w:rPr>
              <w:t>48</w:t>
            </w:r>
            <w:r w:rsidR="0022301C">
              <w:rPr>
                <w:noProof/>
                <w:webHidden/>
              </w:rPr>
              <w:fldChar w:fldCharType="end"/>
            </w:r>
          </w:hyperlink>
        </w:p>
        <w:p w14:paraId="576BD322" w14:textId="77777777" w:rsidR="0022301C" w:rsidRDefault="00350E23">
          <w:pPr>
            <w:pStyle w:val="TOC3"/>
            <w:rPr>
              <w:rFonts w:eastAsiaTheme="minorEastAsia"/>
              <w:noProof/>
            </w:rPr>
          </w:pPr>
          <w:hyperlink w:anchor="_Toc71839718" w:history="1">
            <w:r w:rsidR="0022301C" w:rsidRPr="00AD47C5">
              <w:rPr>
                <w:rStyle w:val="Hyperlink"/>
                <w:rFonts w:asciiTheme="majorBidi" w:eastAsia="Calibri" w:hAnsiTheme="majorBidi"/>
                <w:noProof/>
              </w:rPr>
              <w:t>4.3.2 Econometric analysis on the effect of ocean fishery dependence on poverty and inequality</w:t>
            </w:r>
            <w:r w:rsidR="0022301C">
              <w:rPr>
                <w:noProof/>
                <w:webHidden/>
              </w:rPr>
              <w:tab/>
            </w:r>
            <w:r w:rsidR="0022301C">
              <w:rPr>
                <w:noProof/>
                <w:webHidden/>
              </w:rPr>
              <w:fldChar w:fldCharType="begin"/>
            </w:r>
            <w:r w:rsidR="0022301C">
              <w:rPr>
                <w:noProof/>
                <w:webHidden/>
              </w:rPr>
              <w:instrText xml:space="preserve"> PAGEREF _Toc71839718 \h </w:instrText>
            </w:r>
            <w:r w:rsidR="0022301C">
              <w:rPr>
                <w:noProof/>
                <w:webHidden/>
              </w:rPr>
            </w:r>
            <w:r w:rsidR="0022301C">
              <w:rPr>
                <w:noProof/>
                <w:webHidden/>
              </w:rPr>
              <w:fldChar w:fldCharType="separate"/>
            </w:r>
            <w:r w:rsidR="00127B32">
              <w:rPr>
                <w:noProof/>
                <w:webHidden/>
              </w:rPr>
              <w:t>51</w:t>
            </w:r>
            <w:r w:rsidR="0022301C">
              <w:rPr>
                <w:noProof/>
                <w:webHidden/>
              </w:rPr>
              <w:fldChar w:fldCharType="end"/>
            </w:r>
          </w:hyperlink>
        </w:p>
        <w:p w14:paraId="5E8FB0F1" w14:textId="77777777" w:rsidR="0022301C" w:rsidRDefault="00350E23">
          <w:pPr>
            <w:pStyle w:val="TOC3"/>
            <w:rPr>
              <w:rFonts w:eastAsiaTheme="minorEastAsia"/>
              <w:noProof/>
            </w:rPr>
          </w:pPr>
          <w:hyperlink w:anchor="_Toc71839719" w:history="1">
            <w:r w:rsidR="0022301C" w:rsidRPr="00AD47C5">
              <w:rPr>
                <w:rStyle w:val="Hyperlink"/>
                <w:rFonts w:asciiTheme="majorBidi" w:eastAsia="Calibri" w:hAnsiTheme="majorBidi"/>
                <w:noProof/>
              </w:rPr>
              <w:t>4.3.3 Heterogeneous treatment effect on the ocean fishery dependency</w:t>
            </w:r>
            <w:r w:rsidR="0022301C">
              <w:rPr>
                <w:noProof/>
                <w:webHidden/>
              </w:rPr>
              <w:tab/>
            </w:r>
            <w:r w:rsidR="0022301C">
              <w:rPr>
                <w:noProof/>
                <w:webHidden/>
              </w:rPr>
              <w:fldChar w:fldCharType="begin"/>
            </w:r>
            <w:r w:rsidR="0022301C">
              <w:rPr>
                <w:noProof/>
                <w:webHidden/>
              </w:rPr>
              <w:instrText xml:space="preserve"> PAGEREF _Toc71839719 \h </w:instrText>
            </w:r>
            <w:r w:rsidR="0022301C">
              <w:rPr>
                <w:noProof/>
                <w:webHidden/>
              </w:rPr>
            </w:r>
            <w:r w:rsidR="0022301C">
              <w:rPr>
                <w:noProof/>
                <w:webHidden/>
              </w:rPr>
              <w:fldChar w:fldCharType="separate"/>
            </w:r>
            <w:r w:rsidR="00127B32">
              <w:rPr>
                <w:noProof/>
                <w:webHidden/>
              </w:rPr>
              <w:t>55</w:t>
            </w:r>
            <w:r w:rsidR="0022301C">
              <w:rPr>
                <w:noProof/>
                <w:webHidden/>
              </w:rPr>
              <w:fldChar w:fldCharType="end"/>
            </w:r>
          </w:hyperlink>
        </w:p>
        <w:p w14:paraId="4983F57A" w14:textId="77777777" w:rsidR="0022301C" w:rsidRDefault="00350E23">
          <w:pPr>
            <w:pStyle w:val="TOC3"/>
            <w:rPr>
              <w:rFonts w:eastAsiaTheme="minorEastAsia"/>
              <w:noProof/>
            </w:rPr>
          </w:pPr>
          <w:hyperlink w:anchor="_Toc71839720" w:history="1">
            <w:r w:rsidR="0022301C" w:rsidRPr="00AD47C5">
              <w:rPr>
                <w:rStyle w:val="Hyperlink"/>
                <w:rFonts w:asciiTheme="majorBidi" w:hAnsiTheme="majorBidi"/>
                <w:noProof/>
              </w:rPr>
              <w:t>4.3.4. Dose response function</w:t>
            </w:r>
            <w:r w:rsidR="0022301C">
              <w:rPr>
                <w:noProof/>
                <w:webHidden/>
              </w:rPr>
              <w:tab/>
            </w:r>
            <w:r w:rsidR="0022301C">
              <w:rPr>
                <w:noProof/>
                <w:webHidden/>
              </w:rPr>
              <w:fldChar w:fldCharType="begin"/>
            </w:r>
            <w:r w:rsidR="0022301C">
              <w:rPr>
                <w:noProof/>
                <w:webHidden/>
              </w:rPr>
              <w:instrText xml:space="preserve"> PAGEREF _Toc71839720 \h </w:instrText>
            </w:r>
            <w:r w:rsidR="0022301C">
              <w:rPr>
                <w:noProof/>
                <w:webHidden/>
              </w:rPr>
            </w:r>
            <w:r w:rsidR="0022301C">
              <w:rPr>
                <w:noProof/>
                <w:webHidden/>
              </w:rPr>
              <w:fldChar w:fldCharType="separate"/>
            </w:r>
            <w:r w:rsidR="00127B32">
              <w:rPr>
                <w:noProof/>
                <w:webHidden/>
              </w:rPr>
              <w:t>60</w:t>
            </w:r>
            <w:r w:rsidR="0022301C">
              <w:rPr>
                <w:noProof/>
                <w:webHidden/>
              </w:rPr>
              <w:fldChar w:fldCharType="end"/>
            </w:r>
          </w:hyperlink>
        </w:p>
        <w:p w14:paraId="666D20AF" w14:textId="77777777" w:rsidR="0022301C" w:rsidRDefault="00350E23">
          <w:pPr>
            <w:pStyle w:val="TOC1"/>
            <w:rPr>
              <w:rFonts w:asciiTheme="minorHAnsi" w:eastAsiaTheme="minorEastAsia" w:hAnsiTheme="minorHAnsi" w:cstheme="minorBidi"/>
              <w:b w:val="0"/>
              <w:bCs w:val="0"/>
              <w:sz w:val="22"/>
              <w:szCs w:val="22"/>
            </w:rPr>
          </w:pPr>
          <w:hyperlink w:anchor="_Toc71839721" w:history="1">
            <w:r w:rsidR="0022301C" w:rsidRPr="00AD47C5">
              <w:rPr>
                <w:rStyle w:val="Hyperlink"/>
                <w:rFonts w:eastAsia="Calibri"/>
              </w:rPr>
              <w:t>CHAPTER FIVE</w:t>
            </w:r>
            <w:r w:rsidR="0022301C">
              <w:rPr>
                <w:webHidden/>
              </w:rPr>
              <w:tab/>
            </w:r>
            <w:r w:rsidR="0022301C">
              <w:rPr>
                <w:webHidden/>
              </w:rPr>
              <w:fldChar w:fldCharType="begin"/>
            </w:r>
            <w:r w:rsidR="0022301C">
              <w:rPr>
                <w:webHidden/>
              </w:rPr>
              <w:instrText xml:space="preserve"> PAGEREF _Toc71839721 \h </w:instrText>
            </w:r>
            <w:r w:rsidR="0022301C">
              <w:rPr>
                <w:webHidden/>
              </w:rPr>
            </w:r>
            <w:r w:rsidR="0022301C">
              <w:rPr>
                <w:webHidden/>
              </w:rPr>
              <w:fldChar w:fldCharType="separate"/>
            </w:r>
            <w:r w:rsidR="00127B32">
              <w:rPr>
                <w:webHidden/>
              </w:rPr>
              <w:t>63</w:t>
            </w:r>
            <w:r w:rsidR="0022301C">
              <w:rPr>
                <w:webHidden/>
              </w:rPr>
              <w:fldChar w:fldCharType="end"/>
            </w:r>
          </w:hyperlink>
        </w:p>
        <w:p w14:paraId="038BD1D7" w14:textId="77777777" w:rsidR="0022301C" w:rsidRDefault="00350E23">
          <w:pPr>
            <w:pStyle w:val="TOC1"/>
            <w:rPr>
              <w:rFonts w:asciiTheme="minorHAnsi" w:eastAsiaTheme="minorEastAsia" w:hAnsiTheme="minorHAnsi" w:cstheme="minorBidi"/>
              <w:b w:val="0"/>
              <w:bCs w:val="0"/>
              <w:sz w:val="22"/>
              <w:szCs w:val="22"/>
            </w:rPr>
          </w:pPr>
          <w:hyperlink w:anchor="_Toc71839722" w:history="1">
            <w:r w:rsidR="0022301C" w:rsidRPr="00AD47C5">
              <w:rPr>
                <w:rStyle w:val="Hyperlink"/>
                <w:rFonts w:eastAsia="Calibri"/>
              </w:rPr>
              <w:t>CONCLUSION AND RECOMMENDATIONS</w:t>
            </w:r>
            <w:r w:rsidR="0022301C">
              <w:rPr>
                <w:webHidden/>
              </w:rPr>
              <w:tab/>
            </w:r>
            <w:r w:rsidR="0022301C">
              <w:rPr>
                <w:webHidden/>
              </w:rPr>
              <w:fldChar w:fldCharType="begin"/>
            </w:r>
            <w:r w:rsidR="0022301C">
              <w:rPr>
                <w:webHidden/>
              </w:rPr>
              <w:instrText xml:space="preserve"> PAGEREF _Toc71839722 \h </w:instrText>
            </w:r>
            <w:r w:rsidR="0022301C">
              <w:rPr>
                <w:webHidden/>
              </w:rPr>
            </w:r>
            <w:r w:rsidR="0022301C">
              <w:rPr>
                <w:webHidden/>
              </w:rPr>
              <w:fldChar w:fldCharType="separate"/>
            </w:r>
            <w:r w:rsidR="00127B32">
              <w:rPr>
                <w:webHidden/>
              </w:rPr>
              <w:t>63</w:t>
            </w:r>
            <w:r w:rsidR="0022301C">
              <w:rPr>
                <w:webHidden/>
              </w:rPr>
              <w:fldChar w:fldCharType="end"/>
            </w:r>
          </w:hyperlink>
        </w:p>
        <w:p w14:paraId="25FDC6AD" w14:textId="77777777" w:rsidR="0022301C" w:rsidRDefault="00350E23" w:rsidP="0022301C">
          <w:pPr>
            <w:pStyle w:val="TOC2"/>
            <w:spacing w:after="0"/>
            <w:rPr>
              <w:rFonts w:asciiTheme="minorHAnsi" w:eastAsiaTheme="minorEastAsia" w:hAnsiTheme="minorHAnsi" w:cstheme="minorBidi"/>
              <w:sz w:val="22"/>
              <w:szCs w:val="22"/>
            </w:rPr>
          </w:pPr>
          <w:hyperlink w:anchor="_Toc71839723" w:history="1">
            <w:r w:rsidR="0022301C" w:rsidRPr="00AD47C5">
              <w:rPr>
                <w:rStyle w:val="Hyperlink"/>
                <w:rFonts w:eastAsia="Calibri"/>
              </w:rPr>
              <w:t>5.1 Conclusions</w:t>
            </w:r>
            <w:r w:rsidR="0022301C">
              <w:rPr>
                <w:webHidden/>
              </w:rPr>
              <w:tab/>
            </w:r>
            <w:r w:rsidR="0022301C">
              <w:rPr>
                <w:webHidden/>
              </w:rPr>
              <w:fldChar w:fldCharType="begin"/>
            </w:r>
            <w:r w:rsidR="0022301C">
              <w:rPr>
                <w:webHidden/>
              </w:rPr>
              <w:instrText xml:space="preserve"> PAGEREF _Toc71839723 \h </w:instrText>
            </w:r>
            <w:r w:rsidR="0022301C">
              <w:rPr>
                <w:webHidden/>
              </w:rPr>
            </w:r>
            <w:r w:rsidR="0022301C">
              <w:rPr>
                <w:webHidden/>
              </w:rPr>
              <w:fldChar w:fldCharType="separate"/>
            </w:r>
            <w:r w:rsidR="00127B32">
              <w:rPr>
                <w:webHidden/>
              </w:rPr>
              <w:t>63</w:t>
            </w:r>
            <w:r w:rsidR="0022301C">
              <w:rPr>
                <w:webHidden/>
              </w:rPr>
              <w:fldChar w:fldCharType="end"/>
            </w:r>
          </w:hyperlink>
        </w:p>
        <w:p w14:paraId="13BB9CB6" w14:textId="77777777" w:rsidR="0022301C" w:rsidRDefault="00350E23" w:rsidP="0022301C">
          <w:pPr>
            <w:pStyle w:val="TOC2"/>
            <w:spacing w:after="0"/>
            <w:rPr>
              <w:rFonts w:asciiTheme="minorHAnsi" w:eastAsiaTheme="minorEastAsia" w:hAnsiTheme="minorHAnsi" w:cstheme="minorBidi"/>
              <w:sz w:val="22"/>
              <w:szCs w:val="22"/>
            </w:rPr>
          </w:pPr>
          <w:hyperlink w:anchor="_Toc71839724" w:history="1">
            <w:r w:rsidR="0022301C" w:rsidRPr="00AD47C5">
              <w:rPr>
                <w:rStyle w:val="Hyperlink"/>
                <w:rFonts w:eastAsia="Calibri"/>
              </w:rPr>
              <w:t>5.2 Recommendations</w:t>
            </w:r>
            <w:r w:rsidR="0022301C">
              <w:rPr>
                <w:webHidden/>
              </w:rPr>
              <w:tab/>
            </w:r>
            <w:r w:rsidR="0022301C">
              <w:rPr>
                <w:webHidden/>
              </w:rPr>
              <w:fldChar w:fldCharType="begin"/>
            </w:r>
            <w:r w:rsidR="0022301C">
              <w:rPr>
                <w:webHidden/>
              </w:rPr>
              <w:instrText xml:space="preserve"> PAGEREF _Toc71839724 \h </w:instrText>
            </w:r>
            <w:r w:rsidR="0022301C">
              <w:rPr>
                <w:webHidden/>
              </w:rPr>
            </w:r>
            <w:r w:rsidR="0022301C">
              <w:rPr>
                <w:webHidden/>
              </w:rPr>
              <w:fldChar w:fldCharType="separate"/>
            </w:r>
            <w:r w:rsidR="00127B32">
              <w:rPr>
                <w:webHidden/>
              </w:rPr>
              <w:t>63</w:t>
            </w:r>
            <w:r w:rsidR="0022301C">
              <w:rPr>
                <w:webHidden/>
              </w:rPr>
              <w:fldChar w:fldCharType="end"/>
            </w:r>
          </w:hyperlink>
        </w:p>
        <w:p w14:paraId="1F77BEFF" w14:textId="77777777" w:rsidR="0022301C" w:rsidRDefault="00350E23" w:rsidP="0022301C">
          <w:pPr>
            <w:pStyle w:val="TOC2"/>
            <w:spacing w:after="0"/>
            <w:rPr>
              <w:rFonts w:asciiTheme="minorHAnsi" w:eastAsiaTheme="minorEastAsia" w:hAnsiTheme="minorHAnsi" w:cstheme="minorBidi"/>
              <w:sz w:val="22"/>
              <w:szCs w:val="22"/>
            </w:rPr>
          </w:pPr>
          <w:hyperlink w:anchor="_Toc71839725" w:history="1">
            <w:r w:rsidR="0022301C" w:rsidRPr="00AD47C5">
              <w:rPr>
                <w:rStyle w:val="Hyperlink"/>
                <w:rFonts w:eastAsia="Calibri"/>
              </w:rPr>
              <w:t>5.3 Areas for further research</w:t>
            </w:r>
            <w:r w:rsidR="0022301C">
              <w:rPr>
                <w:webHidden/>
              </w:rPr>
              <w:tab/>
            </w:r>
            <w:r w:rsidR="0022301C">
              <w:rPr>
                <w:webHidden/>
              </w:rPr>
              <w:fldChar w:fldCharType="begin"/>
            </w:r>
            <w:r w:rsidR="0022301C">
              <w:rPr>
                <w:webHidden/>
              </w:rPr>
              <w:instrText xml:space="preserve"> PAGEREF _Toc71839725 \h </w:instrText>
            </w:r>
            <w:r w:rsidR="0022301C">
              <w:rPr>
                <w:webHidden/>
              </w:rPr>
            </w:r>
            <w:r w:rsidR="0022301C">
              <w:rPr>
                <w:webHidden/>
              </w:rPr>
              <w:fldChar w:fldCharType="separate"/>
            </w:r>
            <w:r w:rsidR="00127B32">
              <w:rPr>
                <w:webHidden/>
              </w:rPr>
              <w:t>64</w:t>
            </w:r>
            <w:r w:rsidR="0022301C">
              <w:rPr>
                <w:webHidden/>
              </w:rPr>
              <w:fldChar w:fldCharType="end"/>
            </w:r>
          </w:hyperlink>
        </w:p>
        <w:p w14:paraId="4FE6FE0C" w14:textId="77777777" w:rsidR="0022301C" w:rsidRDefault="00350E23">
          <w:pPr>
            <w:pStyle w:val="TOC1"/>
            <w:rPr>
              <w:rFonts w:asciiTheme="minorHAnsi" w:eastAsiaTheme="minorEastAsia" w:hAnsiTheme="minorHAnsi" w:cstheme="minorBidi"/>
              <w:b w:val="0"/>
              <w:bCs w:val="0"/>
              <w:sz w:val="22"/>
              <w:szCs w:val="22"/>
            </w:rPr>
          </w:pPr>
          <w:hyperlink w:anchor="_Toc71839726" w:history="1">
            <w:r w:rsidR="0022301C" w:rsidRPr="00AD47C5">
              <w:rPr>
                <w:rStyle w:val="Hyperlink"/>
              </w:rPr>
              <w:t>REFERENCES</w:t>
            </w:r>
            <w:r w:rsidR="0022301C">
              <w:rPr>
                <w:webHidden/>
              </w:rPr>
              <w:tab/>
            </w:r>
            <w:r w:rsidR="0022301C">
              <w:rPr>
                <w:webHidden/>
              </w:rPr>
              <w:fldChar w:fldCharType="begin"/>
            </w:r>
            <w:r w:rsidR="0022301C">
              <w:rPr>
                <w:webHidden/>
              </w:rPr>
              <w:instrText xml:space="preserve"> PAGEREF _Toc71839726 \h </w:instrText>
            </w:r>
            <w:r w:rsidR="0022301C">
              <w:rPr>
                <w:webHidden/>
              </w:rPr>
            </w:r>
            <w:r w:rsidR="0022301C">
              <w:rPr>
                <w:webHidden/>
              </w:rPr>
              <w:fldChar w:fldCharType="separate"/>
            </w:r>
            <w:r w:rsidR="00127B32">
              <w:rPr>
                <w:webHidden/>
              </w:rPr>
              <w:t>66</w:t>
            </w:r>
            <w:r w:rsidR="0022301C">
              <w:rPr>
                <w:webHidden/>
              </w:rPr>
              <w:fldChar w:fldCharType="end"/>
            </w:r>
          </w:hyperlink>
        </w:p>
        <w:p w14:paraId="6BAD0226" w14:textId="77777777" w:rsidR="0022301C" w:rsidRDefault="00350E23">
          <w:pPr>
            <w:pStyle w:val="TOC1"/>
            <w:rPr>
              <w:rFonts w:asciiTheme="minorHAnsi" w:eastAsiaTheme="minorEastAsia" w:hAnsiTheme="minorHAnsi" w:cstheme="minorBidi"/>
              <w:b w:val="0"/>
              <w:bCs w:val="0"/>
              <w:sz w:val="22"/>
              <w:szCs w:val="22"/>
            </w:rPr>
          </w:pPr>
          <w:hyperlink w:anchor="_Toc71839727" w:history="1">
            <w:r w:rsidR="0022301C" w:rsidRPr="00AD47C5">
              <w:rPr>
                <w:rStyle w:val="Hyperlink"/>
              </w:rPr>
              <w:t>APPENDICES</w:t>
            </w:r>
            <w:r w:rsidR="0022301C">
              <w:rPr>
                <w:webHidden/>
              </w:rPr>
              <w:tab/>
            </w:r>
            <w:r w:rsidR="0022301C">
              <w:rPr>
                <w:webHidden/>
              </w:rPr>
              <w:fldChar w:fldCharType="begin"/>
            </w:r>
            <w:r w:rsidR="0022301C">
              <w:rPr>
                <w:webHidden/>
              </w:rPr>
              <w:instrText xml:space="preserve"> PAGEREF _Toc71839727 \h </w:instrText>
            </w:r>
            <w:r w:rsidR="0022301C">
              <w:rPr>
                <w:webHidden/>
              </w:rPr>
            </w:r>
            <w:r w:rsidR="0022301C">
              <w:rPr>
                <w:webHidden/>
              </w:rPr>
              <w:fldChar w:fldCharType="separate"/>
            </w:r>
            <w:r w:rsidR="00127B32">
              <w:rPr>
                <w:webHidden/>
              </w:rPr>
              <w:t>80</w:t>
            </w:r>
            <w:r w:rsidR="0022301C">
              <w:rPr>
                <w:webHidden/>
              </w:rPr>
              <w:fldChar w:fldCharType="end"/>
            </w:r>
          </w:hyperlink>
        </w:p>
        <w:p w14:paraId="67386C4E" w14:textId="77777777" w:rsidR="0022301C" w:rsidRDefault="00350E23" w:rsidP="0022301C">
          <w:pPr>
            <w:pStyle w:val="TOC2"/>
            <w:spacing w:after="0"/>
            <w:rPr>
              <w:rFonts w:asciiTheme="minorHAnsi" w:eastAsiaTheme="minorEastAsia" w:hAnsiTheme="minorHAnsi" w:cstheme="minorBidi"/>
              <w:sz w:val="22"/>
              <w:szCs w:val="22"/>
            </w:rPr>
          </w:pPr>
          <w:hyperlink w:anchor="_Toc71839728" w:history="1">
            <w:r w:rsidR="0022301C" w:rsidRPr="00AD47C5">
              <w:rPr>
                <w:rStyle w:val="Hyperlink"/>
              </w:rPr>
              <w:t>Appendix I: Questionnaire</w:t>
            </w:r>
            <w:r w:rsidR="0022301C">
              <w:rPr>
                <w:webHidden/>
              </w:rPr>
              <w:tab/>
            </w:r>
            <w:r w:rsidR="0022301C">
              <w:rPr>
                <w:webHidden/>
              </w:rPr>
              <w:fldChar w:fldCharType="begin"/>
            </w:r>
            <w:r w:rsidR="0022301C">
              <w:rPr>
                <w:webHidden/>
              </w:rPr>
              <w:instrText xml:space="preserve"> PAGEREF _Toc71839728 \h </w:instrText>
            </w:r>
            <w:r w:rsidR="0022301C">
              <w:rPr>
                <w:webHidden/>
              </w:rPr>
            </w:r>
            <w:r w:rsidR="0022301C">
              <w:rPr>
                <w:webHidden/>
              </w:rPr>
              <w:fldChar w:fldCharType="separate"/>
            </w:r>
            <w:r w:rsidR="00127B32">
              <w:rPr>
                <w:webHidden/>
              </w:rPr>
              <w:t>80</w:t>
            </w:r>
            <w:r w:rsidR="0022301C">
              <w:rPr>
                <w:webHidden/>
              </w:rPr>
              <w:fldChar w:fldCharType="end"/>
            </w:r>
          </w:hyperlink>
        </w:p>
        <w:p w14:paraId="7A9FD9F4" w14:textId="77777777" w:rsidR="0022301C" w:rsidRDefault="00350E23" w:rsidP="0022301C">
          <w:pPr>
            <w:pStyle w:val="TOC2"/>
            <w:spacing w:after="0"/>
            <w:rPr>
              <w:rFonts w:asciiTheme="minorHAnsi" w:eastAsiaTheme="minorEastAsia" w:hAnsiTheme="minorHAnsi" w:cstheme="minorBidi"/>
              <w:sz w:val="22"/>
              <w:szCs w:val="22"/>
            </w:rPr>
          </w:pPr>
          <w:hyperlink w:anchor="_Toc71839729" w:history="1">
            <w:r w:rsidR="0022301C" w:rsidRPr="00AD47C5">
              <w:rPr>
                <w:rStyle w:val="Hyperlink"/>
                <w:rFonts w:eastAsia="Calibri"/>
              </w:rPr>
              <w:t>Appendix</w:t>
            </w:r>
            <w:r w:rsidR="0022301C" w:rsidRPr="00AD47C5">
              <w:rPr>
                <w:rStyle w:val="Hyperlink"/>
              </w:rPr>
              <w:t xml:space="preserve"> II: Tests on Endogeneity and the Validity of the Selected Instrumental Variables</w:t>
            </w:r>
            <w:r w:rsidR="0022301C">
              <w:rPr>
                <w:webHidden/>
              </w:rPr>
              <w:tab/>
            </w:r>
            <w:r w:rsidR="0022301C">
              <w:rPr>
                <w:webHidden/>
              </w:rPr>
              <w:fldChar w:fldCharType="begin"/>
            </w:r>
            <w:r w:rsidR="0022301C">
              <w:rPr>
                <w:webHidden/>
              </w:rPr>
              <w:instrText xml:space="preserve"> PAGEREF _Toc71839729 \h </w:instrText>
            </w:r>
            <w:r w:rsidR="0022301C">
              <w:rPr>
                <w:webHidden/>
              </w:rPr>
            </w:r>
            <w:r w:rsidR="0022301C">
              <w:rPr>
                <w:webHidden/>
              </w:rPr>
              <w:fldChar w:fldCharType="separate"/>
            </w:r>
            <w:r w:rsidR="00127B32">
              <w:rPr>
                <w:webHidden/>
              </w:rPr>
              <w:t>84</w:t>
            </w:r>
            <w:r w:rsidR="0022301C">
              <w:rPr>
                <w:webHidden/>
              </w:rPr>
              <w:fldChar w:fldCharType="end"/>
            </w:r>
          </w:hyperlink>
        </w:p>
        <w:p w14:paraId="61795BE0" w14:textId="77777777" w:rsidR="0022301C" w:rsidRDefault="00350E23" w:rsidP="0022301C">
          <w:pPr>
            <w:pStyle w:val="TOC2"/>
            <w:spacing w:after="0"/>
            <w:rPr>
              <w:rFonts w:asciiTheme="minorHAnsi" w:eastAsiaTheme="minorEastAsia" w:hAnsiTheme="minorHAnsi" w:cstheme="minorBidi"/>
              <w:sz w:val="22"/>
              <w:szCs w:val="22"/>
            </w:rPr>
          </w:pPr>
          <w:hyperlink w:anchor="_Toc71839730" w:history="1">
            <w:r w:rsidR="0022301C" w:rsidRPr="00AD47C5">
              <w:rPr>
                <w:rStyle w:val="Hyperlink"/>
                <w:rFonts w:eastAsia="Calibri"/>
              </w:rPr>
              <w:t>Appendix III: Multivalued Treatment Effect Model</w:t>
            </w:r>
            <w:r w:rsidR="0022301C">
              <w:rPr>
                <w:webHidden/>
              </w:rPr>
              <w:tab/>
            </w:r>
            <w:r w:rsidR="0022301C">
              <w:rPr>
                <w:webHidden/>
              </w:rPr>
              <w:fldChar w:fldCharType="begin"/>
            </w:r>
            <w:r w:rsidR="0022301C">
              <w:rPr>
                <w:webHidden/>
              </w:rPr>
              <w:instrText xml:space="preserve"> PAGEREF _Toc71839730 \h </w:instrText>
            </w:r>
            <w:r w:rsidR="0022301C">
              <w:rPr>
                <w:webHidden/>
              </w:rPr>
            </w:r>
            <w:r w:rsidR="0022301C">
              <w:rPr>
                <w:webHidden/>
              </w:rPr>
              <w:fldChar w:fldCharType="separate"/>
            </w:r>
            <w:r w:rsidR="00127B32">
              <w:rPr>
                <w:webHidden/>
              </w:rPr>
              <w:t>85</w:t>
            </w:r>
            <w:r w:rsidR="0022301C">
              <w:rPr>
                <w:webHidden/>
              </w:rPr>
              <w:fldChar w:fldCharType="end"/>
            </w:r>
          </w:hyperlink>
        </w:p>
        <w:p w14:paraId="07C6927F" w14:textId="77777777" w:rsidR="0022301C" w:rsidRDefault="00350E23" w:rsidP="0022301C">
          <w:pPr>
            <w:pStyle w:val="TOC2"/>
            <w:spacing w:after="0"/>
            <w:rPr>
              <w:rFonts w:asciiTheme="minorHAnsi" w:eastAsiaTheme="minorEastAsia" w:hAnsiTheme="minorHAnsi" w:cstheme="minorBidi"/>
              <w:sz w:val="22"/>
              <w:szCs w:val="22"/>
            </w:rPr>
          </w:pPr>
          <w:hyperlink w:anchor="_Toc71839731" w:history="1">
            <w:r w:rsidR="0022301C" w:rsidRPr="00AD47C5">
              <w:rPr>
                <w:rStyle w:val="Hyperlink"/>
              </w:rPr>
              <w:t>Appendix IV: Research Permit</w:t>
            </w:r>
            <w:r w:rsidR="0022301C">
              <w:rPr>
                <w:webHidden/>
              </w:rPr>
              <w:tab/>
            </w:r>
            <w:r w:rsidR="0022301C">
              <w:rPr>
                <w:webHidden/>
              </w:rPr>
              <w:fldChar w:fldCharType="begin"/>
            </w:r>
            <w:r w:rsidR="0022301C">
              <w:rPr>
                <w:webHidden/>
              </w:rPr>
              <w:instrText xml:space="preserve"> PAGEREF _Toc71839731 \h </w:instrText>
            </w:r>
            <w:r w:rsidR="0022301C">
              <w:rPr>
                <w:webHidden/>
              </w:rPr>
            </w:r>
            <w:r w:rsidR="0022301C">
              <w:rPr>
                <w:webHidden/>
              </w:rPr>
              <w:fldChar w:fldCharType="separate"/>
            </w:r>
            <w:r w:rsidR="00127B32">
              <w:rPr>
                <w:webHidden/>
              </w:rPr>
              <w:t>89</w:t>
            </w:r>
            <w:r w:rsidR="0022301C">
              <w:rPr>
                <w:webHidden/>
              </w:rPr>
              <w:fldChar w:fldCharType="end"/>
            </w:r>
          </w:hyperlink>
        </w:p>
        <w:p w14:paraId="67EEB7C0" w14:textId="77777777" w:rsidR="0022301C" w:rsidRDefault="00350E23">
          <w:pPr>
            <w:pStyle w:val="TOC2"/>
            <w:rPr>
              <w:rFonts w:asciiTheme="minorHAnsi" w:eastAsiaTheme="minorEastAsia" w:hAnsiTheme="minorHAnsi" w:cstheme="minorBidi"/>
              <w:sz w:val="22"/>
              <w:szCs w:val="22"/>
            </w:rPr>
          </w:pPr>
          <w:hyperlink w:anchor="_Toc71839732" w:history="1">
            <w:r w:rsidR="0022301C" w:rsidRPr="00AD47C5">
              <w:rPr>
                <w:rStyle w:val="Hyperlink"/>
              </w:rPr>
              <w:t>Appendix V: Publication Abstract Page</w:t>
            </w:r>
            <w:r w:rsidR="0022301C">
              <w:rPr>
                <w:webHidden/>
              </w:rPr>
              <w:tab/>
            </w:r>
            <w:r w:rsidR="0022301C">
              <w:rPr>
                <w:webHidden/>
              </w:rPr>
              <w:fldChar w:fldCharType="begin"/>
            </w:r>
            <w:r w:rsidR="0022301C">
              <w:rPr>
                <w:webHidden/>
              </w:rPr>
              <w:instrText xml:space="preserve"> PAGEREF _Toc71839732 \h </w:instrText>
            </w:r>
            <w:r w:rsidR="0022301C">
              <w:rPr>
                <w:webHidden/>
              </w:rPr>
            </w:r>
            <w:r w:rsidR="0022301C">
              <w:rPr>
                <w:webHidden/>
              </w:rPr>
              <w:fldChar w:fldCharType="separate"/>
            </w:r>
            <w:r w:rsidR="00127B32">
              <w:rPr>
                <w:webHidden/>
              </w:rPr>
              <w:t>91</w:t>
            </w:r>
            <w:r w:rsidR="0022301C">
              <w:rPr>
                <w:webHidden/>
              </w:rPr>
              <w:fldChar w:fldCharType="end"/>
            </w:r>
          </w:hyperlink>
        </w:p>
        <w:p w14:paraId="3D28B34B" w14:textId="0666FA8A" w:rsidR="00FA3641" w:rsidRDefault="00E62CD5" w:rsidP="00B0254D">
          <w:r w:rsidRPr="00585D2C">
            <w:rPr>
              <w:rFonts w:asciiTheme="majorBidi" w:hAnsiTheme="majorBidi" w:cstheme="majorBidi"/>
              <w:b/>
              <w:bCs/>
              <w:noProof/>
              <w:color w:val="0D0D0D" w:themeColor="text1" w:themeTint="F2"/>
              <w:sz w:val="24"/>
              <w:szCs w:val="24"/>
            </w:rPr>
            <w:fldChar w:fldCharType="end"/>
          </w:r>
        </w:p>
      </w:sdtContent>
    </w:sdt>
    <w:p w14:paraId="5D73097A" w14:textId="77777777" w:rsidR="00A61652" w:rsidRPr="00ED10FA" w:rsidRDefault="00812D7E" w:rsidP="00B0254D">
      <w:pPr>
        <w:pStyle w:val="Heading1"/>
        <w:spacing w:line="360" w:lineRule="auto"/>
        <w:jc w:val="center"/>
        <w:rPr>
          <w:rFonts w:asciiTheme="majorBidi" w:hAnsiTheme="majorBidi"/>
          <w:color w:val="0D0D0D" w:themeColor="text1" w:themeTint="F2"/>
          <w:sz w:val="24"/>
          <w:szCs w:val="24"/>
        </w:rPr>
      </w:pPr>
      <w:bookmarkStart w:id="8" w:name="_Toc71839675"/>
      <w:r w:rsidRPr="00ED10FA">
        <w:rPr>
          <w:rFonts w:asciiTheme="majorBidi" w:hAnsiTheme="majorBidi"/>
          <w:color w:val="0D0D0D" w:themeColor="text1" w:themeTint="F2"/>
          <w:sz w:val="24"/>
          <w:szCs w:val="24"/>
        </w:rPr>
        <w:lastRenderedPageBreak/>
        <w:t xml:space="preserve">LIST OF </w:t>
      </w:r>
      <w:r w:rsidR="00712F23" w:rsidRPr="00ED10FA">
        <w:rPr>
          <w:rFonts w:asciiTheme="majorBidi" w:hAnsiTheme="majorBidi"/>
          <w:color w:val="0D0D0D" w:themeColor="text1" w:themeTint="F2"/>
          <w:sz w:val="24"/>
          <w:szCs w:val="24"/>
        </w:rPr>
        <w:t>TABLE</w:t>
      </w:r>
      <w:r w:rsidRPr="00ED10FA">
        <w:rPr>
          <w:rFonts w:asciiTheme="majorBidi" w:hAnsiTheme="majorBidi"/>
          <w:color w:val="0D0D0D" w:themeColor="text1" w:themeTint="F2"/>
          <w:sz w:val="24"/>
          <w:szCs w:val="24"/>
        </w:rPr>
        <w:t>S</w:t>
      </w:r>
      <w:bookmarkEnd w:id="8"/>
    </w:p>
    <w:p w14:paraId="74BE2325" w14:textId="77777777" w:rsidR="00561594" w:rsidRDefault="005378D2" w:rsidP="00B0254D">
      <w:pPr>
        <w:pStyle w:val="TableofFigures"/>
        <w:tabs>
          <w:tab w:val="right" w:leader="dot" w:pos="9016"/>
        </w:tabs>
        <w:spacing w:line="360" w:lineRule="auto"/>
        <w:rPr>
          <w:rFonts w:asciiTheme="minorHAnsi" w:eastAsiaTheme="minorEastAsia" w:hAnsiTheme="minorHAnsi"/>
          <w:noProof/>
          <w:sz w:val="22"/>
        </w:rPr>
      </w:pPr>
      <w:r>
        <w:rPr>
          <w:rFonts w:asciiTheme="majorBidi" w:hAnsiTheme="majorBidi" w:cstheme="majorBidi"/>
          <w:color w:val="0D0D0D" w:themeColor="text1" w:themeTint="F2"/>
          <w:szCs w:val="24"/>
        </w:rPr>
        <w:fldChar w:fldCharType="begin"/>
      </w:r>
      <w:r>
        <w:rPr>
          <w:rFonts w:asciiTheme="majorBidi" w:hAnsiTheme="majorBidi" w:cstheme="majorBidi"/>
          <w:color w:val="0D0D0D" w:themeColor="text1" w:themeTint="F2"/>
          <w:szCs w:val="24"/>
        </w:rPr>
        <w:instrText xml:space="preserve"> TOC \h \z \c "Table 3." </w:instrText>
      </w:r>
      <w:r>
        <w:rPr>
          <w:rFonts w:asciiTheme="majorBidi" w:hAnsiTheme="majorBidi" w:cstheme="majorBidi"/>
          <w:color w:val="0D0D0D" w:themeColor="text1" w:themeTint="F2"/>
          <w:szCs w:val="24"/>
        </w:rPr>
        <w:fldChar w:fldCharType="separate"/>
      </w:r>
      <w:hyperlink w:anchor="_Toc43764672" w:history="1">
        <w:r w:rsidR="00561594" w:rsidRPr="00BC7D92">
          <w:rPr>
            <w:rStyle w:val="Hyperlink"/>
            <w:noProof/>
          </w:rPr>
          <w:t>Table 3.1: Distribution of sample size</w:t>
        </w:r>
        <w:r w:rsidR="00561594">
          <w:rPr>
            <w:noProof/>
            <w:webHidden/>
          </w:rPr>
          <w:tab/>
        </w:r>
        <w:r w:rsidR="00561594">
          <w:rPr>
            <w:noProof/>
            <w:webHidden/>
          </w:rPr>
          <w:fldChar w:fldCharType="begin"/>
        </w:r>
        <w:r w:rsidR="00561594">
          <w:rPr>
            <w:noProof/>
            <w:webHidden/>
          </w:rPr>
          <w:instrText xml:space="preserve"> PAGEREF _Toc43764672 \h </w:instrText>
        </w:r>
        <w:r w:rsidR="00561594">
          <w:rPr>
            <w:noProof/>
            <w:webHidden/>
          </w:rPr>
        </w:r>
        <w:r w:rsidR="00561594">
          <w:rPr>
            <w:noProof/>
            <w:webHidden/>
          </w:rPr>
          <w:fldChar w:fldCharType="separate"/>
        </w:r>
        <w:r w:rsidR="00127B32">
          <w:rPr>
            <w:noProof/>
            <w:webHidden/>
          </w:rPr>
          <w:t>22</w:t>
        </w:r>
        <w:r w:rsidR="00561594">
          <w:rPr>
            <w:noProof/>
            <w:webHidden/>
          </w:rPr>
          <w:fldChar w:fldCharType="end"/>
        </w:r>
      </w:hyperlink>
    </w:p>
    <w:p w14:paraId="3D572E90"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673" w:history="1">
        <w:r w:rsidR="00561594" w:rsidRPr="00BC7D92">
          <w:rPr>
            <w:rStyle w:val="Hyperlink"/>
            <w:noProof/>
          </w:rPr>
          <w:t>Table 3.2: Variables used in the fractional response model</w:t>
        </w:r>
        <w:r w:rsidR="00561594">
          <w:rPr>
            <w:noProof/>
            <w:webHidden/>
          </w:rPr>
          <w:tab/>
        </w:r>
        <w:r w:rsidR="00561594">
          <w:rPr>
            <w:noProof/>
            <w:webHidden/>
          </w:rPr>
          <w:fldChar w:fldCharType="begin"/>
        </w:r>
        <w:r w:rsidR="00561594">
          <w:rPr>
            <w:noProof/>
            <w:webHidden/>
          </w:rPr>
          <w:instrText xml:space="preserve"> PAGEREF _Toc43764673 \h </w:instrText>
        </w:r>
        <w:r w:rsidR="00561594">
          <w:rPr>
            <w:noProof/>
            <w:webHidden/>
          </w:rPr>
        </w:r>
        <w:r w:rsidR="00561594">
          <w:rPr>
            <w:noProof/>
            <w:webHidden/>
          </w:rPr>
          <w:fldChar w:fldCharType="separate"/>
        </w:r>
        <w:r w:rsidR="00127B32">
          <w:rPr>
            <w:noProof/>
            <w:webHidden/>
          </w:rPr>
          <w:t>24</w:t>
        </w:r>
        <w:r w:rsidR="00561594">
          <w:rPr>
            <w:noProof/>
            <w:webHidden/>
          </w:rPr>
          <w:fldChar w:fldCharType="end"/>
        </w:r>
      </w:hyperlink>
    </w:p>
    <w:p w14:paraId="54A22859"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674" w:history="1">
        <w:r w:rsidR="00561594" w:rsidRPr="00BC7D92">
          <w:rPr>
            <w:rStyle w:val="Hyperlink"/>
            <w:noProof/>
          </w:rPr>
          <w:t>Table 3.3: Dimensions and indicators of the multidimensional poverty index</w:t>
        </w:r>
        <w:r w:rsidR="00561594">
          <w:rPr>
            <w:noProof/>
            <w:webHidden/>
          </w:rPr>
          <w:tab/>
        </w:r>
        <w:r w:rsidR="00561594">
          <w:rPr>
            <w:noProof/>
            <w:webHidden/>
          </w:rPr>
          <w:fldChar w:fldCharType="begin"/>
        </w:r>
        <w:r w:rsidR="00561594">
          <w:rPr>
            <w:noProof/>
            <w:webHidden/>
          </w:rPr>
          <w:instrText xml:space="preserve"> PAGEREF _Toc43764674 \h </w:instrText>
        </w:r>
        <w:r w:rsidR="00561594">
          <w:rPr>
            <w:noProof/>
            <w:webHidden/>
          </w:rPr>
        </w:r>
        <w:r w:rsidR="00561594">
          <w:rPr>
            <w:noProof/>
            <w:webHidden/>
          </w:rPr>
          <w:fldChar w:fldCharType="separate"/>
        </w:r>
        <w:r w:rsidR="00127B32">
          <w:rPr>
            <w:noProof/>
            <w:webHidden/>
          </w:rPr>
          <w:t>26</w:t>
        </w:r>
        <w:r w:rsidR="00561594">
          <w:rPr>
            <w:noProof/>
            <w:webHidden/>
          </w:rPr>
          <w:fldChar w:fldCharType="end"/>
        </w:r>
      </w:hyperlink>
    </w:p>
    <w:p w14:paraId="6BF2B698"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675" w:history="1">
        <w:r w:rsidR="00561594" w:rsidRPr="00BC7D92">
          <w:rPr>
            <w:rStyle w:val="Hyperlink"/>
            <w:noProof/>
          </w:rPr>
          <w:t>Table 3.4: Variables used in the Gini coefficient</w:t>
        </w:r>
        <w:r w:rsidR="00561594">
          <w:rPr>
            <w:noProof/>
            <w:webHidden/>
          </w:rPr>
          <w:tab/>
        </w:r>
        <w:r w:rsidR="00561594">
          <w:rPr>
            <w:noProof/>
            <w:webHidden/>
          </w:rPr>
          <w:fldChar w:fldCharType="begin"/>
        </w:r>
        <w:r w:rsidR="00561594">
          <w:rPr>
            <w:noProof/>
            <w:webHidden/>
          </w:rPr>
          <w:instrText xml:space="preserve"> PAGEREF _Toc43764675 \h </w:instrText>
        </w:r>
        <w:r w:rsidR="00561594">
          <w:rPr>
            <w:noProof/>
            <w:webHidden/>
          </w:rPr>
        </w:r>
        <w:r w:rsidR="00561594">
          <w:rPr>
            <w:noProof/>
            <w:webHidden/>
          </w:rPr>
          <w:fldChar w:fldCharType="separate"/>
        </w:r>
        <w:r w:rsidR="00127B32">
          <w:rPr>
            <w:noProof/>
            <w:webHidden/>
          </w:rPr>
          <w:t>28</w:t>
        </w:r>
        <w:r w:rsidR="00561594">
          <w:rPr>
            <w:noProof/>
            <w:webHidden/>
          </w:rPr>
          <w:fldChar w:fldCharType="end"/>
        </w:r>
      </w:hyperlink>
    </w:p>
    <w:p w14:paraId="18A06864" w14:textId="77777777" w:rsidR="00561594" w:rsidRDefault="005378D2" w:rsidP="00B0254D">
      <w:pPr>
        <w:pStyle w:val="TableofFigures"/>
        <w:tabs>
          <w:tab w:val="right" w:leader="dot" w:pos="9016"/>
        </w:tabs>
        <w:spacing w:line="360" w:lineRule="auto"/>
        <w:rPr>
          <w:rFonts w:asciiTheme="minorHAnsi" w:eastAsiaTheme="minorEastAsia" w:hAnsiTheme="minorHAnsi"/>
          <w:noProof/>
          <w:sz w:val="22"/>
        </w:rPr>
      </w:pPr>
      <w:r>
        <w:rPr>
          <w:rFonts w:asciiTheme="majorBidi" w:hAnsiTheme="majorBidi" w:cstheme="majorBidi"/>
          <w:color w:val="0D0D0D" w:themeColor="text1" w:themeTint="F2"/>
          <w:szCs w:val="24"/>
        </w:rPr>
        <w:fldChar w:fldCharType="end"/>
      </w:r>
      <w:r>
        <w:rPr>
          <w:rFonts w:asciiTheme="majorBidi" w:hAnsiTheme="majorBidi" w:cstheme="majorBidi"/>
          <w:color w:val="0D0D0D" w:themeColor="text1" w:themeTint="F2"/>
          <w:szCs w:val="24"/>
        </w:rPr>
        <w:fldChar w:fldCharType="begin"/>
      </w:r>
      <w:r>
        <w:rPr>
          <w:rFonts w:asciiTheme="majorBidi" w:hAnsiTheme="majorBidi" w:cstheme="majorBidi"/>
          <w:color w:val="0D0D0D" w:themeColor="text1" w:themeTint="F2"/>
          <w:szCs w:val="24"/>
        </w:rPr>
        <w:instrText xml:space="preserve"> TOC \h \z \c "Table 4." </w:instrText>
      </w:r>
      <w:r>
        <w:rPr>
          <w:rFonts w:asciiTheme="majorBidi" w:hAnsiTheme="majorBidi" w:cstheme="majorBidi"/>
          <w:color w:val="0D0D0D" w:themeColor="text1" w:themeTint="F2"/>
          <w:szCs w:val="24"/>
        </w:rPr>
        <w:fldChar w:fldCharType="separate"/>
      </w:r>
      <w:hyperlink w:anchor="_Toc43764700" w:history="1">
        <w:r w:rsidR="00561594" w:rsidRPr="00A96AD3">
          <w:rPr>
            <w:rStyle w:val="Hyperlink"/>
            <w:noProof/>
          </w:rPr>
          <w:t>Table 4.1: Livelihood options among households in Kilifi County</w:t>
        </w:r>
        <w:r w:rsidR="00561594">
          <w:rPr>
            <w:noProof/>
            <w:webHidden/>
          </w:rPr>
          <w:tab/>
        </w:r>
        <w:r w:rsidR="00561594">
          <w:rPr>
            <w:noProof/>
            <w:webHidden/>
          </w:rPr>
          <w:fldChar w:fldCharType="begin"/>
        </w:r>
        <w:r w:rsidR="00561594">
          <w:rPr>
            <w:noProof/>
            <w:webHidden/>
          </w:rPr>
          <w:instrText xml:space="preserve"> PAGEREF _Toc43764700 \h </w:instrText>
        </w:r>
        <w:r w:rsidR="00561594">
          <w:rPr>
            <w:noProof/>
            <w:webHidden/>
          </w:rPr>
        </w:r>
        <w:r w:rsidR="00561594">
          <w:rPr>
            <w:noProof/>
            <w:webHidden/>
          </w:rPr>
          <w:fldChar w:fldCharType="separate"/>
        </w:r>
        <w:r w:rsidR="00127B32">
          <w:rPr>
            <w:noProof/>
            <w:webHidden/>
          </w:rPr>
          <w:t>35</w:t>
        </w:r>
        <w:r w:rsidR="00561594">
          <w:rPr>
            <w:noProof/>
            <w:webHidden/>
          </w:rPr>
          <w:fldChar w:fldCharType="end"/>
        </w:r>
      </w:hyperlink>
    </w:p>
    <w:p w14:paraId="5CD17987"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1" w:history="1">
        <w:r w:rsidR="00561594" w:rsidRPr="00A96AD3">
          <w:rPr>
            <w:rStyle w:val="Hyperlink"/>
            <w:noProof/>
          </w:rPr>
          <w:t>Table 4.2: Percentage of ocean fishery and related activities by gender</w:t>
        </w:r>
        <w:r w:rsidR="00561594">
          <w:rPr>
            <w:noProof/>
            <w:webHidden/>
          </w:rPr>
          <w:tab/>
        </w:r>
        <w:r w:rsidR="00561594">
          <w:rPr>
            <w:noProof/>
            <w:webHidden/>
          </w:rPr>
          <w:fldChar w:fldCharType="begin"/>
        </w:r>
        <w:r w:rsidR="00561594">
          <w:rPr>
            <w:noProof/>
            <w:webHidden/>
          </w:rPr>
          <w:instrText xml:space="preserve"> PAGEREF _Toc43764701 \h </w:instrText>
        </w:r>
        <w:r w:rsidR="00561594">
          <w:rPr>
            <w:noProof/>
            <w:webHidden/>
          </w:rPr>
        </w:r>
        <w:r w:rsidR="00561594">
          <w:rPr>
            <w:noProof/>
            <w:webHidden/>
          </w:rPr>
          <w:fldChar w:fldCharType="separate"/>
        </w:r>
        <w:r w:rsidR="00127B32">
          <w:rPr>
            <w:noProof/>
            <w:webHidden/>
          </w:rPr>
          <w:t>36</w:t>
        </w:r>
        <w:r w:rsidR="00561594">
          <w:rPr>
            <w:noProof/>
            <w:webHidden/>
          </w:rPr>
          <w:fldChar w:fldCharType="end"/>
        </w:r>
      </w:hyperlink>
    </w:p>
    <w:p w14:paraId="6B300888"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2" w:history="1">
        <w:r w:rsidR="00561594" w:rsidRPr="00A96AD3">
          <w:rPr>
            <w:rStyle w:val="Hyperlink"/>
            <w:noProof/>
          </w:rPr>
          <w:t>Table 4.3: General differences between dependent and non-dependent households in Kilifi County</w:t>
        </w:r>
        <w:r w:rsidR="00561594">
          <w:rPr>
            <w:noProof/>
            <w:webHidden/>
          </w:rPr>
          <w:tab/>
        </w:r>
        <w:r w:rsidR="00561594">
          <w:rPr>
            <w:noProof/>
            <w:webHidden/>
          </w:rPr>
          <w:fldChar w:fldCharType="begin"/>
        </w:r>
        <w:r w:rsidR="00561594">
          <w:rPr>
            <w:noProof/>
            <w:webHidden/>
          </w:rPr>
          <w:instrText xml:space="preserve"> PAGEREF _Toc43764702 \h </w:instrText>
        </w:r>
        <w:r w:rsidR="00561594">
          <w:rPr>
            <w:noProof/>
            <w:webHidden/>
          </w:rPr>
        </w:r>
        <w:r w:rsidR="00561594">
          <w:rPr>
            <w:noProof/>
            <w:webHidden/>
          </w:rPr>
          <w:fldChar w:fldCharType="separate"/>
        </w:r>
        <w:r w:rsidR="00127B32">
          <w:rPr>
            <w:noProof/>
            <w:webHidden/>
          </w:rPr>
          <w:t>37</w:t>
        </w:r>
        <w:r w:rsidR="00561594">
          <w:rPr>
            <w:noProof/>
            <w:webHidden/>
          </w:rPr>
          <w:fldChar w:fldCharType="end"/>
        </w:r>
      </w:hyperlink>
    </w:p>
    <w:p w14:paraId="2CC4371A"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3" w:history="1">
        <w:r w:rsidR="00561594" w:rsidRPr="00A96AD3">
          <w:rPr>
            <w:rStyle w:val="Hyperlink"/>
            <w:noProof/>
          </w:rPr>
          <w:t>Table 4.4: Income share from different livelihood options by means</w:t>
        </w:r>
        <w:r w:rsidR="00561594">
          <w:rPr>
            <w:noProof/>
            <w:webHidden/>
          </w:rPr>
          <w:tab/>
        </w:r>
        <w:r w:rsidR="00561594">
          <w:rPr>
            <w:noProof/>
            <w:webHidden/>
          </w:rPr>
          <w:fldChar w:fldCharType="begin"/>
        </w:r>
        <w:r w:rsidR="00561594">
          <w:rPr>
            <w:noProof/>
            <w:webHidden/>
          </w:rPr>
          <w:instrText xml:space="preserve"> PAGEREF _Toc43764703 \h </w:instrText>
        </w:r>
        <w:r w:rsidR="00561594">
          <w:rPr>
            <w:noProof/>
            <w:webHidden/>
          </w:rPr>
        </w:r>
        <w:r w:rsidR="00561594">
          <w:rPr>
            <w:noProof/>
            <w:webHidden/>
          </w:rPr>
          <w:fldChar w:fldCharType="separate"/>
        </w:r>
        <w:r w:rsidR="00127B32">
          <w:rPr>
            <w:noProof/>
            <w:webHidden/>
          </w:rPr>
          <w:t>39</w:t>
        </w:r>
        <w:r w:rsidR="00561594">
          <w:rPr>
            <w:noProof/>
            <w:webHidden/>
          </w:rPr>
          <w:fldChar w:fldCharType="end"/>
        </w:r>
      </w:hyperlink>
    </w:p>
    <w:p w14:paraId="7E82B749"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4" w:history="1">
        <w:r w:rsidR="00561594" w:rsidRPr="00A96AD3">
          <w:rPr>
            <w:rStyle w:val="Hyperlink"/>
            <w:noProof/>
          </w:rPr>
          <w:t>Table 4.5: VIF test results for continuous variables</w:t>
        </w:r>
        <w:r w:rsidR="00561594">
          <w:rPr>
            <w:noProof/>
            <w:webHidden/>
          </w:rPr>
          <w:tab/>
        </w:r>
        <w:r w:rsidR="00561594">
          <w:rPr>
            <w:noProof/>
            <w:webHidden/>
          </w:rPr>
          <w:fldChar w:fldCharType="begin"/>
        </w:r>
        <w:r w:rsidR="00561594">
          <w:rPr>
            <w:noProof/>
            <w:webHidden/>
          </w:rPr>
          <w:instrText xml:space="preserve"> PAGEREF _Toc43764704 \h </w:instrText>
        </w:r>
        <w:r w:rsidR="00561594">
          <w:rPr>
            <w:noProof/>
            <w:webHidden/>
          </w:rPr>
        </w:r>
        <w:r w:rsidR="00561594">
          <w:rPr>
            <w:noProof/>
            <w:webHidden/>
          </w:rPr>
          <w:fldChar w:fldCharType="separate"/>
        </w:r>
        <w:r w:rsidR="00127B32">
          <w:rPr>
            <w:noProof/>
            <w:webHidden/>
          </w:rPr>
          <w:t>41</w:t>
        </w:r>
        <w:r w:rsidR="00561594">
          <w:rPr>
            <w:noProof/>
            <w:webHidden/>
          </w:rPr>
          <w:fldChar w:fldCharType="end"/>
        </w:r>
      </w:hyperlink>
    </w:p>
    <w:p w14:paraId="77BE595D"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5" w:history="1">
        <w:r w:rsidR="00561594" w:rsidRPr="00A96AD3">
          <w:rPr>
            <w:rStyle w:val="Hyperlink"/>
            <w:noProof/>
          </w:rPr>
          <w:t>Table 4.6: Contingency coefficient test for categorical variables</w:t>
        </w:r>
        <w:r w:rsidR="00561594">
          <w:rPr>
            <w:noProof/>
            <w:webHidden/>
          </w:rPr>
          <w:tab/>
        </w:r>
        <w:r w:rsidR="00561594">
          <w:rPr>
            <w:noProof/>
            <w:webHidden/>
          </w:rPr>
          <w:fldChar w:fldCharType="begin"/>
        </w:r>
        <w:r w:rsidR="00561594">
          <w:rPr>
            <w:noProof/>
            <w:webHidden/>
          </w:rPr>
          <w:instrText xml:space="preserve"> PAGEREF _Toc43764705 \h </w:instrText>
        </w:r>
        <w:r w:rsidR="00561594">
          <w:rPr>
            <w:noProof/>
            <w:webHidden/>
          </w:rPr>
        </w:r>
        <w:r w:rsidR="00561594">
          <w:rPr>
            <w:noProof/>
            <w:webHidden/>
          </w:rPr>
          <w:fldChar w:fldCharType="separate"/>
        </w:r>
        <w:r w:rsidR="00127B32">
          <w:rPr>
            <w:noProof/>
            <w:webHidden/>
          </w:rPr>
          <w:t>42</w:t>
        </w:r>
        <w:r w:rsidR="00561594">
          <w:rPr>
            <w:noProof/>
            <w:webHidden/>
          </w:rPr>
          <w:fldChar w:fldCharType="end"/>
        </w:r>
      </w:hyperlink>
    </w:p>
    <w:p w14:paraId="5C7729B6"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6" w:history="1">
        <w:r w:rsidR="00561594" w:rsidRPr="00A96AD3">
          <w:rPr>
            <w:rStyle w:val="Hyperlink"/>
            <w:noProof/>
          </w:rPr>
          <w:t>Table 4.7: Test for heteroskedasticity</w:t>
        </w:r>
        <w:r w:rsidR="00561594">
          <w:rPr>
            <w:noProof/>
            <w:webHidden/>
          </w:rPr>
          <w:tab/>
        </w:r>
        <w:r w:rsidR="00561594">
          <w:rPr>
            <w:noProof/>
            <w:webHidden/>
          </w:rPr>
          <w:fldChar w:fldCharType="begin"/>
        </w:r>
        <w:r w:rsidR="00561594">
          <w:rPr>
            <w:noProof/>
            <w:webHidden/>
          </w:rPr>
          <w:instrText xml:space="preserve"> PAGEREF _Toc43764706 \h </w:instrText>
        </w:r>
        <w:r w:rsidR="00561594">
          <w:rPr>
            <w:noProof/>
            <w:webHidden/>
          </w:rPr>
        </w:r>
        <w:r w:rsidR="00561594">
          <w:rPr>
            <w:noProof/>
            <w:webHidden/>
          </w:rPr>
          <w:fldChar w:fldCharType="separate"/>
        </w:r>
        <w:r w:rsidR="00127B32">
          <w:rPr>
            <w:noProof/>
            <w:webHidden/>
          </w:rPr>
          <w:t>42</w:t>
        </w:r>
        <w:r w:rsidR="00561594">
          <w:rPr>
            <w:noProof/>
            <w:webHidden/>
          </w:rPr>
          <w:fldChar w:fldCharType="end"/>
        </w:r>
      </w:hyperlink>
    </w:p>
    <w:p w14:paraId="62881EBB"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7" w:history="1">
        <w:r w:rsidR="00561594" w:rsidRPr="00A96AD3">
          <w:rPr>
            <w:rStyle w:val="Hyperlink"/>
            <w:noProof/>
          </w:rPr>
          <w:t>Table 4.8: Fractional response model results on factors influencing ocean fishery dependence</w:t>
        </w:r>
        <w:r w:rsidR="00561594">
          <w:rPr>
            <w:noProof/>
            <w:webHidden/>
          </w:rPr>
          <w:tab/>
        </w:r>
        <w:r w:rsidR="00561594">
          <w:rPr>
            <w:noProof/>
            <w:webHidden/>
          </w:rPr>
          <w:fldChar w:fldCharType="begin"/>
        </w:r>
        <w:r w:rsidR="00561594">
          <w:rPr>
            <w:noProof/>
            <w:webHidden/>
          </w:rPr>
          <w:instrText xml:space="preserve"> PAGEREF _Toc43764707 \h </w:instrText>
        </w:r>
        <w:r w:rsidR="00561594">
          <w:rPr>
            <w:noProof/>
            <w:webHidden/>
          </w:rPr>
        </w:r>
        <w:r w:rsidR="00561594">
          <w:rPr>
            <w:noProof/>
            <w:webHidden/>
          </w:rPr>
          <w:fldChar w:fldCharType="separate"/>
        </w:r>
        <w:r w:rsidR="00127B32">
          <w:rPr>
            <w:noProof/>
            <w:webHidden/>
          </w:rPr>
          <w:t>43</w:t>
        </w:r>
        <w:r w:rsidR="00561594">
          <w:rPr>
            <w:noProof/>
            <w:webHidden/>
          </w:rPr>
          <w:fldChar w:fldCharType="end"/>
        </w:r>
      </w:hyperlink>
    </w:p>
    <w:p w14:paraId="1B0FD031"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8" w:history="1">
        <w:r w:rsidR="00561594" w:rsidRPr="00A96AD3">
          <w:rPr>
            <w:rStyle w:val="Hyperlink"/>
            <w:noProof/>
          </w:rPr>
          <w:t>Table 4.9: Descriptive statistics of multidimensional poverty indices</w:t>
        </w:r>
        <w:r w:rsidR="00561594">
          <w:rPr>
            <w:noProof/>
            <w:webHidden/>
          </w:rPr>
          <w:tab/>
        </w:r>
        <w:r w:rsidR="00561594">
          <w:rPr>
            <w:noProof/>
            <w:webHidden/>
          </w:rPr>
          <w:fldChar w:fldCharType="begin"/>
        </w:r>
        <w:r w:rsidR="00561594">
          <w:rPr>
            <w:noProof/>
            <w:webHidden/>
          </w:rPr>
          <w:instrText xml:space="preserve"> PAGEREF _Toc43764708 \h </w:instrText>
        </w:r>
        <w:r w:rsidR="00561594">
          <w:rPr>
            <w:noProof/>
            <w:webHidden/>
          </w:rPr>
        </w:r>
        <w:r w:rsidR="00561594">
          <w:rPr>
            <w:noProof/>
            <w:webHidden/>
          </w:rPr>
          <w:fldChar w:fldCharType="separate"/>
        </w:r>
        <w:r w:rsidR="00127B32">
          <w:rPr>
            <w:noProof/>
            <w:webHidden/>
          </w:rPr>
          <w:t>47</w:t>
        </w:r>
        <w:r w:rsidR="00561594">
          <w:rPr>
            <w:noProof/>
            <w:webHidden/>
          </w:rPr>
          <w:fldChar w:fldCharType="end"/>
        </w:r>
      </w:hyperlink>
    </w:p>
    <w:p w14:paraId="48B29CA0" w14:textId="70726EFB"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09" w:history="1">
        <w:r w:rsidR="00561594" w:rsidRPr="00561594">
          <w:rPr>
            <w:rStyle w:val="Hyperlink"/>
            <w:rFonts w:asciiTheme="majorBidi" w:hAnsiTheme="majorBidi" w:cstheme="majorBidi"/>
            <w:noProof/>
          </w:rPr>
          <w:t>Table 4.10: Inequality across dependency levels</w:t>
        </w:r>
        <w:r w:rsidR="00561594">
          <w:rPr>
            <w:noProof/>
            <w:webHidden/>
          </w:rPr>
          <w:tab/>
        </w:r>
        <w:r w:rsidR="00561594">
          <w:rPr>
            <w:noProof/>
            <w:webHidden/>
          </w:rPr>
          <w:fldChar w:fldCharType="begin"/>
        </w:r>
        <w:r w:rsidR="00561594">
          <w:rPr>
            <w:noProof/>
            <w:webHidden/>
          </w:rPr>
          <w:instrText xml:space="preserve"> PAGEREF _Toc43764709 \h </w:instrText>
        </w:r>
        <w:r w:rsidR="00561594">
          <w:rPr>
            <w:noProof/>
            <w:webHidden/>
          </w:rPr>
        </w:r>
        <w:r w:rsidR="00561594">
          <w:rPr>
            <w:noProof/>
            <w:webHidden/>
          </w:rPr>
          <w:fldChar w:fldCharType="separate"/>
        </w:r>
        <w:r w:rsidR="00127B32">
          <w:rPr>
            <w:noProof/>
            <w:webHidden/>
          </w:rPr>
          <w:t>49</w:t>
        </w:r>
        <w:r w:rsidR="00561594">
          <w:rPr>
            <w:noProof/>
            <w:webHidden/>
          </w:rPr>
          <w:fldChar w:fldCharType="end"/>
        </w:r>
      </w:hyperlink>
    </w:p>
    <w:p w14:paraId="072F8224"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10" w:history="1">
        <w:r w:rsidR="00561594" w:rsidRPr="00A96AD3">
          <w:rPr>
            <w:rStyle w:val="Hyperlink"/>
            <w:noProof/>
          </w:rPr>
          <w:t>Table 4.11: Gini decomposition by income source</w:t>
        </w:r>
        <w:r w:rsidR="00561594">
          <w:rPr>
            <w:noProof/>
            <w:webHidden/>
          </w:rPr>
          <w:tab/>
        </w:r>
        <w:r w:rsidR="00561594">
          <w:rPr>
            <w:noProof/>
            <w:webHidden/>
          </w:rPr>
          <w:fldChar w:fldCharType="begin"/>
        </w:r>
        <w:r w:rsidR="00561594">
          <w:rPr>
            <w:noProof/>
            <w:webHidden/>
          </w:rPr>
          <w:instrText xml:space="preserve"> PAGEREF _Toc43764710 \h </w:instrText>
        </w:r>
        <w:r w:rsidR="00561594">
          <w:rPr>
            <w:noProof/>
            <w:webHidden/>
          </w:rPr>
        </w:r>
        <w:r w:rsidR="00561594">
          <w:rPr>
            <w:noProof/>
            <w:webHidden/>
          </w:rPr>
          <w:fldChar w:fldCharType="separate"/>
        </w:r>
        <w:r w:rsidR="00127B32">
          <w:rPr>
            <w:noProof/>
            <w:webHidden/>
          </w:rPr>
          <w:t>49</w:t>
        </w:r>
        <w:r w:rsidR="00561594">
          <w:rPr>
            <w:noProof/>
            <w:webHidden/>
          </w:rPr>
          <w:fldChar w:fldCharType="end"/>
        </w:r>
      </w:hyperlink>
    </w:p>
    <w:p w14:paraId="44A054A7"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11" w:history="1">
        <w:r w:rsidR="00561594" w:rsidRPr="00A96AD3">
          <w:rPr>
            <w:rStyle w:val="Hyperlink"/>
            <w:noProof/>
          </w:rPr>
          <w:t xml:space="preserve">Table 4.12: Multivalued average treatment effect (ATE) of treatment level </w:t>
        </w:r>
        <w:r w:rsidR="00561594" w:rsidRPr="00A96AD3">
          <w:rPr>
            <w:rStyle w:val="Hyperlink"/>
            <w:iCs/>
            <w:noProof/>
          </w:rPr>
          <w:t>m</w:t>
        </w:r>
        <w:r w:rsidR="00561594" w:rsidRPr="00A96AD3">
          <w:rPr>
            <w:rStyle w:val="Hyperlink"/>
            <w:noProof/>
          </w:rPr>
          <w:t xml:space="preserve"> relative to treatment </w:t>
        </w:r>
        <w:r w:rsidR="00561594" w:rsidRPr="00A96AD3">
          <w:rPr>
            <w:rStyle w:val="Hyperlink"/>
            <w:iCs/>
            <w:noProof/>
          </w:rPr>
          <w:t>l</w:t>
        </w:r>
        <w:r w:rsidR="00561594" w:rsidRPr="00A96AD3">
          <w:rPr>
            <w:rStyle w:val="Hyperlink"/>
            <w:noProof/>
          </w:rPr>
          <w:t xml:space="preserve"> (EIE)</w:t>
        </w:r>
        <w:r w:rsidR="00561594">
          <w:rPr>
            <w:noProof/>
            <w:webHidden/>
          </w:rPr>
          <w:tab/>
        </w:r>
        <w:r w:rsidR="00561594">
          <w:rPr>
            <w:noProof/>
            <w:webHidden/>
          </w:rPr>
          <w:fldChar w:fldCharType="begin"/>
        </w:r>
        <w:r w:rsidR="00561594">
          <w:rPr>
            <w:noProof/>
            <w:webHidden/>
          </w:rPr>
          <w:instrText xml:space="preserve"> PAGEREF _Toc43764711 \h </w:instrText>
        </w:r>
        <w:r w:rsidR="00561594">
          <w:rPr>
            <w:noProof/>
            <w:webHidden/>
          </w:rPr>
        </w:r>
        <w:r w:rsidR="00561594">
          <w:rPr>
            <w:noProof/>
            <w:webHidden/>
          </w:rPr>
          <w:fldChar w:fldCharType="separate"/>
        </w:r>
        <w:r w:rsidR="00127B32">
          <w:rPr>
            <w:noProof/>
            <w:webHidden/>
          </w:rPr>
          <w:t>54</w:t>
        </w:r>
        <w:r w:rsidR="00561594">
          <w:rPr>
            <w:noProof/>
            <w:webHidden/>
          </w:rPr>
          <w:fldChar w:fldCharType="end"/>
        </w:r>
      </w:hyperlink>
    </w:p>
    <w:p w14:paraId="55DC5FA3"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712" w:history="1">
        <w:r w:rsidR="00561594" w:rsidRPr="00A96AD3">
          <w:rPr>
            <w:rStyle w:val="Hyperlink"/>
            <w:noProof/>
          </w:rPr>
          <w:t xml:space="preserve">Table 4.13: Quantile treatment effect of moving from </w:t>
        </w:r>
        <w:r w:rsidR="00561594" w:rsidRPr="00A96AD3">
          <w:rPr>
            <w:rStyle w:val="Hyperlink"/>
            <w:iCs/>
            <w:noProof/>
          </w:rPr>
          <w:t>l</w:t>
        </w:r>
        <w:r w:rsidR="00561594" w:rsidRPr="00A96AD3">
          <w:rPr>
            <w:rStyle w:val="Hyperlink"/>
            <w:noProof/>
          </w:rPr>
          <w:t xml:space="preserve"> to </w:t>
        </w:r>
        <w:r w:rsidR="00561594" w:rsidRPr="00A96AD3">
          <w:rPr>
            <w:rStyle w:val="Hyperlink"/>
            <w:iCs/>
            <w:noProof/>
          </w:rPr>
          <w:t>m</w:t>
        </w:r>
        <w:r w:rsidR="00561594" w:rsidRPr="00A96AD3">
          <w:rPr>
            <w:rStyle w:val="Hyperlink"/>
            <w:noProof/>
          </w:rPr>
          <w:t xml:space="preserve"> (EIE)</w:t>
        </w:r>
        <w:r w:rsidR="00561594">
          <w:rPr>
            <w:noProof/>
            <w:webHidden/>
          </w:rPr>
          <w:tab/>
        </w:r>
        <w:r w:rsidR="00561594">
          <w:rPr>
            <w:noProof/>
            <w:webHidden/>
          </w:rPr>
          <w:fldChar w:fldCharType="begin"/>
        </w:r>
        <w:r w:rsidR="00561594">
          <w:rPr>
            <w:noProof/>
            <w:webHidden/>
          </w:rPr>
          <w:instrText xml:space="preserve"> PAGEREF _Toc43764712 \h </w:instrText>
        </w:r>
        <w:r w:rsidR="00561594">
          <w:rPr>
            <w:noProof/>
            <w:webHidden/>
          </w:rPr>
        </w:r>
        <w:r w:rsidR="00561594">
          <w:rPr>
            <w:noProof/>
            <w:webHidden/>
          </w:rPr>
          <w:fldChar w:fldCharType="separate"/>
        </w:r>
        <w:r w:rsidR="00127B32">
          <w:rPr>
            <w:noProof/>
            <w:webHidden/>
          </w:rPr>
          <w:t>56</w:t>
        </w:r>
        <w:r w:rsidR="00561594">
          <w:rPr>
            <w:noProof/>
            <w:webHidden/>
          </w:rPr>
          <w:fldChar w:fldCharType="end"/>
        </w:r>
      </w:hyperlink>
    </w:p>
    <w:p w14:paraId="349A3A83" w14:textId="72AD723D" w:rsidR="00632307" w:rsidRPr="00ED10FA" w:rsidRDefault="005378D2" w:rsidP="00B0254D">
      <w:pPr>
        <w:spacing w:after="0"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fldChar w:fldCharType="end"/>
      </w:r>
    </w:p>
    <w:p w14:paraId="1BC388A3" w14:textId="77777777" w:rsidR="00CE27C5" w:rsidRPr="00ED10FA" w:rsidRDefault="00CE27C5" w:rsidP="00B0254D">
      <w:pPr>
        <w:spacing w:line="360" w:lineRule="auto"/>
        <w:rPr>
          <w:rFonts w:asciiTheme="majorBidi" w:hAnsiTheme="majorBidi" w:cstheme="majorBidi"/>
          <w:color w:val="0D0D0D" w:themeColor="text1" w:themeTint="F2"/>
          <w:sz w:val="24"/>
          <w:szCs w:val="24"/>
        </w:rPr>
      </w:pPr>
    </w:p>
    <w:p w14:paraId="375D8EE9" w14:textId="77777777" w:rsidR="00A61652" w:rsidRPr="00373512" w:rsidRDefault="00A61652" w:rsidP="00B0254D">
      <w:pPr>
        <w:rPr>
          <w:rFonts w:asciiTheme="majorBidi" w:eastAsiaTheme="majorEastAsia" w:hAnsiTheme="majorBidi" w:cstheme="majorBidi"/>
          <w:color w:val="0D0D0D" w:themeColor="text1" w:themeTint="F2"/>
          <w:sz w:val="24"/>
          <w:szCs w:val="24"/>
        </w:rPr>
      </w:pPr>
      <w:r w:rsidRPr="00ED10FA">
        <w:rPr>
          <w:color w:val="0D0D0D" w:themeColor="text1" w:themeTint="F2"/>
        </w:rPr>
        <w:br w:type="page"/>
      </w:r>
    </w:p>
    <w:p w14:paraId="1B40553E" w14:textId="77777777" w:rsidR="00A61652" w:rsidRPr="00ED10FA" w:rsidRDefault="00AD7B22" w:rsidP="00B0254D">
      <w:pPr>
        <w:pStyle w:val="Heading1"/>
        <w:spacing w:line="360" w:lineRule="auto"/>
        <w:jc w:val="center"/>
        <w:rPr>
          <w:rFonts w:asciiTheme="majorBidi" w:hAnsiTheme="majorBidi"/>
          <w:color w:val="0D0D0D" w:themeColor="text1" w:themeTint="F2"/>
          <w:sz w:val="24"/>
          <w:szCs w:val="24"/>
        </w:rPr>
      </w:pPr>
      <w:bookmarkStart w:id="9" w:name="_Toc71839676"/>
      <w:r>
        <w:rPr>
          <w:rFonts w:asciiTheme="majorBidi" w:hAnsiTheme="majorBidi"/>
          <w:color w:val="0D0D0D" w:themeColor="text1" w:themeTint="F2"/>
          <w:sz w:val="24"/>
          <w:szCs w:val="24"/>
        </w:rPr>
        <w:lastRenderedPageBreak/>
        <w:t xml:space="preserve">LIST OF </w:t>
      </w:r>
      <w:r w:rsidR="00A61652" w:rsidRPr="00ED10FA">
        <w:rPr>
          <w:rFonts w:asciiTheme="majorBidi" w:hAnsiTheme="majorBidi"/>
          <w:color w:val="0D0D0D" w:themeColor="text1" w:themeTint="F2"/>
          <w:sz w:val="24"/>
          <w:szCs w:val="24"/>
        </w:rPr>
        <w:t>FIGURES</w:t>
      </w:r>
      <w:bookmarkEnd w:id="9"/>
    </w:p>
    <w:p w14:paraId="5B8C5725" w14:textId="0ABE51C8" w:rsidR="0004545E" w:rsidRPr="00B36066" w:rsidRDefault="0004545E" w:rsidP="00B0254D">
      <w:pPr>
        <w:pStyle w:val="TableofFigures"/>
        <w:tabs>
          <w:tab w:val="right" w:leader="dot" w:pos="9016"/>
        </w:tabs>
        <w:spacing w:line="360" w:lineRule="auto"/>
        <w:rPr>
          <w:rFonts w:asciiTheme="minorHAnsi" w:eastAsiaTheme="minorEastAsia" w:hAnsiTheme="minorHAnsi"/>
          <w:noProof/>
          <w:sz w:val="22"/>
        </w:rPr>
      </w:pPr>
      <w:r w:rsidRPr="00B36066">
        <w:fldChar w:fldCharType="begin"/>
      </w:r>
      <w:r w:rsidRPr="00B36066">
        <w:instrText xml:space="preserve"> TOC \h \z \c "Figure 2." </w:instrText>
      </w:r>
      <w:r w:rsidRPr="00B36066">
        <w:fldChar w:fldCharType="separate"/>
      </w:r>
      <w:hyperlink w:anchor="_Toc42879867" w:history="1">
        <w:r w:rsidRPr="00B36066">
          <w:rPr>
            <w:rStyle w:val="Hyperlink"/>
            <w:noProof/>
            <w:color w:val="auto"/>
          </w:rPr>
          <w:t>Figure 2.1: Conceptual framework</w:t>
        </w:r>
        <w:r w:rsidRPr="00B36066">
          <w:rPr>
            <w:noProof/>
            <w:webHidden/>
          </w:rPr>
          <w:tab/>
        </w:r>
        <w:r w:rsidRPr="00B36066">
          <w:rPr>
            <w:noProof/>
            <w:webHidden/>
          </w:rPr>
          <w:fldChar w:fldCharType="begin"/>
        </w:r>
        <w:r w:rsidRPr="00B36066">
          <w:rPr>
            <w:noProof/>
            <w:webHidden/>
          </w:rPr>
          <w:instrText xml:space="preserve"> PAGEREF _Toc42879867 \h </w:instrText>
        </w:r>
        <w:r w:rsidRPr="00B36066">
          <w:rPr>
            <w:noProof/>
            <w:webHidden/>
          </w:rPr>
        </w:r>
        <w:r w:rsidRPr="00B36066">
          <w:rPr>
            <w:noProof/>
            <w:webHidden/>
          </w:rPr>
          <w:fldChar w:fldCharType="separate"/>
        </w:r>
        <w:r w:rsidR="00127B32">
          <w:rPr>
            <w:noProof/>
            <w:webHidden/>
          </w:rPr>
          <w:t>18</w:t>
        </w:r>
        <w:r w:rsidRPr="00B36066">
          <w:rPr>
            <w:noProof/>
            <w:webHidden/>
          </w:rPr>
          <w:fldChar w:fldCharType="end"/>
        </w:r>
      </w:hyperlink>
    </w:p>
    <w:p w14:paraId="3981223F" w14:textId="3297F5D2" w:rsidR="0004545E" w:rsidRPr="00B36066" w:rsidRDefault="0004545E" w:rsidP="00B0254D">
      <w:pPr>
        <w:pStyle w:val="TableofFigures"/>
        <w:tabs>
          <w:tab w:val="right" w:leader="dot" w:pos="9016"/>
        </w:tabs>
        <w:spacing w:line="360" w:lineRule="auto"/>
        <w:rPr>
          <w:rFonts w:asciiTheme="minorHAnsi" w:eastAsiaTheme="minorEastAsia" w:hAnsiTheme="minorHAnsi"/>
          <w:noProof/>
          <w:sz w:val="22"/>
        </w:rPr>
      </w:pPr>
      <w:r w:rsidRPr="00B36066">
        <w:fldChar w:fldCharType="end"/>
      </w:r>
      <w:r w:rsidRPr="00B36066">
        <w:fldChar w:fldCharType="begin"/>
      </w:r>
      <w:r w:rsidRPr="00B36066">
        <w:instrText xml:space="preserve"> TOC \h \z \c "Figure 3." </w:instrText>
      </w:r>
      <w:r w:rsidRPr="00B36066">
        <w:fldChar w:fldCharType="separate"/>
      </w:r>
      <w:hyperlink w:anchor="_Toc42879883" w:history="1">
        <w:r w:rsidRPr="00B36066">
          <w:rPr>
            <w:rStyle w:val="Hyperlink"/>
            <w:noProof/>
            <w:color w:val="auto"/>
          </w:rPr>
          <w:t>Figure 3.1: Map of the study area, Kilifi County</w:t>
        </w:r>
        <w:r w:rsidRPr="00B36066">
          <w:rPr>
            <w:noProof/>
            <w:webHidden/>
          </w:rPr>
          <w:tab/>
        </w:r>
        <w:r w:rsidRPr="00B36066">
          <w:rPr>
            <w:noProof/>
            <w:webHidden/>
          </w:rPr>
          <w:fldChar w:fldCharType="begin"/>
        </w:r>
        <w:r w:rsidRPr="00B36066">
          <w:rPr>
            <w:noProof/>
            <w:webHidden/>
          </w:rPr>
          <w:instrText xml:space="preserve"> PAGEREF _Toc42879883 \h </w:instrText>
        </w:r>
        <w:r w:rsidRPr="00B36066">
          <w:rPr>
            <w:noProof/>
            <w:webHidden/>
          </w:rPr>
        </w:r>
        <w:r w:rsidRPr="00B36066">
          <w:rPr>
            <w:noProof/>
            <w:webHidden/>
          </w:rPr>
          <w:fldChar w:fldCharType="separate"/>
        </w:r>
        <w:r w:rsidR="00127B32">
          <w:rPr>
            <w:noProof/>
            <w:webHidden/>
          </w:rPr>
          <w:t>20</w:t>
        </w:r>
        <w:r w:rsidRPr="00B36066">
          <w:rPr>
            <w:noProof/>
            <w:webHidden/>
          </w:rPr>
          <w:fldChar w:fldCharType="end"/>
        </w:r>
      </w:hyperlink>
    </w:p>
    <w:p w14:paraId="6F793E33" w14:textId="58399C21" w:rsidR="00561594" w:rsidRDefault="0004545E" w:rsidP="00B0254D">
      <w:pPr>
        <w:pStyle w:val="TableofFigures"/>
        <w:tabs>
          <w:tab w:val="right" w:leader="dot" w:pos="9016"/>
        </w:tabs>
        <w:spacing w:line="360" w:lineRule="auto"/>
        <w:rPr>
          <w:rFonts w:asciiTheme="minorHAnsi" w:eastAsiaTheme="minorEastAsia" w:hAnsiTheme="minorHAnsi"/>
          <w:noProof/>
          <w:sz w:val="22"/>
        </w:rPr>
      </w:pPr>
      <w:r w:rsidRPr="00B36066">
        <w:fldChar w:fldCharType="end"/>
      </w:r>
      <w:r w:rsidRPr="00B36066">
        <w:fldChar w:fldCharType="begin"/>
      </w:r>
      <w:r w:rsidRPr="00B36066">
        <w:instrText xml:space="preserve"> TOC \h \z \c "Figure 4." </w:instrText>
      </w:r>
      <w:r w:rsidRPr="00B36066">
        <w:fldChar w:fldCharType="separate"/>
      </w:r>
      <w:hyperlink w:anchor="_Toc43764800" w:history="1">
        <w:r w:rsidR="00561594" w:rsidRPr="003C7180">
          <w:rPr>
            <w:rStyle w:val="Hyperlink"/>
            <w:noProof/>
          </w:rPr>
          <w:t>Figure 4.1</w:t>
        </w:r>
        <w:r w:rsidR="00561594" w:rsidRPr="003C7180">
          <w:rPr>
            <w:rStyle w:val="Hyperlink"/>
            <w:rFonts w:cs="Times New Roman"/>
            <w:noProof/>
          </w:rPr>
          <w:t>: Lorenz curves for household income with and without ocean fishery income</w:t>
        </w:r>
        <w:r w:rsidR="00561594">
          <w:rPr>
            <w:noProof/>
            <w:webHidden/>
          </w:rPr>
          <w:tab/>
        </w:r>
        <w:r w:rsidR="00561594">
          <w:rPr>
            <w:noProof/>
            <w:webHidden/>
          </w:rPr>
          <w:fldChar w:fldCharType="begin"/>
        </w:r>
        <w:r w:rsidR="00561594">
          <w:rPr>
            <w:noProof/>
            <w:webHidden/>
          </w:rPr>
          <w:instrText xml:space="preserve"> PAGEREF _Toc43764800 \h </w:instrText>
        </w:r>
        <w:r w:rsidR="00561594">
          <w:rPr>
            <w:noProof/>
            <w:webHidden/>
          </w:rPr>
        </w:r>
        <w:r w:rsidR="00561594">
          <w:rPr>
            <w:noProof/>
            <w:webHidden/>
          </w:rPr>
          <w:fldChar w:fldCharType="separate"/>
        </w:r>
        <w:r w:rsidR="00127B32">
          <w:rPr>
            <w:noProof/>
            <w:webHidden/>
          </w:rPr>
          <w:t>50</w:t>
        </w:r>
        <w:r w:rsidR="00561594">
          <w:rPr>
            <w:noProof/>
            <w:webHidden/>
          </w:rPr>
          <w:fldChar w:fldCharType="end"/>
        </w:r>
      </w:hyperlink>
    </w:p>
    <w:p w14:paraId="1954293C" w14:textId="71D934BD"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1" w:history="1">
        <w:r w:rsidR="00561594" w:rsidRPr="003C7180">
          <w:rPr>
            <w:rStyle w:val="Hyperlink"/>
            <w:noProof/>
          </w:rPr>
          <w:t>Figure 4.2</w:t>
        </w:r>
        <w:r w:rsidR="00561594" w:rsidRPr="003C7180">
          <w:rPr>
            <w:rStyle w:val="Hyperlink"/>
            <w:rFonts w:eastAsia="Calibri" w:cs="Times New Roman"/>
            <w:noProof/>
          </w:rPr>
          <w:t>: Conditional densities for probability of treatment on non-dependency category</w:t>
        </w:r>
        <w:r w:rsidR="00561594">
          <w:rPr>
            <w:noProof/>
            <w:webHidden/>
          </w:rPr>
          <w:tab/>
        </w:r>
        <w:r w:rsidR="00561594">
          <w:rPr>
            <w:noProof/>
            <w:webHidden/>
          </w:rPr>
          <w:fldChar w:fldCharType="begin"/>
        </w:r>
        <w:r w:rsidR="00561594">
          <w:rPr>
            <w:noProof/>
            <w:webHidden/>
          </w:rPr>
          <w:instrText xml:space="preserve"> PAGEREF _Toc43764801 \h </w:instrText>
        </w:r>
        <w:r w:rsidR="00561594">
          <w:rPr>
            <w:noProof/>
            <w:webHidden/>
          </w:rPr>
        </w:r>
        <w:r w:rsidR="00561594">
          <w:rPr>
            <w:noProof/>
            <w:webHidden/>
          </w:rPr>
          <w:fldChar w:fldCharType="separate"/>
        </w:r>
        <w:r w:rsidR="00127B32">
          <w:rPr>
            <w:noProof/>
            <w:webHidden/>
          </w:rPr>
          <w:t>52</w:t>
        </w:r>
        <w:r w:rsidR="00561594">
          <w:rPr>
            <w:noProof/>
            <w:webHidden/>
          </w:rPr>
          <w:fldChar w:fldCharType="end"/>
        </w:r>
      </w:hyperlink>
    </w:p>
    <w:p w14:paraId="4CBE9C44" w14:textId="44E72091"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2" w:history="1">
        <w:r w:rsidR="00561594" w:rsidRPr="003C7180">
          <w:rPr>
            <w:rStyle w:val="Hyperlink"/>
            <w:noProof/>
          </w:rPr>
          <w:t>Figure 4.3</w:t>
        </w:r>
        <w:r w:rsidR="00561594" w:rsidRPr="003C7180">
          <w:rPr>
            <w:rStyle w:val="Hyperlink"/>
            <w:rFonts w:eastAsia="Calibri" w:cs="Times New Roman"/>
            <w:noProof/>
          </w:rPr>
          <w:t>: Conditional densities for probability of treatment on low dependency category</w:t>
        </w:r>
        <w:r w:rsidR="00561594">
          <w:rPr>
            <w:noProof/>
            <w:webHidden/>
          </w:rPr>
          <w:tab/>
        </w:r>
        <w:r w:rsidR="00561594">
          <w:rPr>
            <w:noProof/>
            <w:webHidden/>
          </w:rPr>
          <w:fldChar w:fldCharType="begin"/>
        </w:r>
        <w:r w:rsidR="00561594">
          <w:rPr>
            <w:noProof/>
            <w:webHidden/>
          </w:rPr>
          <w:instrText xml:space="preserve"> PAGEREF _Toc43764802 \h </w:instrText>
        </w:r>
        <w:r w:rsidR="00561594">
          <w:rPr>
            <w:noProof/>
            <w:webHidden/>
          </w:rPr>
        </w:r>
        <w:r w:rsidR="00561594">
          <w:rPr>
            <w:noProof/>
            <w:webHidden/>
          </w:rPr>
          <w:fldChar w:fldCharType="separate"/>
        </w:r>
        <w:r w:rsidR="00127B32">
          <w:rPr>
            <w:noProof/>
            <w:webHidden/>
          </w:rPr>
          <w:t>52</w:t>
        </w:r>
        <w:r w:rsidR="00561594">
          <w:rPr>
            <w:noProof/>
            <w:webHidden/>
          </w:rPr>
          <w:fldChar w:fldCharType="end"/>
        </w:r>
      </w:hyperlink>
    </w:p>
    <w:p w14:paraId="477DC2C1"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3" w:history="1">
        <w:r w:rsidR="00561594" w:rsidRPr="003C7180">
          <w:rPr>
            <w:rStyle w:val="Hyperlink"/>
            <w:noProof/>
          </w:rPr>
          <w:t>Figure 4.4</w:t>
        </w:r>
        <w:r w:rsidR="00561594" w:rsidRPr="003C7180">
          <w:rPr>
            <w:rStyle w:val="Hyperlink"/>
            <w:rFonts w:eastAsia="Calibri" w:cs="Times New Roman"/>
            <w:noProof/>
          </w:rPr>
          <w:t>: Conditional densities for probability of treatment on high dependency category</w:t>
        </w:r>
        <w:r w:rsidR="00561594">
          <w:rPr>
            <w:noProof/>
            <w:webHidden/>
          </w:rPr>
          <w:tab/>
        </w:r>
        <w:r w:rsidR="00561594">
          <w:rPr>
            <w:noProof/>
            <w:webHidden/>
          </w:rPr>
          <w:fldChar w:fldCharType="begin"/>
        </w:r>
        <w:r w:rsidR="00561594">
          <w:rPr>
            <w:noProof/>
            <w:webHidden/>
          </w:rPr>
          <w:instrText xml:space="preserve"> PAGEREF _Toc43764803 \h </w:instrText>
        </w:r>
        <w:r w:rsidR="00561594">
          <w:rPr>
            <w:noProof/>
            <w:webHidden/>
          </w:rPr>
        </w:r>
        <w:r w:rsidR="00561594">
          <w:rPr>
            <w:noProof/>
            <w:webHidden/>
          </w:rPr>
          <w:fldChar w:fldCharType="separate"/>
        </w:r>
        <w:r w:rsidR="00127B32">
          <w:rPr>
            <w:noProof/>
            <w:webHidden/>
          </w:rPr>
          <w:t>53</w:t>
        </w:r>
        <w:r w:rsidR="00561594">
          <w:rPr>
            <w:noProof/>
            <w:webHidden/>
          </w:rPr>
          <w:fldChar w:fldCharType="end"/>
        </w:r>
      </w:hyperlink>
    </w:p>
    <w:p w14:paraId="3EA54F17" w14:textId="56C7AA8F"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4" w:history="1">
        <w:r w:rsidR="00561594" w:rsidRPr="003C7180">
          <w:rPr>
            <w:rStyle w:val="Hyperlink"/>
            <w:noProof/>
          </w:rPr>
          <w:t>Figure 4.5: Full pairwise comparison of average treatment effect (ATE) with 95% CIs</w:t>
        </w:r>
        <w:r w:rsidR="00561594">
          <w:rPr>
            <w:noProof/>
            <w:webHidden/>
          </w:rPr>
          <w:tab/>
        </w:r>
        <w:r w:rsidR="00561594">
          <w:rPr>
            <w:noProof/>
            <w:webHidden/>
          </w:rPr>
          <w:fldChar w:fldCharType="begin"/>
        </w:r>
        <w:r w:rsidR="00561594">
          <w:rPr>
            <w:noProof/>
            <w:webHidden/>
          </w:rPr>
          <w:instrText xml:space="preserve"> PAGEREF _Toc43764804 \h </w:instrText>
        </w:r>
        <w:r w:rsidR="00561594">
          <w:rPr>
            <w:noProof/>
            <w:webHidden/>
          </w:rPr>
        </w:r>
        <w:r w:rsidR="00561594">
          <w:rPr>
            <w:noProof/>
            <w:webHidden/>
          </w:rPr>
          <w:fldChar w:fldCharType="separate"/>
        </w:r>
        <w:r w:rsidR="00127B32">
          <w:rPr>
            <w:noProof/>
            <w:webHidden/>
          </w:rPr>
          <w:t>57</w:t>
        </w:r>
        <w:r w:rsidR="00561594">
          <w:rPr>
            <w:noProof/>
            <w:webHidden/>
          </w:rPr>
          <w:fldChar w:fldCharType="end"/>
        </w:r>
      </w:hyperlink>
    </w:p>
    <w:p w14:paraId="66D7EB30" w14:textId="77777777"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5" w:history="1">
        <w:r w:rsidR="00561594" w:rsidRPr="003C7180">
          <w:rPr>
            <w:rStyle w:val="Hyperlink"/>
            <w:noProof/>
          </w:rPr>
          <w:t>Figure 4.6: Average treatment effect comparisons in the 25</w:t>
        </w:r>
        <w:r w:rsidR="00561594" w:rsidRPr="003C7180">
          <w:rPr>
            <w:rStyle w:val="Hyperlink"/>
            <w:noProof/>
            <w:vertAlign w:val="superscript"/>
          </w:rPr>
          <w:t>th</w:t>
        </w:r>
        <w:r w:rsidR="00561594" w:rsidRPr="003C7180">
          <w:rPr>
            <w:rStyle w:val="Hyperlink"/>
            <w:noProof/>
          </w:rPr>
          <w:t xml:space="preserve"> percentile with 95% CIs</w:t>
        </w:r>
        <w:r w:rsidR="00561594">
          <w:rPr>
            <w:noProof/>
            <w:webHidden/>
          </w:rPr>
          <w:tab/>
        </w:r>
        <w:r w:rsidR="00561594">
          <w:rPr>
            <w:noProof/>
            <w:webHidden/>
          </w:rPr>
          <w:fldChar w:fldCharType="begin"/>
        </w:r>
        <w:r w:rsidR="00561594">
          <w:rPr>
            <w:noProof/>
            <w:webHidden/>
          </w:rPr>
          <w:instrText xml:space="preserve"> PAGEREF _Toc43764805 \h </w:instrText>
        </w:r>
        <w:r w:rsidR="00561594">
          <w:rPr>
            <w:noProof/>
            <w:webHidden/>
          </w:rPr>
        </w:r>
        <w:r w:rsidR="00561594">
          <w:rPr>
            <w:noProof/>
            <w:webHidden/>
          </w:rPr>
          <w:fldChar w:fldCharType="separate"/>
        </w:r>
        <w:r w:rsidR="00127B32">
          <w:rPr>
            <w:noProof/>
            <w:webHidden/>
          </w:rPr>
          <w:t>58</w:t>
        </w:r>
        <w:r w:rsidR="00561594">
          <w:rPr>
            <w:noProof/>
            <w:webHidden/>
          </w:rPr>
          <w:fldChar w:fldCharType="end"/>
        </w:r>
      </w:hyperlink>
    </w:p>
    <w:p w14:paraId="0466755F" w14:textId="34C91D3D"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6" w:history="1">
        <w:r w:rsidR="00561594" w:rsidRPr="003C7180">
          <w:rPr>
            <w:rStyle w:val="Hyperlink"/>
            <w:noProof/>
          </w:rPr>
          <w:t>Figure 4.7: Average treatment effect comparisons in the 50</w:t>
        </w:r>
        <w:r w:rsidR="00561594" w:rsidRPr="003C7180">
          <w:rPr>
            <w:rStyle w:val="Hyperlink"/>
            <w:noProof/>
            <w:vertAlign w:val="superscript"/>
          </w:rPr>
          <w:t>th</w:t>
        </w:r>
        <w:r w:rsidR="00561594" w:rsidRPr="003C7180">
          <w:rPr>
            <w:rStyle w:val="Hyperlink"/>
            <w:noProof/>
          </w:rPr>
          <w:t xml:space="preserve"> percentile with 95% CIs</w:t>
        </w:r>
        <w:r w:rsidR="00561594">
          <w:rPr>
            <w:noProof/>
            <w:webHidden/>
          </w:rPr>
          <w:tab/>
        </w:r>
        <w:r w:rsidR="00561594">
          <w:rPr>
            <w:noProof/>
            <w:webHidden/>
          </w:rPr>
          <w:fldChar w:fldCharType="begin"/>
        </w:r>
        <w:r w:rsidR="00561594">
          <w:rPr>
            <w:noProof/>
            <w:webHidden/>
          </w:rPr>
          <w:instrText xml:space="preserve"> PAGEREF _Toc43764806 \h </w:instrText>
        </w:r>
        <w:r w:rsidR="00561594">
          <w:rPr>
            <w:noProof/>
            <w:webHidden/>
          </w:rPr>
        </w:r>
        <w:r w:rsidR="00561594">
          <w:rPr>
            <w:noProof/>
            <w:webHidden/>
          </w:rPr>
          <w:fldChar w:fldCharType="separate"/>
        </w:r>
        <w:r w:rsidR="00127B32">
          <w:rPr>
            <w:noProof/>
            <w:webHidden/>
          </w:rPr>
          <w:t>58</w:t>
        </w:r>
        <w:r w:rsidR="00561594">
          <w:rPr>
            <w:noProof/>
            <w:webHidden/>
          </w:rPr>
          <w:fldChar w:fldCharType="end"/>
        </w:r>
      </w:hyperlink>
    </w:p>
    <w:p w14:paraId="69B16453" w14:textId="22737A43"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7" w:history="1">
        <w:r w:rsidR="00561594" w:rsidRPr="003C7180">
          <w:rPr>
            <w:rStyle w:val="Hyperlink"/>
            <w:noProof/>
          </w:rPr>
          <w:t>Figure 4.8: Average treatment effect comparisons in the 75</w:t>
        </w:r>
        <w:r w:rsidR="00561594" w:rsidRPr="003C7180">
          <w:rPr>
            <w:rStyle w:val="Hyperlink"/>
            <w:noProof/>
            <w:vertAlign w:val="superscript"/>
          </w:rPr>
          <w:t>th</w:t>
        </w:r>
        <w:r w:rsidR="00561594" w:rsidRPr="003C7180">
          <w:rPr>
            <w:rStyle w:val="Hyperlink"/>
            <w:noProof/>
          </w:rPr>
          <w:t xml:space="preserve"> percentile with 95% CIs</w:t>
        </w:r>
        <w:r w:rsidR="00561594">
          <w:rPr>
            <w:noProof/>
            <w:webHidden/>
          </w:rPr>
          <w:tab/>
        </w:r>
        <w:r w:rsidR="00561594">
          <w:rPr>
            <w:noProof/>
            <w:webHidden/>
          </w:rPr>
          <w:fldChar w:fldCharType="begin"/>
        </w:r>
        <w:r w:rsidR="00561594">
          <w:rPr>
            <w:noProof/>
            <w:webHidden/>
          </w:rPr>
          <w:instrText xml:space="preserve"> PAGEREF _Toc43764807 \h </w:instrText>
        </w:r>
        <w:r w:rsidR="00561594">
          <w:rPr>
            <w:noProof/>
            <w:webHidden/>
          </w:rPr>
        </w:r>
        <w:r w:rsidR="00561594">
          <w:rPr>
            <w:noProof/>
            <w:webHidden/>
          </w:rPr>
          <w:fldChar w:fldCharType="separate"/>
        </w:r>
        <w:r w:rsidR="00127B32">
          <w:rPr>
            <w:noProof/>
            <w:webHidden/>
          </w:rPr>
          <w:t>59</w:t>
        </w:r>
        <w:r w:rsidR="00561594">
          <w:rPr>
            <w:noProof/>
            <w:webHidden/>
          </w:rPr>
          <w:fldChar w:fldCharType="end"/>
        </w:r>
      </w:hyperlink>
    </w:p>
    <w:p w14:paraId="5562A170" w14:textId="432632A8"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8" w:history="1">
        <w:r w:rsidR="00561594" w:rsidRPr="003C7180">
          <w:rPr>
            <w:rStyle w:val="Hyperlink"/>
            <w:noProof/>
          </w:rPr>
          <w:t>Figure 4.9: Dose response function and corresponding marginal treatment effect estimates on MPI</w:t>
        </w:r>
        <w:r w:rsidR="00561594">
          <w:rPr>
            <w:noProof/>
            <w:webHidden/>
          </w:rPr>
          <w:tab/>
        </w:r>
        <w:r w:rsidR="00561594">
          <w:rPr>
            <w:noProof/>
            <w:webHidden/>
          </w:rPr>
          <w:fldChar w:fldCharType="begin"/>
        </w:r>
        <w:r w:rsidR="00561594">
          <w:rPr>
            <w:noProof/>
            <w:webHidden/>
          </w:rPr>
          <w:instrText xml:space="preserve"> PAGEREF _Toc43764808 \h </w:instrText>
        </w:r>
        <w:r w:rsidR="00561594">
          <w:rPr>
            <w:noProof/>
            <w:webHidden/>
          </w:rPr>
        </w:r>
        <w:r w:rsidR="00561594">
          <w:rPr>
            <w:noProof/>
            <w:webHidden/>
          </w:rPr>
          <w:fldChar w:fldCharType="separate"/>
        </w:r>
        <w:r w:rsidR="00127B32">
          <w:rPr>
            <w:noProof/>
            <w:webHidden/>
          </w:rPr>
          <w:t>60</w:t>
        </w:r>
        <w:r w:rsidR="00561594">
          <w:rPr>
            <w:noProof/>
            <w:webHidden/>
          </w:rPr>
          <w:fldChar w:fldCharType="end"/>
        </w:r>
      </w:hyperlink>
    </w:p>
    <w:p w14:paraId="43D824FF" w14:textId="2B723A76"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09" w:history="1">
        <w:r w:rsidR="00561594" w:rsidRPr="003C7180">
          <w:rPr>
            <w:rStyle w:val="Hyperlink"/>
            <w:noProof/>
          </w:rPr>
          <w:t>Figure 4.10: Dose response function and corresponding marginal treatment effect estimates on Household poverty score</w:t>
        </w:r>
        <w:r w:rsidR="00561594">
          <w:rPr>
            <w:noProof/>
            <w:webHidden/>
          </w:rPr>
          <w:tab/>
        </w:r>
        <w:r w:rsidR="00561594">
          <w:rPr>
            <w:noProof/>
            <w:webHidden/>
          </w:rPr>
          <w:fldChar w:fldCharType="begin"/>
        </w:r>
        <w:r w:rsidR="00561594">
          <w:rPr>
            <w:noProof/>
            <w:webHidden/>
          </w:rPr>
          <w:instrText xml:space="preserve"> PAGEREF _Toc43764809 \h </w:instrText>
        </w:r>
        <w:r w:rsidR="00561594">
          <w:rPr>
            <w:noProof/>
            <w:webHidden/>
          </w:rPr>
        </w:r>
        <w:r w:rsidR="00561594">
          <w:rPr>
            <w:noProof/>
            <w:webHidden/>
          </w:rPr>
          <w:fldChar w:fldCharType="separate"/>
        </w:r>
        <w:r w:rsidR="00127B32">
          <w:rPr>
            <w:noProof/>
            <w:webHidden/>
          </w:rPr>
          <w:t>61</w:t>
        </w:r>
        <w:r w:rsidR="00561594">
          <w:rPr>
            <w:noProof/>
            <w:webHidden/>
          </w:rPr>
          <w:fldChar w:fldCharType="end"/>
        </w:r>
      </w:hyperlink>
    </w:p>
    <w:p w14:paraId="56102646" w14:textId="352780F8" w:rsidR="00561594" w:rsidRDefault="00350E23" w:rsidP="00B0254D">
      <w:pPr>
        <w:pStyle w:val="TableofFigures"/>
        <w:tabs>
          <w:tab w:val="right" w:leader="dot" w:pos="9016"/>
        </w:tabs>
        <w:spacing w:line="360" w:lineRule="auto"/>
        <w:rPr>
          <w:rFonts w:asciiTheme="minorHAnsi" w:eastAsiaTheme="minorEastAsia" w:hAnsiTheme="minorHAnsi"/>
          <w:noProof/>
          <w:sz w:val="22"/>
        </w:rPr>
      </w:pPr>
      <w:hyperlink w:anchor="_Toc43764810" w:history="1">
        <w:r w:rsidR="00561594" w:rsidRPr="003C7180">
          <w:rPr>
            <w:rStyle w:val="Hyperlink"/>
            <w:noProof/>
          </w:rPr>
          <w:t>Figure 4.11: Dose response function and corresponding marginal treatment effect estimates on per capita income</w:t>
        </w:r>
        <w:r w:rsidR="00561594">
          <w:rPr>
            <w:noProof/>
            <w:webHidden/>
          </w:rPr>
          <w:tab/>
        </w:r>
        <w:r w:rsidR="00561594">
          <w:rPr>
            <w:noProof/>
            <w:webHidden/>
          </w:rPr>
          <w:fldChar w:fldCharType="begin"/>
        </w:r>
        <w:r w:rsidR="00561594">
          <w:rPr>
            <w:noProof/>
            <w:webHidden/>
          </w:rPr>
          <w:instrText xml:space="preserve"> PAGEREF _Toc43764810 \h </w:instrText>
        </w:r>
        <w:r w:rsidR="00561594">
          <w:rPr>
            <w:noProof/>
            <w:webHidden/>
          </w:rPr>
        </w:r>
        <w:r w:rsidR="00561594">
          <w:rPr>
            <w:noProof/>
            <w:webHidden/>
          </w:rPr>
          <w:fldChar w:fldCharType="separate"/>
        </w:r>
        <w:r w:rsidR="00127B32">
          <w:rPr>
            <w:noProof/>
            <w:webHidden/>
          </w:rPr>
          <w:t>61</w:t>
        </w:r>
        <w:r w:rsidR="00561594">
          <w:rPr>
            <w:noProof/>
            <w:webHidden/>
          </w:rPr>
          <w:fldChar w:fldCharType="end"/>
        </w:r>
      </w:hyperlink>
    </w:p>
    <w:p w14:paraId="0DC7BCE0" w14:textId="6E73BD09" w:rsidR="00A61652" w:rsidRPr="00C9644E" w:rsidRDefault="0004545E" w:rsidP="00B0254D">
      <w:pPr>
        <w:spacing w:after="0" w:line="360" w:lineRule="auto"/>
        <w:rPr>
          <w:rFonts w:asciiTheme="majorBidi" w:eastAsiaTheme="minorEastAsia" w:hAnsiTheme="majorBidi" w:cstheme="majorBidi"/>
          <w:color w:val="0D0D0D" w:themeColor="text1" w:themeTint="F2"/>
          <w:sz w:val="24"/>
          <w:szCs w:val="24"/>
        </w:rPr>
      </w:pPr>
      <w:r w:rsidRPr="00B36066">
        <w:fldChar w:fldCharType="end"/>
      </w:r>
      <w:r w:rsidR="00A61652" w:rsidRPr="00ED10FA">
        <w:rPr>
          <w:color w:val="0D0D0D" w:themeColor="text1" w:themeTint="F2"/>
        </w:rPr>
        <w:br w:type="page"/>
      </w:r>
    </w:p>
    <w:p w14:paraId="42A596D8" w14:textId="77777777" w:rsidR="00F964F8" w:rsidRPr="00F964F8" w:rsidRDefault="00A61652" w:rsidP="00B0254D">
      <w:pPr>
        <w:pStyle w:val="Heading1"/>
        <w:spacing w:line="360" w:lineRule="auto"/>
        <w:jc w:val="center"/>
        <w:rPr>
          <w:rFonts w:asciiTheme="majorBidi" w:hAnsiTheme="majorBidi"/>
          <w:color w:val="0D0D0D" w:themeColor="text1" w:themeTint="F2"/>
          <w:sz w:val="24"/>
          <w:szCs w:val="24"/>
        </w:rPr>
      </w:pPr>
      <w:bookmarkStart w:id="10" w:name="_Toc71839677"/>
      <w:r w:rsidRPr="00ED10FA">
        <w:rPr>
          <w:rFonts w:asciiTheme="majorBidi" w:hAnsiTheme="majorBidi"/>
          <w:color w:val="0D0D0D" w:themeColor="text1" w:themeTint="F2"/>
          <w:sz w:val="24"/>
          <w:szCs w:val="24"/>
        </w:rPr>
        <w:lastRenderedPageBreak/>
        <w:t>LIST OF ABBREVIATIONS AND ACRONYMS</w:t>
      </w:r>
      <w:bookmarkEnd w:id="10"/>
    </w:p>
    <w:p w14:paraId="6598C285" w14:textId="77777777" w:rsidR="003A63A3" w:rsidRDefault="003A63A3"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AERC</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African Economic Research Consortium</w:t>
      </w:r>
    </w:p>
    <w:p w14:paraId="306B514B" w14:textId="77777777" w:rsidR="00F964F8" w:rsidRDefault="00F964F8" w:rsidP="00B0254D">
      <w:pPr>
        <w:spacing w:after="0" w:line="360" w:lineRule="auto"/>
        <w:jc w:val="both"/>
        <w:rPr>
          <w:rFonts w:asciiTheme="majorBidi" w:hAnsiTheme="majorBidi" w:cstheme="majorBidi"/>
          <w:color w:val="0D0D0D" w:themeColor="text1" w:themeTint="F2"/>
          <w:sz w:val="24"/>
          <w:szCs w:val="24"/>
        </w:rPr>
      </w:pPr>
      <w:r w:rsidRPr="00F964F8">
        <w:rPr>
          <w:rFonts w:asciiTheme="majorBidi" w:hAnsiTheme="majorBidi" w:cstheme="majorBidi"/>
          <w:b/>
          <w:bCs/>
          <w:color w:val="0D0D0D" w:themeColor="text1" w:themeTint="F2"/>
          <w:sz w:val="24"/>
          <w:szCs w:val="24"/>
        </w:rPr>
        <w:t>AIC</w:t>
      </w:r>
      <w:r w:rsidRPr="00F964F8">
        <w:rPr>
          <w:rFonts w:asciiTheme="majorBidi" w:hAnsiTheme="majorBidi" w:cstheme="majorBidi"/>
          <w:b/>
          <w:bCs/>
          <w:color w:val="0D0D0D" w:themeColor="text1" w:themeTint="F2"/>
          <w:sz w:val="24"/>
          <w:szCs w:val="24"/>
        </w:rPr>
        <w:tab/>
      </w:r>
      <w:r>
        <w:rPr>
          <w:rFonts w:asciiTheme="majorBidi" w:hAnsiTheme="majorBidi" w:cstheme="majorBidi"/>
          <w:color w:val="0D0D0D" w:themeColor="text1" w:themeTint="F2"/>
          <w:sz w:val="24"/>
          <w:szCs w:val="24"/>
        </w:rPr>
        <w:tab/>
        <w:t>Akaike Information Criterion</w:t>
      </w:r>
    </w:p>
    <w:p w14:paraId="201A7015" w14:textId="77777777" w:rsidR="00F964F8" w:rsidRDefault="00F964F8" w:rsidP="00B0254D">
      <w:pPr>
        <w:spacing w:after="0" w:line="360" w:lineRule="auto"/>
        <w:jc w:val="both"/>
        <w:rPr>
          <w:rFonts w:asciiTheme="majorBidi" w:hAnsiTheme="majorBidi" w:cstheme="majorBidi"/>
          <w:color w:val="0D0D0D" w:themeColor="text1" w:themeTint="F2"/>
          <w:sz w:val="24"/>
          <w:szCs w:val="24"/>
        </w:rPr>
      </w:pPr>
      <w:r w:rsidRPr="00F964F8">
        <w:rPr>
          <w:rFonts w:asciiTheme="majorBidi" w:hAnsiTheme="majorBidi" w:cstheme="majorBidi"/>
          <w:b/>
          <w:bCs/>
          <w:color w:val="0D0D0D" w:themeColor="text1" w:themeTint="F2"/>
          <w:sz w:val="24"/>
          <w:szCs w:val="24"/>
        </w:rPr>
        <w:t>ATE</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Average Treatment Effect</w:t>
      </w:r>
    </w:p>
    <w:p w14:paraId="314A9432" w14:textId="77777777" w:rsidR="00F964F8" w:rsidRDefault="00F964F8" w:rsidP="00B0254D">
      <w:pPr>
        <w:spacing w:after="0" w:line="360" w:lineRule="auto"/>
        <w:jc w:val="both"/>
        <w:rPr>
          <w:rFonts w:asciiTheme="majorBidi" w:hAnsiTheme="majorBidi" w:cstheme="majorBidi"/>
          <w:color w:val="0D0D0D" w:themeColor="text1" w:themeTint="F2"/>
          <w:sz w:val="24"/>
          <w:szCs w:val="24"/>
        </w:rPr>
      </w:pPr>
      <w:r w:rsidRPr="00F964F8">
        <w:rPr>
          <w:rFonts w:asciiTheme="majorBidi" w:hAnsiTheme="majorBidi" w:cstheme="majorBidi"/>
          <w:b/>
          <w:bCs/>
          <w:color w:val="0D0D0D" w:themeColor="text1" w:themeTint="F2"/>
          <w:sz w:val="24"/>
          <w:szCs w:val="24"/>
        </w:rPr>
        <w:t>BIC</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Bayesian Information Criterion</w:t>
      </w:r>
    </w:p>
    <w:p w14:paraId="15240F58" w14:textId="77777777" w:rsidR="00F964F8" w:rsidRDefault="00F964F8" w:rsidP="00B0254D">
      <w:pPr>
        <w:spacing w:after="0" w:line="360" w:lineRule="auto"/>
        <w:jc w:val="both"/>
        <w:rPr>
          <w:rFonts w:asciiTheme="majorBidi" w:hAnsiTheme="majorBidi" w:cstheme="majorBidi"/>
          <w:color w:val="0D0D0D" w:themeColor="text1" w:themeTint="F2"/>
          <w:sz w:val="24"/>
          <w:szCs w:val="24"/>
        </w:rPr>
      </w:pPr>
      <w:r w:rsidRPr="00F964F8">
        <w:rPr>
          <w:rFonts w:asciiTheme="majorBidi" w:hAnsiTheme="majorBidi" w:cstheme="majorBidi"/>
          <w:b/>
          <w:bCs/>
          <w:color w:val="0D0D0D" w:themeColor="text1" w:themeTint="F2"/>
          <w:sz w:val="24"/>
          <w:szCs w:val="24"/>
        </w:rPr>
        <w:t>BMU</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Beach Management Unit</w:t>
      </w:r>
    </w:p>
    <w:p w14:paraId="236D59E5" w14:textId="77777777" w:rsidR="00B35C41" w:rsidRDefault="00B35C41"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CGOK</w:t>
      </w:r>
      <w:r w:rsidRPr="005C4B86">
        <w:rPr>
          <w:rFonts w:asciiTheme="majorBidi" w:hAnsiTheme="majorBidi" w:cstheme="majorBidi"/>
          <w:b/>
          <w:bCs/>
          <w:color w:val="0D0D0D" w:themeColor="text1" w:themeTint="F2"/>
          <w:sz w:val="24"/>
          <w:szCs w:val="24"/>
        </w:rPr>
        <w:tab/>
      </w:r>
      <w:r w:rsidRPr="00ED10FA">
        <w:rPr>
          <w:rFonts w:asciiTheme="majorBidi" w:hAnsiTheme="majorBidi" w:cstheme="majorBidi"/>
          <w:color w:val="0D0D0D" w:themeColor="text1" w:themeTint="F2"/>
          <w:sz w:val="24"/>
          <w:szCs w:val="24"/>
        </w:rPr>
        <w:t>Co</w:t>
      </w:r>
      <w:r>
        <w:rPr>
          <w:rFonts w:asciiTheme="majorBidi" w:hAnsiTheme="majorBidi" w:cstheme="majorBidi"/>
          <w:color w:val="0D0D0D" w:themeColor="text1" w:themeTint="F2"/>
          <w:sz w:val="24"/>
          <w:szCs w:val="24"/>
        </w:rPr>
        <w:t>unty Government of Kilifi</w:t>
      </w:r>
    </w:p>
    <w:p w14:paraId="351E5F23" w14:textId="77777777" w:rsidR="004426B5" w:rsidRDefault="004426B5" w:rsidP="00B0254D">
      <w:pPr>
        <w:spacing w:after="0" w:line="360" w:lineRule="auto"/>
        <w:jc w:val="both"/>
        <w:rPr>
          <w:rFonts w:asciiTheme="majorBidi" w:hAnsiTheme="majorBidi" w:cstheme="majorBidi"/>
          <w:color w:val="0D0D0D" w:themeColor="text1" w:themeTint="F2"/>
          <w:sz w:val="24"/>
          <w:szCs w:val="24"/>
        </w:rPr>
      </w:pPr>
      <w:r w:rsidRPr="004426B5">
        <w:rPr>
          <w:rFonts w:asciiTheme="majorBidi" w:hAnsiTheme="majorBidi" w:cstheme="majorBidi"/>
          <w:b/>
          <w:bCs/>
          <w:color w:val="0D0D0D" w:themeColor="text1" w:themeTint="F2"/>
          <w:sz w:val="24"/>
          <w:szCs w:val="24"/>
        </w:rPr>
        <w:t>CIA</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Conditional Independence Assumption</w:t>
      </w:r>
    </w:p>
    <w:p w14:paraId="1DD06B15" w14:textId="400643E5" w:rsidR="005D0FF7" w:rsidRDefault="005D0FF7" w:rsidP="00B0254D">
      <w:pPr>
        <w:spacing w:after="0" w:line="360" w:lineRule="auto"/>
        <w:jc w:val="both"/>
        <w:rPr>
          <w:rFonts w:asciiTheme="majorBidi" w:hAnsiTheme="majorBidi" w:cstheme="majorBidi"/>
          <w:color w:val="0D0D0D" w:themeColor="text1" w:themeTint="F2"/>
          <w:sz w:val="24"/>
          <w:szCs w:val="24"/>
        </w:rPr>
      </w:pPr>
      <w:r w:rsidRPr="006C1DC1">
        <w:rPr>
          <w:rFonts w:asciiTheme="majorBidi" w:hAnsiTheme="majorBidi" w:cstheme="majorBidi"/>
          <w:b/>
          <w:bCs/>
          <w:color w:val="0D0D0D" w:themeColor="text1" w:themeTint="F2"/>
          <w:sz w:val="24"/>
          <w:szCs w:val="24"/>
        </w:rPr>
        <w:t>CIS</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Confidence Intervals</w:t>
      </w:r>
    </w:p>
    <w:p w14:paraId="69349D5A" w14:textId="77777777" w:rsidR="00472C31" w:rsidRPr="004426B5" w:rsidRDefault="00472C31" w:rsidP="00B0254D">
      <w:pPr>
        <w:spacing w:after="0" w:line="360" w:lineRule="auto"/>
        <w:jc w:val="both"/>
        <w:rPr>
          <w:rFonts w:asciiTheme="majorBidi" w:hAnsiTheme="majorBidi" w:cstheme="majorBidi"/>
          <w:color w:val="0D0D0D" w:themeColor="text1" w:themeTint="F2"/>
          <w:sz w:val="24"/>
          <w:szCs w:val="24"/>
        </w:rPr>
      </w:pPr>
      <w:r w:rsidRPr="00E32432">
        <w:rPr>
          <w:rFonts w:asciiTheme="majorBidi" w:hAnsiTheme="majorBidi" w:cstheme="majorBidi"/>
          <w:b/>
          <w:bCs/>
          <w:color w:val="0D0D0D" w:themeColor="text1" w:themeTint="F2"/>
          <w:sz w:val="24"/>
          <w:szCs w:val="24"/>
        </w:rPr>
        <w:t>DRF</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Dose Response Function</w:t>
      </w:r>
    </w:p>
    <w:p w14:paraId="22856528" w14:textId="77777777" w:rsidR="004426B5" w:rsidRDefault="004426B5" w:rsidP="00B0254D">
      <w:pPr>
        <w:spacing w:after="0" w:line="360" w:lineRule="auto"/>
        <w:jc w:val="both"/>
        <w:rPr>
          <w:rFonts w:asciiTheme="majorBidi" w:hAnsiTheme="majorBidi" w:cstheme="majorBidi"/>
          <w:color w:val="0D0D0D" w:themeColor="text1" w:themeTint="F2"/>
          <w:sz w:val="24"/>
          <w:szCs w:val="24"/>
        </w:rPr>
      </w:pPr>
      <w:r w:rsidRPr="004426B5">
        <w:rPr>
          <w:rFonts w:asciiTheme="majorBidi" w:hAnsiTheme="majorBidi" w:cstheme="majorBidi"/>
          <w:b/>
          <w:bCs/>
          <w:color w:val="0D0D0D" w:themeColor="text1" w:themeTint="F2"/>
          <w:sz w:val="24"/>
          <w:szCs w:val="24"/>
        </w:rPr>
        <w:t>EIE</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Efficiency Influence Estimator</w:t>
      </w:r>
    </w:p>
    <w:p w14:paraId="728672BD" w14:textId="77777777" w:rsidR="004426B5" w:rsidRPr="00F964F8" w:rsidRDefault="004426B5" w:rsidP="00B0254D">
      <w:pPr>
        <w:spacing w:after="0" w:line="360" w:lineRule="auto"/>
        <w:jc w:val="both"/>
        <w:rPr>
          <w:rFonts w:asciiTheme="majorBidi" w:hAnsiTheme="majorBidi" w:cstheme="majorBidi"/>
          <w:color w:val="0D0D0D" w:themeColor="text1" w:themeTint="F2"/>
          <w:sz w:val="24"/>
          <w:szCs w:val="24"/>
        </w:rPr>
      </w:pPr>
      <w:r w:rsidRPr="004426B5">
        <w:rPr>
          <w:rFonts w:asciiTheme="majorBidi" w:hAnsiTheme="majorBidi" w:cstheme="majorBidi"/>
          <w:b/>
          <w:bCs/>
          <w:color w:val="0D0D0D" w:themeColor="text1" w:themeTint="F2"/>
          <w:sz w:val="24"/>
          <w:szCs w:val="24"/>
        </w:rPr>
        <w:t>ESR</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Endogenous Switching Regression</w:t>
      </w:r>
    </w:p>
    <w:p w14:paraId="2AECBA3E" w14:textId="6E1CFB08" w:rsidR="003A63A3" w:rsidRPr="00ED10FA" w:rsidRDefault="003A63A3"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FAO</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Food and Agriculture Organization</w:t>
      </w:r>
      <w:r w:rsidR="0022301C">
        <w:rPr>
          <w:rFonts w:asciiTheme="majorBidi" w:hAnsiTheme="majorBidi" w:cstheme="majorBidi"/>
          <w:color w:val="0D0D0D" w:themeColor="text1" w:themeTint="F2"/>
          <w:sz w:val="24"/>
          <w:szCs w:val="24"/>
        </w:rPr>
        <w:t xml:space="preserve"> of the United Nation</w:t>
      </w:r>
    </w:p>
    <w:p w14:paraId="56B1A07B" w14:textId="77777777" w:rsidR="007F37C4" w:rsidRPr="00ED10FA" w:rsidRDefault="007F37C4"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FGT</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Forster-Greer-Thorbecke poverty index</w:t>
      </w:r>
    </w:p>
    <w:p w14:paraId="77668538" w14:textId="77777777" w:rsidR="007F37C4" w:rsidRPr="00ED10FA" w:rsidRDefault="007F37C4" w:rsidP="00B0254D">
      <w:pPr>
        <w:tabs>
          <w:tab w:val="left" w:pos="720"/>
          <w:tab w:val="left" w:pos="1440"/>
          <w:tab w:val="left" w:pos="2160"/>
          <w:tab w:val="left" w:pos="2880"/>
          <w:tab w:val="left" w:pos="3600"/>
          <w:tab w:val="left" w:pos="6165"/>
        </w:tabs>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FRM</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Fractional Response Model</w:t>
      </w:r>
      <w:r w:rsidR="00F4315C">
        <w:rPr>
          <w:rFonts w:asciiTheme="majorBidi" w:hAnsiTheme="majorBidi" w:cstheme="majorBidi"/>
          <w:color w:val="0D0D0D" w:themeColor="text1" w:themeTint="F2"/>
          <w:sz w:val="24"/>
          <w:szCs w:val="24"/>
        </w:rPr>
        <w:tab/>
      </w:r>
    </w:p>
    <w:p w14:paraId="33119CD2" w14:textId="77777777" w:rsidR="007F37C4" w:rsidRPr="00ED10FA" w:rsidRDefault="007F37C4" w:rsidP="00B0254D">
      <w:pPr>
        <w:tabs>
          <w:tab w:val="left" w:pos="720"/>
          <w:tab w:val="left" w:pos="1440"/>
          <w:tab w:val="left" w:pos="2160"/>
          <w:tab w:val="left" w:pos="2880"/>
          <w:tab w:val="left" w:pos="3600"/>
          <w:tab w:val="left" w:pos="6165"/>
        </w:tabs>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GLM</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Generalized Linear Model</w:t>
      </w:r>
      <w:r w:rsidR="00F4315C">
        <w:rPr>
          <w:rFonts w:asciiTheme="majorBidi" w:hAnsiTheme="majorBidi" w:cstheme="majorBidi"/>
          <w:color w:val="0D0D0D" w:themeColor="text1" w:themeTint="F2"/>
          <w:sz w:val="24"/>
          <w:szCs w:val="24"/>
        </w:rPr>
        <w:tab/>
      </w:r>
    </w:p>
    <w:p w14:paraId="45B9F849" w14:textId="77777777" w:rsidR="003A63A3" w:rsidRDefault="003A63A3"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GOK</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Government of Kenya</w:t>
      </w:r>
    </w:p>
    <w:p w14:paraId="0A76D3C0" w14:textId="77777777" w:rsidR="00B35C41" w:rsidRDefault="00B35C41" w:rsidP="00B0254D">
      <w:pPr>
        <w:spacing w:after="0" w:line="360" w:lineRule="auto"/>
        <w:jc w:val="both"/>
        <w:rPr>
          <w:rFonts w:asciiTheme="majorBidi" w:hAnsiTheme="majorBidi" w:cstheme="majorBidi"/>
          <w:color w:val="0D0D0D" w:themeColor="text1" w:themeTint="F2"/>
          <w:sz w:val="24"/>
          <w:szCs w:val="24"/>
        </w:rPr>
      </w:pPr>
      <w:r w:rsidRPr="00B35C41">
        <w:rPr>
          <w:rFonts w:asciiTheme="majorBidi" w:hAnsiTheme="majorBidi" w:cstheme="majorBidi"/>
          <w:b/>
          <w:bCs/>
          <w:color w:val="0D0D0D" w:themeColor="text1" w:themeTint="F2"/>
          <w:sz w:val="24"/>
          <w:szCs w:val="24"/>
        </w:rPr>
        <w:t>GPS</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Generalized Propensity Score</w:t>
      </w:r>
    </w:p>
    <w:p w14:paraId="0BA62E51" w14:textId="77777777" w:rsidR="00B35C41" w:rsidRPr="00ED10FA" w:rsidRDefault="00B35C41" w:rsidP="00B0254D">
      <w:pPr>
        <w:spacing w:after="0" w:line="360" w:lineRule="auto"/>
        <w:jc w:val="both"/>
        <w:rPr>
          <w:rFonts w:asciiTheme="majorBidi" w:hAnsiTheme="majorBidi" w:cstheme="majorBidi"/>
          <w:color w:val="0D0D0D" w:themeColor="text1" w:themeTint="F2"/>
          <w:sz w:val="24"/>
          <w:szCs w:val="24"/>
        </w:rPr>
      </w:pPr>
      <w:r w:rsidRPr="00B35C41">
        <w:rPr>
          <w:rFonts w:asciiTheme="majorBidi" w:hAnsiTheme="majorBidi" w:cstheme="majorBidi"/>
          <w:b/>
          <w:bCs/>
          <w:color w:val="0D0D0D" w:themeColor="text1" w:themeTint="F2"/>
          <w:sz w:val="24"/>
          <w:szCs w:val="24"/>
        </w:rPr>
        <w:t>IPW</w:t>
      </w:r>
      <w:r w:rsidRPr="00B35C41">
        <w:rPr>
          <w:rFonts w:asciiTheme="majorBidi" w:hAnsiTheme="majorBidi" w:cstheme="majorBidi"/>
          <w:b/>
          <w:bCs/>
          <w:color w:val="0D0D0D" w:themeColor="text1" w:themeTint="F2"/>
          <w:sz w:val="24"/>
          <w:szCs w:val="24"/>
        </w:rPr>
        <w:tab/>
      </w:r>
      <w:r>
        <w:rPr>
          <w:rFonts w:asciiTheme="majorBidi" w:hAnsiTheme="majorBidi" w:cstheme="majorBidi"/>
          <w:color w:val="0D0D0D" w:themeColor="text1" w:themeTint="F2"/>
          <w:sz w:val="24"/>
          <w:szCs w:val="24"/>
        </w:rPr>
        <w:tab/>
        <w:t>Inverse Probability Weighted Treatment</w:t>
      </w:r>
    </w:p>
    <w:p w14:paraId="014B8A6F" w14:textId="77777777" w:rsidR="007F37C4" w:rsidRPr="00ED10FA" w:rsidRDefault="007F37C4"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LEF</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Linear Exponential Family</w:t>
      </w:r>
    </w:p>
    <w:p w14:paraId="4A0A6FDB" w14:textId="77777777" w:rsidR="007F37C4" w:rsidRPr="00ED10FA" w:rsidRDefault="007F37C4"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MPI</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 xml:space="preserve">Multidimensional Poverty Index </w:t>
      </w:r>
    </w:p>
    <w:p w14:paraId="0D7212DC" w14:textId="77777777" w:rsidR="003A63A3" w:rsidRDefault="003A63A3"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OLS</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Ordinary Least Square Method</w:t>
      </w:r>
    </w:p>
    <w:p w14:paraId="6C4A28E2" w14:textId="77777777" w:rsidR="004426B5" w:rsidRPr="00ED10FA" w:rsidRDefault="004426B5" w:rsidP="00B0254D">
      <w:pPr>
        <w:spacing w:after="0" w:line="360" w:lineRule="auto"/>
        <w:jc w:val="both"/>
        <w:rPr>
          <w:rFonts w:asciiTheme="majorBidi" w:hAnsiTheme="majorBidi" w:cstheme="majorBidi"/>
          <w:color w:val="0D0D0D" w:themeColor="text1" w:themeTint="F2"/>
          <w:sz w:val="24"/>
          <w:szCs w:val="24"/>
        </w:rPr>
      </w:pPr>
      <w:r w:rsidRPr="004426B5">
        <w:rPr>
          <w:rFonts w:asciiTheme="majorBidi" w:hAnsiTheme="majorBidi" w:cstheme="majorBidi"/>
          <w:b/>
          <w:bCs/>
          <w:color w:val="0D0D0D" w:themeColor="text1" w:themeTint="F2"/>
          <w:sz w:val="24"/>
          <w:szCs w:val="24"/>
        </w:rPr>
        <w:t>POM</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Potential Outcome Means</w:t>
      </w:r>
    </w:p>
    <w:p w14:paraId="740F5152" w14:textId="77777777" w:rsidR="007F37C4" w:rsidRDefault="007F37C4"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QML</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Quasi Maximum Likelihood</w:t>
      </w:r>
    </w:p>
    <w:p w14:paraId="0AAFB44C" w14:textId="77777777" w:rsidR="00B35C41" w:rsidRDefault="00B35C41" w:rsidP="00B0254D">
      <w:pPr>
        <w:spacing w:after="0" w:line="360" w:lineRule="auto"/>
        <w:jc w:val="both"/>
        <w:rPr>
          <w:rFonts w:asciiTheme="majorBidi" w:hAnsiTheme="majorBidi" w:cstheme="majorBidi"/>
          <w:color w:val="0D0D0D" w:themeColor="text1" w:themeTint="F2"/>
          <w:sz w:val="24"/>
          <w:szCs w:val="24"/>
        </w:rPr>
      </w:pPr>
      <w:r w:rsidRPr="00B35C41">
        <w:rPr>
          <w:rFonts w:asciiTheme="majorBidi" w:hAnsiTheme="majorBidi" w:cstheme="majorBidi"/>
          <w:b/>
          <w:bCs/>
          <w:color w:val="0D0D0D" w:themeColor="text1" w:themeTint="F2"/>
          <w:sz w:val="24"/>
          <w:szCs w:val="24"/>
        </w:rPr>
        <w:t>QTE</w:t>
      </w:r>
      <w:r>
        <w:rPr>
          <w:rFonts w:asciiTheme="majorBidi" w:hAnsiTheme="majorBidi" w:cstheme="majorBidi"/>
          <w:color w:val="0D0D0D" w:themeColor="text1" w:themeTint="F2"/>
          <w:sz w:val="24"/>
          <w:szCs w:val="24"/>
        </w:rPr>
        <w:tab/>
      </w:r>
      <w:r>
        <w:rPr>
          <w:rFonts w:asciiTheme="majorBidi" w:hAnsiTheme="majorBidi" w:cstheme="majorBidi"/>
          <w:color w:val="0D0D0D" w:themeColor="text1" w:themeTint="F2"/>
          <w:sz w:val="24"/>
          <w:szCs w:val="24"/>
        </w:rPr>
        <w:tab/>
        <w:t>Quantile Treatment Effect</w:t>
      </w:r>
    </w:p>
    <w:p w14:paraId="11A484AE" w14:textId="77777777" w:rsidR="00B35C41" w:rsidRPr="00ED10FA" w:rsidRDefault="00B35C41" w:rsidP="00B0254D">
      <w:pPr>
        <w:spacing w:after="0" w:line="360" w:lineRule="auto"/>
        <w:jc w:val="both"/>
        <w:rPr>
          <w:rFonts w:asciiTheme="majorBidi" w:hAnsiTheme="majorBidi" w:cstheme="majorBidi"/>
          <w:color w:val="0D0D0D" w:themeColor="text1" w:themeTint="F2"/>
          <w:sz w:val="24"/>
          <w:szCs w:val="24"/>
        </w:rPr>
      </w:pPr>
      <w:r w:rsidRPr="00B35C41">
        <w:rPr>
          <w:rFonts w:asciiTheme="majorBidi" w:hAnsiTheme="majorBidi" w:cstheme="majorBidi"/>
          <w:b/>
          <w:bCs/>
          <w:color w:val="0D0D0D" w:themeColor="text1" w:themeTint="F2"/>
          <w:sz w:val="24"/>
          <w:szCs w:val="24"/>
        </w:rPr>
        <w:t>RA</w:t>
      </w:r>
      <w:r w:rsidRPr="00B35C41">
        <w:rPr>
          <w:rFonts w:asciiTheme="majorBidi" w:hAnsiTheme="majorBidi" w:cstheme="majorBidi"/>
          <w:b/>
          <w:bCs/>
          <w:color w:val="0D0D0D" w:themeColor="text1" w:themeTint="F2"/>
          <w:sz w:val="24"/>
          <w:szCs w:val="24"/>
        </w:rPr>
        <w:tab/>
      </w:r>
      <w:r>
        <w:rPr>
          <w:rFonts w:asciiTheme="majorBidi" w:hAnsiTheme="majorBidi" w:cstheme="majorBidi"/>
          <w:color w:val="0D0D0D" w:themeColor="text1" w:themeTint="F2"/>
          <w:sz w:val="24"/>
          <w:szCs w:val="24"/>
        </w:rPr>
        <w:tab/>
        <w:t>Regression Adjustment</w:t>
      </w:r>
    </w:p>
    <w:p w14:paraId="6F82BC1C" w14:textId="77777777" w:rsidR="003A63A3" w:rsidRPr="00ED10FA" w:rsidRDefault="003A63A3"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SDGs</w:t>
      </w:r>
      <w:r w:rsidRPr="00ED10FA">
        <w:rPr>
          <w:rFonts w:asciiTheme="majorBidi" w:hAnsiTheme="majorBidi" w:cstheme="majorBidi"/>
          <w:color w:val="0D0D0D" w:themeColor="text1" w:themeTint="F2"/>
          <w:sz w:val="24"/>
          <w:szCs w:val="24"/>
        </w:rPr>
        <w:tab/>
      </w:r>
      <w:r w:rsidRPr="00ED10FA">
        <w:rPr>
          <w:rFonts w:asciiTheme="majorBidi" w:hAnsiTheme="majorBidi" w:cstheme="majorBidi"/>
          <w:color w:val="0D0D0D" w:themeColor="text1" w:themeTint="F2"/>
          <w:sz w:val="24"/>
          <w:szCs w:val="24"/>
        </w:rPr>
        <w:tab/>
        <w:t>Sustainable Development Goals</w:t>
      </w:r>
    </w:p>
    <w:p w14:paraId="05776128" w14:textId="77777777" w:rsidR="003A63A3" w:rsidRDefault="003A63A3" w:rsidP="00B0254D">
      <w:pPr>
        <w:spacing w:after="0" w:line="360" w:lineRule="auto"/>
        <w:jc w:val="both"/>
        <w:rPr>
          <w:rFonts w:asciiTheme="majorBidi" w:hAnsiTheme="majorBidi" w:cstheme="majorBidi"/>
          <w:color w:val="0D0D0D" w:themeColor="text1" w:themeTint="F2"/>
          <w:sz w:val="24"/>
          <w:szCs w:val="24"/>
        </w:rPr>
      </w:pPr>
      <w:r w:rsidRPr="005C4B86">
        <w:rPr>
          <w:rFonts w:asciiTheme="majorBidi" w:hAnsiTheme="majorBidi" w:cstheme="majorBidi"/>
          <w:b/>
          <w:bCs/>
          <w:color w:val="0D0D0D" w:themeColor="text1" w:themeTint="F2"/>
          <w:sz w:val="24"/>
          <w:szCs w:val="24"/>
        </w:rPr>
        <w:t>SPSS</w:t>
      </w:r>
      <w:r w:rsidRPr="005C4B86">
        <w:rPr>
          <w:rFonts w:asciiTheme="majorBidi" w:hAnsiTheme="majorBidi" w:cstheme="majorBidi"/>
          <w:b/>
          <w:bCs/>
          <w:color w:val="0D0D0D" w:themeColor="text1" w:themeTint="F2"/>
          <w:sz w:val="24"/>
          <w:szCs w:val="24"/>
        </w:rPr>
        <w:tab/>
      </w:r>
      <w:r w:rsidRPr="00ED10FA">
        <w:rPr>
          <w:rFonts w:asciiTheme="majorBidi" w:hAnsiTheme="majorBidi" w:cstheme="majorBidi"/>
          <w:color w:val="0D0D0D" w:themeColor="text1" w:themeTint="F2"/>
          <w:sz w:val="24"/>
          <w:szCs w:val="24"/>
        </w:rPr>
        <w:tab/>
        <w:t>Statistical Package for Social Sciences</w:t>
      </w:r>
    </w:p>
    <w:p w14:paraId="4FD6ED0F" w14:textId="77777777" w:rsidR="00B35C41" w:rsidRDefault="00B35C41" w:rsidP="00B0254D">
      <w:pPr>
        <w:spacing w:after="0" w:line="360" w:lineRule="auto"/>
        <w:jc w:val="both"/>
        <w:rPr>
          <w:rFonts w:asciiTheme="majorBidi" w:hAnsiTheme="majorBidi" w:cstheme="majorBidi"/>
          <w:color w:val="0D0D0D" w:themeColor="text1" w:themeTint="F2"/>
          <w:sz w:val="24"/>
          <w:szCs w:val="24"/>
        </w:rPr>
      </w:pPr>
      <w:r w:rsidRPr="00B35C41">
        <w:rPr>
          <w:rFonts w:asciiTheme="majorBidi" w:hAnsiTheme="majorBidi" w:cstheme="majorBidi"/>
          <w:b/>
          <w:bCs/>
          <w:color w:val="0D0D0D" w:themeColor="text1" w:themeTint="F2"/>
          <w:sz w:val="24"/>
          <w:szCs w:val="24"/>
        </w:rPr>
        <w:t>SUTVA</w:t>
      </w:r>
      <w:r>
        <w:rPr>
          <w:rFonts w:asciiTheme="majorBidi" w:hAnsiTheme="majorBidi" w:cstheme="majorBidi"/>
          <w:color w:val="0D0D0D" w:themeColor="text1" w:themeTint="F2"/>
          <w:sz w:val="24"/>
          <w:szCs w:val="24"/>
        </w:rPr>
        <w:tab/>
        <w:t>Stable Unit Treatment Value Assumption</w:t>
      </w:r>
    </w:p>
    <w:p w14:paraId="035134C4" w14:textId="77777777" w:rsidR="00F964F8" w:rsidRDefault="00F964F8" w:rsidP="00B0254D">
      <w:pPr>
        <w:spacing w:after="0" w:line="360" w:lineRule="auto"/>
        <w:jc w:val="both"/>
        <w:rPr>
          <w:rFonts w:asciiTheme="majorBidi" w:hAnsiTheme="majorBidi" w:cstheme="majorBidi"/>
          <w:color w:val="0D0D0D" w:themeColor="text1" w:themeTint="F2"/>
          <w:sz w:val="24"/>
          <w:szCs w:val="24"/>
        </w:rPr>
      </w:pPr>
      <w:r w:rsidRPr="00F964F8">
        <w:rPr>
          <w:rFonts w:asciiTheme="majorBidi" w:hAnsiTheme="majorBidi" w:cstheme="majorBidi"/>
          <w:b/>
          <w:bCs/>
          <w:color w:val="0D0D0D" w:themeColor="text1" w:themeTint="F2"/>
          <w:sz w:val="24"/>
          <w:szCs w:val="24"/>
        </w:rPr>
        <w:t>VIF</w:t>
      </w:r>
      <w:r>
        <w:rPr>
          <w:rFonts w:asciiTheme="majorBidi" w:hAnsiTheme="majorBidi" w:cstheme="majorBidi"/>
          <w:b/>
          <w:bCs/>
          <w:color w:val="0D0D0D" w:themeColor="text1" w:themeTint="F2"/>
          <w:sz w:val="24"/>
          <w:szCs w:val="24"/>
        </w:rPr>
        <w:tab/>
      </w:r>
      <w:r>
        <w:rPr>
          <w:rFonts w:asciiTheme="majorBidi" w:hAnsiTheme="majorBidi" w:cstheme="majorBidi"/>
          <w:b/>
          <w:bCs/>
          <w:color w:val="0D0D0D" w:themeColor="text1" w:themeTint="F2"/>
          <w:sz w:val="24"/>
          <w:szCs w:val="24"/>
        </w:rPr>
        <w:tab/>
      </w:r>
      <w:r>
        <w:rPr>
          <w:rFonts w:asciiTheme="majorBidi" w:hAnsiTheme="majorBidi" w:cstheme="majorBidi"/>
          <w:color w:val="0D0D0D" w:themeColor="text1" w:themeTint="F2"/>
          <w:sz w:val="24"/>
          <w:szCs w:val="24"/>
        </w:rPr>
        <w:t>Variance Inflation Factor</w:t>
      </w:r>
    </w:p>
    <w:p w14:paraId="2A57425F" w14:textId="77777777" w:rsidR="002F78F2" w:rsidRPr="00F964F8" w:rsidRDefault="002F78F2" w:rsidP="00B0254D">
      <w:pPr>
        <w:spacing w:after="0" w:line="360" w:lineRule="auto"/>
        <w:jc w:val="both"/>
        <w:rPr>
          <w:rFonts w:asciiTheme="majorBidi" w:hAnsiTheme="majorBidi" w:cstheme="majorBidi"/>
          <w:color w:val="0D0D0D" w:themeColor="text1" w:themeTint="F2"/>
          <w:sz w:val="24"/>
          <w:szCs w:val="24"/>
        </w:rPr>
      </w:pPr>
    </w:p>
    <w:p w14:paraId="2DE174BE" w14:textId="46DD0946" w:rsidR="00F4315C" w:rsidRPr="00F4315C" w:rsidRDefault="00070F68" w:rsidP="00B0254D">
      <w:pPr>
        <w:spacing w:line="360" w:lineRule="auto"/>
        <w:jc w:val="both"/>
        <w:rPr>
          <w:rFonts w:asciiTheme="majorBidi" w:hAnsiTheme="majorBidi" w:cstheme="majorBidi"/>
          <w:sz w:val="24"/>
          <w:szCs w:val="24"/>
        </w:rPr>
      </w:pPr>
      <w:r>
        <w:rPr>
          <w:rFonts w:asciiTheme="majorBidi" w:hAnsiTheme="majorBidi" w:cstheme="majorBidi"/>
          <w:color w:val="0D0D0D" w:themeColor="text1" w:themeTint="F2"/>
          <w:sz w:val="24"/>
          <w:szCs w:val="24"/>
        </w:rPr>
        <w:t xml:space="preserve">  </w:t>
      </w:r>
    </w:p>
    <w:p w14:paraId="3D485E96" w14:textId="77777777" w:rsidR="00F4315C" w:rsidRDefault="00F4315C" w:rsidP="00B0254D">
      <w:pPr>
        <w:rPr>
          <w:rFonts w:asciiTheme="majorBidi" w:hAnsiTheme="majorBidi" w:cstheme="majorBidi"/>
          <w:sz w:val="24"/>
          <w:szCs w:val="24"/>
        </w:rPr>
      </w:pPr>
    </w:p>
    <w:p w14:paraId="24CFC0D4" w14:textId="77777777" w:rsidR="00725E99" w:rsidRDefault="00725E99" w:rsidP="00B0254D">
      <w:pPr>
        <w:pStyle w:val="Heading1"/>
        <w:spacing w:line="360" w:lineRule="auto"/>
        <w:jc w:val="center"/>
        <w:rPr>
          <w:rFonts w:asciiTheme="majorBidi" w:hAnsiTheme="majorBidi"/>
          <w:sz w:val="24"/>
          <w:szCs w:val="24"/>
        </w:rPr>
        <w:sectPr w:rsidR="00725E99" w:rsidSect="005445EB">
          <w:headerReference w:type="default" r:id="rId11"/>
          <w:footerReference w:type="default" r:id="rId12"/>
          <w:pgSz w:w="11906" w:h="16838" w:code="9"/>
          <w:pgMar w:top="1440" w:right="1440" w:bottom="1440" w:left="1440" w:header="1008" w:footer="1077" w:gutter="0"/>
          <w:pgNumType w:fmt="lowerRoman" w:start="1"/>
          <w:cols w:space="720"/>
          <w:titlePg/>
          <w:docGrid w:linePitch="360"/>
        </w:sectPr>
      </w:pPr>
    </w:p>
    <w:p w14:paraId="624004D1" w14:textId="126B93AF" w:rsidR="008009AE" w:rsidRPr="00ED10FA" w:rsidRDefault="00725E99" w:rsidP="00B0254D">
      <w:pPr>
        <w:pStyle w:val="Heading1"/>
        <w:spacing w:line="360" w:lineRule="auto"/>
        <w:jc w:val="center"/>
        <w:rPr>
          <w:rFonts w:asciiTheme="majorBidi" w:hAnsiTheme="majorBidi"/>
          <w:color w:val="0D0D0D" w:themeColor="text1" w:themeTint="F2"/>
          <w:sz w:val="24"/>
          <w:szCs w:val="24"/>
        </w:rPr>
      </w:pPr>
      <w:bookmarkStart w:id="11" w:name="_Toc71839678"/>
      <w:r>
        <w:rPr>
          <w:rFonts w:asciiTheme="majorBidi" w:hAnsiTheme="majorBidi"/>
          <w:color w:val="0D0D0D" w:themeColor="text1" w:themeTint="F2"/>
          <w:sz w:val="24"/>
          <w:szCs w:val="24"/>
        </w:rPr>
        <w:lastRenderedPageBreak/>
        <w:t>C</w:t>
      </w:r>
      <w:r w:rsidR="008009AE" w:rsidRPr="00ED10FA">
        <w:rPr>
          <w:rFonts w:asciiTheme="majorBidi" w:hAnsiTheme="majorBidi"/>
          <w:color w:val="0D0D0D" w:themeColor="text1" w:themeTint="F2"/>
          <w:sz w:val="24"/>
          <w:szCs w:val="24"/>
        </w:rPr>
        <w:t>HAPTER ONE</w:t>
      </w:r>
      <w:bookmarkEnd w:id="11"/>
    </w:p>
    <w:p w14:paraId="4D05B438" w14:textId="77777777" w:rsidR="008009AE" w:rsidRPr="00ED10FA" w:rsidRDefault="008009AE" w:rsidP="00B0254D">
      <w:pPr>
        <w:pStyle w:val="Heading1"/>
        <w:spacing w:line="360" w:lineRule="auto"/>
        <w:jc w:val="center"/>
        <w:rPr>
          <w:rFonts w:asciiTheme="majorBidi" w:hAnsiTheme="majorBidi"/>
          <w:color w:val="0D0D0D" w:themeColor="text1" w:themeTint="F2"/>
          <w:sz w:val="24"/>
          <w:szCs w:val="24"/>
        </w:rPr>
      </w:pPr>
      <w:bookmarkStart w:id="12" w:name="_Toc71839679"/>
      <w:r w:rsidRPr="00ED10FA">
        <w:rPr>
          <w:rFonts w:asciiTheme="majorBidi" w:hAnsiTheme="majorBidi"/>
          <w:color w:val="0D0D0D" w:themeColor="text1" w:themeTint="F2"/>
          <w:sz w:val="24"/>
          <w:szCs w:val="24"/>
        </w:rPr>
        <w:t>INTRODUCTION</w:t>
      </w:r>
      <w:bookmarkEnd w:id="12"/>
    </w:p>
    <w:p w14:paraId="6EDFB091" w14:textId="77777777" w:rsidR="008009AE" w:rsidRPr="00ED10FA" w:rsidRDefault="008009AE" w:rsidP="00B0254D">
      <w:pPr>
        <w:pStyle w:val="Heading2"/>
        <w:spacing w:line="360" w:lineRule="auto"/>
        <w:rPr>
          <w:rFonts w:asciiTheme="majorBidi" w:hAnsiTheme="majorBidi"/>
          <w:color w:val="0D0D0D" w:themeColor="text1" w:themeTint="F2"/>
          <w:sz w:val="24"/>
          <w:szCs w:val="24"/>
        </w:rPr>
      </w:pPr>
      <w:bookmarkStart w:id="13" w:name="_Toc71839680"/>
      <w:r w:rsidRPr="00ED10FA">
        <w:rPr>
          <w:rFonts w:asciiTheme="majorBidi" w:hAnsiTheme="majorBidi"/>
          <w:color w:val="0D0D0D" w:themeColor="text1" w:themeTint="F2"/>
          <w:sz w:val="24"/>
          <w:szCs w:val="24"/>
        </w:rPr>
        <w:t>1.1 Background of the study</w:t>
      </w:r>
      <w:bookmarkEnd w:id="13"/>
    </w:p>
    <w:p w14:paraId="22566CEC" w14:textId="0A927B42" w:rsidR="0035186C" w:rsidRDefault="008009AE" w:rsidP="00211CB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The contribution</w:t>
      </w:r>
      <w:r w:rsidR="00253C2B">
        <w:rPr>
          <w:rFonts w:asciiTheme="majorBidi" w:hAnsiTheme="majorBidi" w:cstheme="majorBidi"/>
          <w:color w:val="0D0D0D" w:themeColor="text1" w:themeTint="F2"/>
          <w:sz w:val="24"/>
          <w:szCs w:val="24"/>
        </w:rPr>
        <w:t xml:space="preserve"> of </w:t>
      </w:r>
      <w:r w:rsidR="00756174" w:rsidRPr="00ED10FA">
        <w:rPr>
          <w:rFonts w:asciiTheme="majorBidi" w:hAnsiTheme="majorBidi" w:cstheme="majorBidi"/>
          <w:color w:val="0D0D0D" w:themeColor="text1" w:themeTint="F2"/>
          <w:sz w:val="24"/>
          <w:szCs w:val="24"/>
        </w:rPr>
        <w:t>natural resources to</w:t>
      </w:r>
      <w:r w:rsidRPr="00ED10FA">
        <w:rPr>
          <w:rFonts w:asciiTheme="majorBidi" w:hAnsiTheme="majorBidi" w:cstheme="majorBidi"/>
          <w:color w:val="0D0D0D" w:themeColor="text1" w:themeTint="F2"/>
          <w:sz w:val="24"/>
          <w:szCs w:val="24"/>
        </w:rPr>
        <w:t xml:space="preserve"> household livelihood is well recognized and documented</w:t>
      </w:r>
      <w:r w:rsidR="00756174" w:rsidRPr="00ED10FA">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w:t>
      </w:r>
      <w:r w:rsidR="00211CBD">
        <w:rPr>
          <w:rFonts w:ascii="Times New Roman" w:eastAsia="Calibri" w:hAnsi="Times New Roman" w:cs="Times New Roman"/>
          <w:color w:val="0D0D0D" w:themeColor="text1" w:themeTint="F2"/>
          <w:sz w:val="24"/>
          <w:szCs w:val="24"/>
        </w:rPr>
        <w:t>Funge‐Smith &amp;</w:t>
      </w:r>
      <w:r w:rsidR="00211CBD" w:rsidRPr="00310C50">
        <w:rPr>
          <w:rFonts w:ascii="Times New Roman" w:eastAsia="Calibri" w:hAnsi="Times New Roman" w:cs="Times New Roman"/>
          <w:color w:val="0D0D0D" w:themeColor="text1" w:themeTint="F2"/>
          <w:sz w:val="24"/>
          <w:szCs w:val="24"/>
        </w:rPr>
        <w:t xml:space="preserve"> </w:t>
      </w:r>
      <w:r w:rsidR="00211CBD">
        <w:rPr>
          <w:rFonts w:ascii="Times New Roman" w:eastAsia="Calibri" w:hAnsi="Times New Roman" w:cs="Times New Roman"/>
          <w:color w:val="0D0D0D" w:themeColor="text1" w:themeTint="F2"/>
          <w:sz w:val="24"/>
          <w:szCs w:val="24"/>
        </w:rPr>
        <w:t xml:space="preserve">Bennett, </w:t>
      </w:r>
      <w:r w:rsidR="00211CBD" w:rsidRPr="00310C50">
        <w:rPr>
          <w:rFonts w:ascii="Times New Roman" w:eastAsia="Calibri" w:hAnsi="Times New Roman" w:cs="Times New Roman"/>
          <w:color w:val="0D0D0D" w:themeColor="text1" w:themeTint="F2"/>
          <w:sz w:val="24"/>
          <w:szCs w:val="24"/>
        </w:rPr>
        <w:t>2019</w:t>
      </w:r>
      <w:r w:rsidR="00211CBD">
        <w:rPr>
          <w:rFonts w:asciiTheme="majorBidi" w:hAnsiTheme="majorBidi" w:cstheme="majorBidi"/>
          <w:color w:val="0D0D0D" w:themeColor="text1" w:themeTint="F2"/>
          <w:sz w:val="24"/>
          <w:szCs w:val="24"/>
        </w:rPr>
        <w:t xml:space="preserve">; </w:t>
      </w:r>
      <w:r w:rsidRPr="00211CBD">
        <w:rPr>
          <w:rFonts w:asciiTheme="majorBidi" w:hAnsiTheme="majorBidi" w:cstheme="majorBidi"/>
          <w:color w:val="0D0D0D" w:themeColor="text1" w:themeTint="F2"/>
          <w:sz w:val="24"/>
          <w:szCs w:val="24"/>
          <w:shd w:val="clear" w:color="auto" w:fill="FFFFFF" w:themeFill="background1"/>
        </w:rPr>
        <w:t xml:space="preserve">Gunatilake, 2007; López-Feldman </w:t>
      </w:r>
      <w:r w:rsidRPr="00211CBD">
        <w:rPr>
          <w:rFonts w:asciiTheme="majorBidi" w:hAnsiTheme="majorBidi" w:cstheme="majorBidi"/>
          <w:i/>
          <w:iCs/>
          <w:color w:val="0D0D0D" w:themeColor="text1" w:themeTint="F2"/>
          <w:sz w:val="24"/>
          <w:szCs w:val="24"/>
          <w:shd w:val="clear" w:color="auto" w:fill="FFFFFF" w:themeFill="background1"/>
        </w:rPr>
        <w:t>et al</w:t>
      </w:r>
      <w:r w:rsidRPr="00211CBD">
        <w:rPr>
          <w:rFonts w:asciiTheme="majorBidi" w:hAnsiTheme="majorBidi" w:cstheme="majorBidi"/>
          <w:color w:val="0D0D0D" w:themeColor="text1" w:themeTint="F2"/>
          <w:sz w:val="24"/>
          <w:szCs w:val="24"/>
          <w:shd w:val="clear" w:color="auto" w:fill="FFFFFF" w:themeFill="background1"/>
        </w:rPr>
        <w:t>.</w:t>
      </w:r>
      <w:r w:rsidR="00756174" w:rsidRPr="00211CBD">
        <w:rPr>
          <w:rFonts w:asciiTheme="majorBidi" w:hAnsiTheme="majorBidi" w:cstheme="majorBidi"/>
          <w:color w:val="0D0D0D" w:themeColor="text1" w:themeTint="F2"/>
          <w:sz w:val="24"/>
          <w:szCs w:val="24"/>
          <w:shd w:val="clear" w:color="auto" w:fill="FFFFFF" w:themeFill="background1"/>
        </w:rPr>
        <w:t>, 2011</w:t>
      </w:r>
      <w:r w:rsidR="005E48DF" w:rsidRPr="00211CBD">
        <w:rPr>
          <w:rFonts w:asciiTheme="majorBidi" w:hAnsiTheme="majorBidi" w:cstheme="majorBidi"/>
          <w:color w:val="0D0D0D" w:themeColor="text1" w:themeTint="F2"/>
          <w:sz w:val="24"/>
          <w:szCs w:val="24"/>
          <w:shd w:val="clear" w:color="auto" w:fill="FFFFFF" w:themeFill="background1"/>
        </w:rPr>
        <w:t xml:space="preserve">; </w:t>
      </w:r>
      <w:r w:rsidR="00B35C41" w:rsidRPr="00211CBD">
        <w:rPr>
          <w:rFonts w:asciiTheme="majorBidi" w:hAnsiTheme="majorBidi" w:cstheme="majorBidi"/>
          <w:color w:val="0D0D0D" w:themeColor="text1" w:themeTint="F2"/>
          <w:sz w:val="24"/>
          <w:szCs w:val="24"/>
          <w:shd w:val="clear" w:color="auto" w:fill="FFFFFF" w:themeFill="background1"/>
        </w:rPr>
        <w:t xml:space="preserve">Nguyen </w:t>
      </w:r>
      <w:r w:rsidR="00B35C41" w:rsidRPr="00211CBD">
        <w:rPr>
          <w:rFonts w:asciiTheme="majorBidi" w:hAnsiTheme="majorBidi" w:cstheme="majorBidi"/>
          <w:i/>
          <w:iCs/>
          <w:color w:val="0D0D0D" w:themeColor="text1" w:themeTint="F2"/>
          <w:sz w:val="24"/>
          <w:szCs w:val="24"/>
          <w:shd w:val="clear" w:color="auto" w:fill="FFFFFF" w:themeFill="background1"/>
        </w:rPr>
        <w:t>et al</w:t>
      </w:r>
      <w:r w:rsidR="00B35C41" w:rsidRPr="00211CBD">
        <w:rPr>
          <w:rFonts w:asciiTheme="majorBidi" w:hAnsiTheme="majorBidi" w:cstheme="majorBidi"/>
          <w:color w:val="0D0D0D" w:themeColor="text1" w:themeTint="F2"/>
          <w:sz w:val="24"/>
          <w:szCs w:val="24"/>
          <w:shd w:val="clear" w:color="auto" w:fill="FFFFFF" w:themeFill="background1"/>
        </w:rPr>
        <w:t>., 2020</w:t>
      </w:r>
      <w:r w:rsidR="00756174" w:rsidRPr="00ED10FA">
        <w:rPr>
          <w:rFonts w:asciiTheme="majorBidi" w:hAnsiTheme="majorBidi" w:cstheme="majorBidi"/>
          <w:color w:val="0D0D0D" w:themeColor="text1" w:themeTint="F2"/>
          <w:sz w:val="24"/>
          <w:szCs w:val="24"/>
        </w:rPr>
        <w:t>). Natural resources</w:t>
      </w:r>
      <w:r w:rsidRPr="00ED10FA">
        <w:rPr>
          <w:rFonts w:asciiTheme="majorBidi" w:hAnsiTheme="majorBidi" w:cstheme="majorBidi"/>
          <w:color w:val="0D0D0D" w:themeColor="text1" w:themeTint="F2"/>
          <w:sz w:val="24"/>
          <w:szCs w:val="24"/>
        </w:rPr>
        <w:t xml:space="preserve"> provide a wide range of pro</w:t>
      </w:r>
      <w:r w:rsidR="00756174" w:rsidRPr="00ED10FA">
        <w:rPr>
          <w:rFonts w:asciiTheme="majorBidi" w:hAnsiTheme="majorBidi" w:cstheme="majorBidi"/>
          <w:color w:val="0D0D0D" w:themeColor="text1" w:themeTint="F2"/>
          <w:sz w:val="24"/>
          <w:szCs w:val="24"/>
        </w:rPr>
        <w:t>ducts</w:t>
      </w:r>
      <w:r w:rsidR="00253C2B">
        <w:rPr>
          <w:rFonts w:asciiTheme="majorBidi" w:hAnsiTheme="majorBidi" w:cstheme="majorBidi"/>
          <w:color w:val="0D0D0D" w:themeColor="text1" w:themeTint="F2"/>
          <w:sz w:val="24"/>
          <w:szCs w:val="24"/>
        </w:rPr>
        <w:t>,</w:t>
      </w:r>
      <w:r w:rsidR="00756174" w:rsidRPr="00ED10FA">
        <w:rPr>
          <w:rFonts w:asciiTheme="majorBidi" w:hAnsiTheme="majorBidi" w:cstheme="majorBidi"/>
          <w:color w:val="0D0D0D" w:themeColor="text1" w:themeTint="F2"/>
          <w:sz w:val="24"/>
          <w:szCs w:val="24"/>
        </w:rPr>
        <w:t xml:space="preserve"> such as timber and fish</w:t>
      </w:r>
      <w:r w:rsidR="002320F5">
        <w:rPr>
          <w:rFonts w:asciiTheme="majorBidi" w:hAnsiTheme="majorBidi" w:cstheme="majorBidi"/>
          <w:color w:val="0D0D0D" w:themeColor="text1" w:themeTint="F2"/>
          <w:sz w:val="24"/>
          <w:szCs w:val="24"/>
        </w:rPr>
        <w:t>,</w:t>
      </w:r>
      <w:r w:rsidR="00756174" w:rsidRPr="00ED10FA">
        <w:rPr>
          <w:rFonts w:asciiTheme="majorBidi" w:hAnsiTheme="majorBidi" w:cstheme="majorBidi"/>
          <w:color w:val="0D0D0D" w:themeColor="text1" w:themeTint="F2"/>
          <w:sz w:val="24"/>
          <w:szCs w:val="24"/>
        </w:rPr>
        <w:t xml:space="preserve"> which serve as </w:t>
      </w:r>
      <w:r w:rsidRPr="00ED10FA">
        <w:rPr>
          <w:rFonts w:asciiTheme="majorBidi" w:hAnsiTheme="majorBidi" w:cstheme="majorBidi"/>
          <w:color w:val="0D0D0D" w:themeColor="text1" w:themeTint="F2"/>
          <w:sz w:val="24"/>
          <w:szCs w:val="24"/>
        </w:rPr>
        <w:t>essential means of</w:t>
      </w:r>
      <w:r w:rsidR="00756174" w:rsidRPr="00ED10FA">
        <w:rPr>
          <w:rFonts w:asciiTheme="majorBidi" w:hAnsiTheme="majorBidi" w:cstheme="majorBidi"/>
          <w:color w:val="0D0D0D" w:themeColor="text1" w:themeTint="F2"/>
          <w:sz w:val="24"/>
          <w:szCs w:val="24"/>
        </w:rPr>
        <w:t xml:space="preserve"> livelihood</w:t>
      </w:r>
      <w:r w:rsidRPr="00ED10FA">
        <w:rPr>
          <w:rFonts w:asciiTheme="majorBidi" w:hAnsiTheme="majorBidi" w:cstheme="majorBidi"/>
          <w:color w:val="0D0D0D" w:themeColor="text1" w:themeTint="F2"/>
          <w:sz w:val="24"/>
          <w:szCs w:val="24"/>
        </w:rPr>
        <w:t xml:space="preserve"> for the poor (</w:t>
      </w:r>
      <w:r w:rsidRPr="00AA060A">
        <w:rPr>
          <w:rFonts w:asciiTheme="majorBidi" w:hAnsiTheme="majorBidi" w:cstheme="majorBidi"/>
          <w:color w:val="0D0D0D" w:themeColor="text1" w:themeTint="F2"/>
          <w:sz w:val="24"/>
          <w:szCs w:val="24"/>
        </w:rPr>
        <w:t xml:space="preserve">Nguyen </w:t>
      </w:r>
      <w:r w:rsidRPr="00AA060A">
        <w:rPr>
          <w:rFonts w:asciiTheme="majorBidi" w:hAnsiTheme="majorBidi" w:cstheme="majorBidi"/>
          <w:i/>
          <w:iCs/>
          <w:color w:val="0D0D0D" w:themeColor="text1" w:themeTint="F2"/>
          <w:sz w:val="24"/>
          <w:szCs w:val="24"/>
        </w:rPr>
        <w:t>et al</w:t>
      </w:r>
      <w:r w:rsidRPr="00AA060A">
        <w:rPr>
          <w:rFonts w:asciiTheme="majorBidi" w:hAnsiTheme="majorBidi" w:cstheme="majorBidi"/>
          <w:color w:val="0D0D0D" w:themeColor="text1" w:themeTint="F2"/>
          <w:sz w:val="24"/>
          <w:szCs w:val="24"/>
        </w:rPr>
        <w:t>., 2015</w:t>
      </w:r>
      <w:r w:rsidR="00E14368" w:rsidRPr="00AA060A">
        <w:rPr>
          <w:rFonts w:asciiTheme="majorBidi" w:hAnsiTheme="majorBidi" w:cstheme="majorBidi"/>
          <w:color w:val="0D0D0D" w:themeColor="text1" w:themeTint="F2"/>
          <w:sz w:val="24"/>
          <w:szCs w:val="24"/>
        </w:rPr>
        <w:t xml:space="preserve">; Damania </w:t>
      </w:r>
      <w:r w:rsidR="00E14368" w:rsidRPr="00AA060A">
        <w:rPr>
          <w:rFonts w:asciiTheme="majorBidi" w:hAnsiTheme="majorBidi" w:cstheme="majorBidi"/>
          <w:i/>
          <w:iCs/>
          <w:color w:val="0D0D0D" w:themeColor="text1" w:themeTint="F2"/>
          <w:sz w:val="24"/>
          <w:szCs w:val="24"/>
        </w:rPr>
        <w:t>et al</w:t>
      </w:r>
      <w:r w:rsidR="00E14368" w:rsidRPr="00AA060A">
        <w:rPr>
          <w:rFonts w:asciiTheme="majorBidi" w:hAnsiTheme="majorBidi" w:cstheme="majorBidi"/>
          <w:color w:val="0D0D0D" w:themeColor="text1" w:themeTint="F2"/>
          <w:sz w:val="24"/>
          <w:szCs w:val="24"/>
        </w:rPr>
        <w:t>., 2020</w:t>
      </w:r>
      <w:r w:rsidRPr="00ED10FA">
        <w:rPr>
          <w:rFonts w:asciiTheme="majorBidi" w:hAnsiTheme="majorBidi" w:cstheme="majorBidi"/>
          <w:color w:val="0D0D0D" w:themeColor="text1" w:themeTint="F2"/>
          <w:sz w:val="24"/>
          <w:szCs w:val="24"/>
        </w:rPr>
        <w:t>). Marine resources contribute to food security, livelihood, and mitigation of climate change</w:t>
      </w:r>
      <w:r w:rsidR="007904D1">
        <w:rPr>
          <w:rFonts w:asciiTheme="majorBidi" w:hAnsiTheme="majorBidi" w:cstheme="majorBidi"/>
          <w:color w:val="0D0D0D" w:themeColor="text1" w:themeTint="F2"/>
          <w:sz w:val="24"/>
          <w:szCs w:val="24"/>
        </w:rPr>
        <w:t xml:space="preserve"> through temperature regulation</w:t>
      </w:r>
      <w:r w:rsidRPr="00ED10FA">
        <w:rPr>
          <w:rFonts w:asciiTheme="majorBidi" w:hAnsiTheme="majorBidi" w:cstheme="majorBidi"/>
          <w:color w:val="0D0D0D" w:themeColor="text1" w:themeTint="F2"/>
          <w:sz w:val="24"/>
          <w:szCs w:val="24"/>
        </w:rPr>
        <w:t xml:space="preserve"> as well as enhanced economic growth through trade (</w:t>
      </w:r>
      <w:r w:rsidR="00211CBD" w:rsidRPr="00211CBD">
        <w:rPr>
          <w:rFonts w:asciiTheme="majorBidi" w:hAnsiTheme="majorBidi" w:cstheme="majorBidi"/>
          <w:color w:val="0D0D0D" w:themeColor="text1" w:themeTint="F2"/>
          <w:sz w:val="24"/>
          <w:szCs w:val="24"/>
        </w:rPr>
        <w:t xml:space="preserve">Andriesse </w:t>
      </w:r>
      <w:r w:rsidR="00211CBD" w:rsidRPr="002F1751">
        <w:rPr>
          <w:rFonts w:asciiTheme="majorBidi" w:hAnsiTheme="majorBidi" w:cstheme="majorBidi"/>
          <w:i/>
          <w:iCs/>
          <w:color w:val="0D0D0D" w:themeColor="text1" w:themeTint="F2"/>
          <w:sz w:val="24"/>
          <w:szCs w:val="24"/>
        </w:rPr>
        <w:t>et al</w:t>
      </w:r>
      <w:r w:rsidR="00211CBD" w:rsidRPr="00211CBD">
        <w:rPr>
          <w:rFonts w:asciiTheme="majorBidi" w:hAnsiTheme="majorBidi" w:cstheme="majorBidi"/>
          <w:color w:val="0D0D0D" w:themeColor="text1" w:themeTint="F2"/>
          <w:sz w:val="24"/>
          <w:szCs w:val="24"/>
        </w:rPr>
        <w:t xml:space="preserve">., 2019; </w:t>
      </w:r>
      <w:r w:rsidRPr="00211CBD">
        <w:rPr>
          <w:rFonts w:asciiTheme="majorBidi" w:hAnsiTheme="majorBidi" w:cstheme="majorBidi"/>
          <w:color w:val="0D0D0D" w:themeColor="text1" w:themeTint="F2"/>
          <w:sz w:val="24"/>
          <w:szCs w:val="24"/>
        </w:rPr>
        <w:t>Morzaria-Luna, 2013</w:t>
      </w:r>
      <w:r w:rsidRPr="00ED10FA">
        <w:rPr>
          <w:rFonts w:asciiTheme="majorBidi" w:hAnsiTheme="majorBidi" w:cstheme="majorBidi"/>
          <w:color w:val="0D0D0D" w:themeColor="text1" w:themeTint="F2"/>
          <w:sz w:val="24"/>
          <w:szCs w:val="24"/>
        </w:rPr>
        <w:t>). In Kenya, the annual economic value of marine resources</w:t>
      </w:r>
      <w:r w:rsidR="000425F4" w:rsidRPr="00ED10FA">
        <w:rPr>
          <w:rFonts w:asciiTheme="majorBidi" w:hAnsiTheme="majorBidi" w:cstheme="majorBidi"/>
          <w:color w:val="0D0D0D" w:themeColor="text1" w:themeTint="F2"/>
          <w:sz w:val="24"/>
          <w:szCs w:val="24"/>
        </w:rPr>
        <w:t xml:space="preserve"> contributes to</w:t>
      </w:r>
      <w:r w:rsidRPr="00ED10FA">
        <w:rPr>
          <w:rFonts w:asciiTheme="majorBidi" w:hAnsiTheme="majorBidi" w:cstheme="majorBidi"/>
          <w:color w:val="0D0D0D" w:themeColor="text1" w:themeTint="F2"/>
          <w:sz w:val="24"/>
          <w:szCs w:val="24"/>
        </w:rPr>
        <w:t xml:space="preserve"> over US$4.4 billion</w:t>
      </w:r>
      <w:r w:rsidR="000425F4" w:rsidRPr="00ED10FA">
        <w:rPr>
          <w:rFonts w:asciiTheme="majorBidi" w:hAnsiTheme="majorBidi" w:cstheme="majorBidi"/>
          <w:color w:val="0D0D0D" w:themeColor="text1" w:themeTint="F2"/>
          <w:sz w:val="24"/>
          <w:szCs w:val="24"/>
        </w:rPr>
        <w:t xml:space="preserve"> to GDP</w:t>
      </w:r>
      <w:r w:rsidRPr="00ED10FA">
        <w:rPr>
          <w:rFonts w:asciiTheme="majorBidi" w:hAnsiTheme="majorBidi" w:cstheme="majorBidi"/>
          <w:color w:val="0D0D0D" w:themeColor="text1" w:themeTint="F2"/>
          <w:sz w:val="24"/>
          <w:szCs w:val="24"/>
        </w:rPr>
        <w:t xml:space="preserve"> (Muigua, 2018).</w:t>
      </w:r>
      <w:r w:rsidR="00B30E57" w:rsidRPr="00ED10FA">
        <w:rPr>
          <w:rFonts w:asciiTheme="majorBidi" w:hAnsiTheme="majorBidi" w:cstheme="majorBidi"/>
          <w:color w:val="0D0D0D" w:themeColor="text1" w:themeTint="F2"/>
          <w:sz w:val="24"/>
          <w:szCs w:val="24"/>
        </w:rPr>
        <w:t xml:space="preserve"> </w:t>
      </w:r>
    </w:p>
    <w:p w14:paraId="16859DEB" w14:textId="335DC4FA" w:rsidR="008009AE" w:rsidRPr="00ED10FA" w:rsidRDefault="00B30E57" w:rsidP="00E32432">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In particular, Kilifi County landed </w:t>
      </w:r>
      <w:r w:rsidR="002320F5">
        <w:rPr>
          <w:rFonts w:asciiTheme="majorBidi" w:hAnsiTheme="majorBidi" w:cstheme="majorBidi"/>
          <w:color w:val="0D0D0D" w:themeColor="text1" w:themeTint="F2"/>
          <w:sz w:val="24"/>
          <w:szCs w:val="24"/>
        </w:rPr>
        <w:t xml:space="preserve">a </w:t>
      </w:r>
      <w:r w:rsidRPr="00ED10FA">
        <w:rPr>
          <w:rFonts w:asciiTheme="majorBidi" w:hAnsiTheme="majorBidi" w:cstheme="majorBidi"/>
          <w:color w:val="0D0D0D" w:themeColor="text1" w:themeTint="F2"/>
          <w:sz w:val="24"/>
          <w:szCs w:val="24"/>
        </w:rPr>
        <w:t>marine fishery output of US$5.54 million</w:t>
      </w:r>
      <w:r w:rsidR="00BE314B" w:rsidRPr="00ED10FA">
        <w:rPr>
          <w:rFonts w:asciiTheme="majorBidi" w:hAnsiTheme="majorBidi" w:cstheme="majorBidi"/>
          <w:color w:val="0D0D0D" w:themeColor="text1" w:themeTint="F2"/>
          <w:sz w:val="24"/>
          <w:szCs w:val="24"/>
        </w:rPr>
        <w:t xml:space="preserve"> in 2017 and provided employment to approximately 7,284 traders and fishers</w:t>
      </w:r>
      <w:r w:rsidR="00D437BE" w:rsidRPr="00ED10FA">
        <w:rPr>
          <w:rFonts w:asciiTheme="majorBidi" w:hAnsiTheme="majorBidi" w:cstheme="majorBidi"/>
          <w:color w:val="0D0D0D" w:themeColor="text1" w:themeTint="F2"/>
          <w:sz w:val="24"/>
          <w:szCs w:val="24"/>
        </w:rPr>
        <w:t xml:space="preserve"> (CGO</w:t>
      </w:r>
      <w:r w:rsidRPr="00ED10FA">
        <w:rPr>
          <w:rFonts w:asciiTheme="majorBidi" w:hAnsiTheme="majorBidi" w:cstheme="majorBidi"/>
          <w:color w:val="0D0D0D" w:themeColor="text1" w:themeTint="F2"/>
          <w:sz w:val="24"/>
          <w:szCs w:val="24"/>
        </w:rPr>
        <w:t xml:space="preserve">K, 2018). </w:t>
      </w:r>
      <w:r w:rsidR="00E32432" w:rsidRPr="00E32432">
        <w:rPr>
          <w:rFonts w:asciiTheme="majorBidi" w:hAnsiTheme="majorBidi" w:cstheme="majorBidi"/>
          <w:color w:val="0D0D0D" w:themeColor="text1" w:themeTint="F2"/>
          <w:sz w:val="24"/>
          <w:szCs w:val="24"/>
        </w:rPr>
        <w:t xml:space="preserve">This signifies the vast potential in the sector </w:t>
      </w:r>
      <w:r w:rsidR="00253C2B">
        <w:rPr>
          <w:rFonts w:asciiTheme="majorBidi" w:hAnsiTheme="majorBidi" w:cstheme="majorBidi"/>
          <w:color w:val="0D0D0D" w:themeColor="text1" w:themeTint="F2"/>
          <w:sz w:val="24"/>
          <w:szCs w:val="24"/>
        </w:rPr>
        <w:t xml:space="preserve">that </w:t>
      </w:r>
      <w:r w:rsidR="00E32432" w:rsidRPr="00E32432">
        <w:rPr>
          <w:rFonts w:asciiTheme="majorBidi" w:hAnsiTheme="majorBidi" w:cstheme="majorBidi"/>
          <w:color w:val="0D0D0D" w:themeColor="text1" w:themeTint="F2"/>
          <w:sz w:val="24"/>
          <w:szCs w:val="24"/>
        </w:rPr>
        <w:t>can sustain the livelihoods of the local communities and</w:t>
      </w:r>
      <w:r w:rsidR="00253C2B">
        <w:rPr>
          <w:rFonts w:asciiTheme="majorBidi" w:hAnsiTheme="majorBidi" w:cstheme="majorBidi"/>
          <w:color w:val="0D0D0D" w:themeColor="text1" w:themeTint="F2"/>
          <w:sz w:val="24"/>
          <w:szCs w:val="24"/>
        </w:rPr>
        <w:t>,</w:t>
      </w:r>
      <w:r w:rsidR="00E32432" w:rsidRPr="00E32432">
        <w:rPr>
          <w:rFonts w:asciiTheme="majorBidi" w:hAnsiTheme="majorBidi" w:cstheme="majorBidi"/>
          <w:color w:val="0D0D0D" w:themeColor="text1" w:themeTint="F2"/>
          <w:sz w:val="24"/>
          <w:szCs w:val="24"/>
        </w:rPr>
        <w:t xml:space="preserve"> therefore, contribute to poverty decline,</w:t>
      </w:r>
      <w:r w:rsidR="00E32432">
        <w:rPr>
          <w:rFonts w:asciiTheme="majorBidi" w:hAnsiTheme="majorBidi" w:cstheme="majorBidi"/>
          <w:color w:val="0D0D0D" w:themeColor="text1" w:themeTint="F2"/>
          <w:sz w:val="24"/>
          <w:szCs w:val="24"/>
        </w:rPr>
        <w:t xml:space="preserve"> food security</w:t>
      </w:r>
      <w:r w:rsidR="00253C2B">
        <w:rPr>
          <w:rFonts w:asciiTheme="majorBidi" w:hAnsiTheme="majorBidi" w:cstheme="majorBidi"/>
          <w:color w:val="0D0D0D" w:themeColor="text1" w:themeTint="F2"/>
          <w:sz w:val="24"/>
          <w:szCs w:val="24"/>
        </w:rPr>
        <w:t>,</w:t>
      </w:r>
      <w:r w:rsidR="00E32432">
        <w:rPr>
          <w:rFonts w:asciiTheme="majorBidi" w:hAnsiTheme="majorBidi" w:cstheme="majorBidi"/>
          <w:color w:val="0D0D0D" w:themeColor="text1" w:themeTint="F2"/>
          <w:sz w:val="24"/>
          <w:szCs w:val="24"/>
        </w:rPr>
        <w:t xml:space="preserve"> and </w:t>
      </w:r>
      <w:r w:rsidR="00253C2B">
        <w:rPr>
          <w:rFonts w:asciiTheme="majorBidi" w:hAnsiTheme="majorBidi" w:cstheme="majorBidi"/>
          <w:color w:val="0D0D0D" w:themeColor="text1" w:themeTint="F2"/>
          <w:sz w:val="24"/>
          <w:szCs w:val="24"/>
        </w:rPr>
        <w:t xml:space="preserve">the </w:t>
      </w:r>
      <w:r w:rsidR="00E32432">
        <w:rPr>
          <w:rFonts w:asciiTheme="majorBidi" w:hAnsiTheme="majorBidi" w:cstheme="majorBidi"/>
          <w:color w:val="0D0D0D" w:themeColor="text1" w:themeTint="F2"/>
          <w:sz w:val="24"/>
          <w:szCs w:val="24"/>
        </w:rPr>
        <w:t xml:space="preserve">country’s GDP. </w:t>
      </w:r>
      <w:r w:rsidR="00A20CBA" w:rsidRPr="00ED10FA">
        <w:rPr>
          <w:rFonts w:asciiTheme="majorBidi" w:hAnsiTheme="majorBidi" w:cstheme="majorBidi"/>
          <w:color w:val="0D0D0D" w:themeColor="text1" w:themeTint="F2"/>
          <w:sz w:val="24"/>
          <w:szCs w:val="24"/>
        </w:rPr>
        <w:t xml:space="preserve">However, low adoption of fishing technology, pollution, </w:t>
      </w:r>
      <w:r w:rsidR="002320F5">
        <w:rPr>
          <w:rFonts w:asciiTheme="majorBidi" w:hAnsiTheme="majorBidi" w:cstheme="majorBidi"/>
          <w:color w:val="0D0D0D" w:themeColor="text1" w:themeTint="F2"/>
          <w:sz w:val="24"/>
          <w:szCs w:val="24"/>
        </w:rPr>
        <w:t>low-</w:t>
      </w:r>
      <w:r w:rsidR="00A20CBA" w:rsidRPr="00CE0315">
        <w:rPr>
          <w:rFonts w:asciiTheme="majorBidi" w:hAnsiTheme="majorBidi" w:cstheme="majorBidi"/>
          <w:color w:val="0D0D0D" w:themeColor="text1" w:themeTint="F2"/>
          <w:sz w:val="24"/>
          <w:szCs w:val="24"/>
          <w:shd w:val="clear" w:color="auto" w:fill="FFFFFF" w:themeFill="background1"/>
        </w:rPr>
        <w:t>value addition</w:t>
      </w:r>
      <w:r w:rsidR="00A20CBA" w:rsidRPr="00ED10FA">
        <w:rPr>
          <w:rFonts w:asciiTheme="majorBidi" w:hAnsiTheme="majorBidi" w:cstheme="majorBidi"/>
          <w:color w:val="0D0D0D" w:themeColor="text1" w:themeTint="F2"/>
          <w:sz w:val="24"/>
          <w:szCs w:val="24"/>
        </w:rPr>
        <w:t xml:space="preserve">, and intrusion of salt mining companies </w:t>
      </w:r>
      <w:r w:rsidRPr="00ED10FA">
        <w:rPr>
          <w:rFonts w:asciiTheme="majorBidi" w:hAnsiTheme="majorBidi" w:cstheme="majorBidi"/>
          <w:color w:val="0D0D0D" w:themeColor="text1" w:themeTint="F2"/>
          <w:sz w:val="24"/>
          <w:szCs w:val="24"/>
        </w:rPr>
        <w:t>have contributed to low production of the sector</w:t>
      </w:r>
      <w:r w:rsidR="00D437BE" w:rsidRPr="00ED10FA">
        <w:rPr>
          <w:rFonts w:asciiTheme="majorBidi" w:hAnsiTheme="majorBidi" w:cstheme="majorBidi"/>
          <w:color w:val="0D0D0D" w:themeColor="text1" w:themeTint="F2"/>
          <w:sz w:val="24"/>
          <w:szCs w:val="24"/>
        </w:rPr>
        <w:t xml:space="preserve"> (CGO</w:t>
      </w:r>
      <w:r w:rsidR="00A20CBA" w:rsidRPr="00ED10FA">
        <w:rPr>
          <w:rFonts w:asciiTheme="majorBidi" w:hAnsiTheme="majorBidi" w:cstheme="majorBidi"/>
          <w:color w:val="0D0D0D" w:themeColor="text1" w:themeTint="F2"/>
          <w:sz w:val="24"/>
          <w:szCs w:val="24"/>
        </w:rPr>
        <w:t>K, 2018</w:t>
      </w:r>
      <w:r w:rsidR="00BE314B"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t>
      </w:r>
      <w:r w:rsidR="008009AE" w:rsidRPr="00ED10FA">
        <w:rPr>
          <w:rFonts w:asciiTheme="majorBidi" w:hAnsiTheme="majorBidi" w:cstheme="majorBidi"/>
          <w:color w:val="0D0D0D" w:themeColor="text1" w:themeTint="F2"/>
          <w:sz w:val="24"/>
          <w:szCs w:val="24"/>
        </w:rPr>
        <w:t xml:space="preserve"> Literature shows that natural resources have the potential to alleviat</w:t>
      </w:r>
      <w:r w:rsidR="00756174" w:rsidRPr="00ED10FA">
        <w:rPr>
          <w:rFonts w:asciiTheme="majorBidi" w:hAnsiTheme="majorBidi" w:cstheme="majorBidi"/>
          <w:color w:val="0D0D0D" w:themeColor="text1" w:themeTint="F2"/>
          <w:sz w:val="24"/>
          <w:szCs w:val="24"/>
        </w:rPr>
        <w:t>e poverty, but over</w:t>
      </w:r>
      <w:r w:rsidR="00B32357">
        <w:rPr>
          <w:rFonts w:asciiTheme="majorBidi" w:hAnsiTheme="majorBidi" w:cstheme="majorBidi"/>
          <w:color w:val="0D0D0D" w:themeColor="text1" w:themeTint="F2"/>
          <w:sz w:val="24"/>
          <w:szCs w:val="24"/>
        </w:rPr>
        <w:t>-</w:t>
      </w:r>
      <w:r w:rsidR="008009AE" w:rsidRPr="00ED10FA">
        <w:rPr>
          <w:rFonts w:asciiTheme="majorBidi" w:hAnsiTheme="majorBidi" w:cstheme="majorBidi"/>
          <w:color w:val="0D0D0D" w:themeColor="text1" w:themeTint="F2"/>
          <w:sz w:val="24"/>
          <w:szCs w:val="24"/>
        </w:rPr>
        <w:t xml:space="preserve">dependence can perpetuate poverty (Lopez-Feldman </w:t>
      </w:r>
      <w:r w:rsidR="008009AE" w:rsidRPr="00ED10FA">
        <w:rPr>
          <w:rFonts w:asciiTheme="majorBidi" w:hAnsiTheme="majorBidi" w:cstheme="majorBidi"/>
          <w:i/>
          <w:iCs/>
          <w:color w:val="0D0D0D" w:themeColor="text1" w:themeTint="F2"/>
          <w:sz w:val="24"/>
          <w:szCs w:val="24"/>
        </w:rPr>
        <w:t>et al</w:t>
      </w:r>
      <w:r w:rsidR="008009AE" w:rsidRPr="00ED10FA">
        <w:rPr>
          <w:rFonts w:asciiTheme="majorBidi" w:hAnsiTheme="majorBidi" w:cstheme="majorBidi"/>
          <w:color w:val="0D0D0D" w:themeColor="text1" w:themeTint="F2"/>
          <w:sz w:val="24"/>
          <w:szCs w:val="24"/>
        </w:rPr>
        <w:t>., 2007). It is likely that higher dependence limits the livelihood strategies to cope with economic shocks as it restricts both social and material well-being (Edirisinghe, 2015).</w:t>
      </w:r>
    </w:p>
    <w:p w14:paraId="1F0801F0" w14:textId="44AB224B" w:rsidR="00F664E5" w:rsidRDefault="008009AE" w:rsidP="001E5409">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The paradox of poverty in resource dependence has well bee</w:t>
      </w:r>
      <w:r w:rsidR="00756174" w:rsidRPr="00ED10FA">
        <w:rPr>
          <w:rFonts w:asciiTheme="majorBidi" w:hAnsiTheme="majorBidi" w:cstheme="majorBidi"/>
          <w:color w:val="0D0D0D" w:themeColor="text1" w:themeTint="F2"/>
          <w:sz w:val="24"/>
          <w:szCs w:val="24"/>
        </w:rPr>
        <w:t>n acknowledged</w:t>
      </w:r>
      <w:r w:rsidR="002320F5">
        <w:rPr>
          <w:rFonts w:asciiTheme="majorBidi" w:hAnsiTheme="majorBidi" w:cstheme="majorBidi"/>
          <w:color w:val="0D0D0D" w:themeColor="text1" w:themeTint="F2"/>
          <w:sz w:val="24"/>
          <w:szCs w:val="24"/>
        </w:rPr>
        <w:t>,</w:t>
      </w:r>
      <w:r w:rsidR="00756174" w:rsidRPr="00ED10FA">
        <w:rPr>
          <w:rFonts w:asciiTheme="majorBidi" w:hAnsiTheme="majorBidi" w:cstheme="majorBidi"/>
          <w:color w:val="0D0D0D" w:themeColor="text1" w:themeTint="F2"/>
          <w:sz w:val="24"/>
          <w:szCs w:val="24"/>
        </w:rPr>
        <w:t xml:space="preserve"> especially in</w:t>
      </w:r>
      <w:r w:rsidR="002320F5">
        <w:rPr>
          <w:rFonts w:asciiTheme="majorBidi" w:hAnsiTheme="majorBidi" w:cstheme="majorBidi"/>
          <w:color w:val="0D0D0D" w:themeColor="text1" w:themeTint="F2"/>
          <w:sz w:val="24"/>
          <w:szCs w:val="24"/>
        </w:rPr>
        <w:t xml:space="preserve"> the</w:t>
      </w:r>
      <w:r w:rsidR="002847F1">
        <w:rPr>
          <w:rFonts w:asciiTheme="majorBidi" w:hAnsiTheme="majorBidi" w:cstheme="majorBidi"/>
          <w:color w:val="0D0D0D" w:themeColor="text1" w:themeTint="F2"/>
          <w:sz w:val="24"/>
          <w:szCs w:val="24"/>
        </w:rPr>
        <w:t xml:space="preserve"> fishery </w:t>
      </w:r>
      <w:r w:rsidR="00211CBD">
        <w:rPr>
          <w:rFonts w:asciiTheme="majorBidi" w:hAnsiTheme="majorBidi" w:cstheme="majorBidi"/>
          <w:color w:val="0D0D0D" w:themeColor="text1" w:themeTint="F2"/>
          <w:sz w:val="24"/>
          <w:szCs w:val="24"/>
        </w:rPr>
        <w:t>(</w:t>
      </w:r>
      <w:r w:rsidR="00211CBD" w:rsidRPr="00211CBD">
        <w:rPr>
          <w:rFonts w:asciiTheme="majorBidi" w:hAnsiTheme="majorBidi" w:cstheme="majorBidi"/>
          <w:color w:val="0D0D0D" w:themeColor="text1" w:themeTint="F2"/>
          <w:sz w:val="24"/>
          <w:szCs w:val="24"/>
        </w:rPr>
        <w:t xml:space="preserve">KC </w:t>
      </w:r>
      <w:r w:rsidR="00211CBD" w:rsidRPr="002F1751">
        <w:rPr>
          <w:rFonts w:asciiTheme="majorBidi" w:hAnsiTheme="majorBidi" w:cstheme="majorBidi"/>
          <w:i/>
          <w:iCs/>
          <w:color w:val="0D0D0D" w:themeColor="text1" w:themeTint="F2"/>
          <w:sz w:val="24"/>
          <w:szCs w:val="24"/>
        </w:rPr>
        <w:t>et al</w:t>
      </w:r>
      <w:r w:rsidR="00211CBD" w:rsidRPr="00211CBD">
        <w:rPr>
          <w:rFonts w:asciiTheme="majorBidi" w:hAnsiTheme="majorBidi" w:cstheme="majorBidi"/>
          <w:color w:val="0D0D0D" w:themeColor="text1" w:themeTint="F2"/>
          <w:sz w:val="24"/>
          <w:szCs w:val="24"/>
        </w:rPr>
        <w:t>., 2019</w:t>
      </w:r>
      <w:r w:rsidR="00211CBD">
        <w:rPr>
          <w:rFonts w:asciiTheme="majorBidi" w:hAnsiTheme="majorBidi" w:cstheme="majorBidi"/>
          <w:color w:val="0D0D0D" w:themeColor="text1" w:themeTint="F2"/>
          <w:sz w:val="24"/>
          <w:szCs w:val="24"/>
        </w:rPr>
        <w:t xml:space="preserve">; </w:t>
      </w:r>
      <w:r w:rsidR="002847F1" w:rsidRPr="00211CBD">
        <w:rPr>
          <w:rFonts w:asciiTheme="majorBidi" w:hAnsiTheme="majorBidi" w:cstheme="majorBidi"/>
          <w:color w:val="0D0D0D" w:themeColor="text1" w:themeTint="F2"/>
          <w:sz w:val="24"/>
          <w:szCs w:val="24"/>
        </w:rPr>
        <w:t>Stanford</w:t>
      </w:r>
      <w:r w:rsidRPr="00211CBD">
        <w:rPr>
          <w:rFonts w:asciiTheme="majorBidi" w:hAnsiTheme="majorBidi" w:cstheme="majorBidi"/>
          <w:color w:val="0D0D0D" w:themeColor="text1" w:themeTint="F2"/>
          <w:sz w:val="24"/>
          <w:szCs w:val="24"/>
        </w:rPr>
        <w:t xml:space="preserve"> </w:t>
      </w:r>
      <w:r w:rsidRPr="00211CBD">
        <w:rPr>
          <w:rFonts w:asciiTheme="majorBidi" w:hAnsiTheme="majorBidi" w:cstheme="majorBidi"/>
          <w:i/>
          <w:iCs/>
          <w:color w:val="0D0D0D" w:themeColor="text1" w:themeTint="F2"/>
          <w:sz w:val="24"/>
          <w:szCs w:val="24"/>
        </w:rPr>
        <w:t>et al</w:t>
      </w:r>
      <w:r w:rsidRPr="00211CBD">
        <w:rPr>
          <w:rFonts w:asciiTheme="majorBidi" w:hAnsiTheme="majorBidi" w:cstheme="majorBidi"/>
          <w:color w:val="0D0D0D" w:themeColor="text1" w:themeTint="F2"/>
          <w:sz w:val="24"/>
          <w:szCs w:val="24"/>
        </w:rPr>
        <w:t>.</w:t>
      </w:r>
      <w:r w:rsidR="00B5251A" w:rsidRPr="00211CBD">
        <w:rPr>
          <w:rFonts w:asciiTheme="majorBidi" w:hAnsiTheme="majorBidi" w:cstheme="majorBidi"/>
          <w:color w:val="0D0D0D" w:themeColor="text1" w:themeTint="F2"/>
          <w:sz w:val="24"/>
          <w:szCs w:val="24"/>
        </w:rPr>
        <w:t>,</w:t>
      </w:r>
      <w:r w:rsidRPr="00211CBD">
        <w:rPr>
          <w:rFonts w:asciiTheme="majorBidi" w:hAnsiTheme="majorBidi" w:cstheme="majorBidi"/>
          <w:color w:val="0D0D0D" w:themeColor="text1" w:themeTint="F2"/>
          <w:sz w:val="24"/>
          <w:szCs w:val="24"/>
        </w:rPr>
        <w:t xml:space="preserve"> 2</w:t>
      </w:r>
      <w:r w:rsidR="002847F1" w:rsidRPr="00211CBD">
        <w:rPr>
          <w:rFonts w:asciiTheme="majorBidi" w:hAnsiTheme="majorBidi" w:cstheme="majorBidi"/>
          <w:color w:val="0D0D0D" w:themeColor="text1" w:themeTint="F2"/>
          <w:sz w:val="24"/>
          <w:szCs w:val="24"/>
        </w:rPr>
        <w:t>013</w:t>
      </w:r>
      <w:r w:rsidR="00756174" w:rsidRPr="00ED10FA">
        <w:rPr>
          <w:rFonts w:asciiTheme="majorBidi" w:hAnsiTheme="majorBidi" w:cstheme="majorBidi"/>
          <w:color w:val="0D0D0D" w:themeColor="text1" w:themeTint="F2"/>
          <w:sz w:val="24"/>
          <w:szCs w:val="24"/>
        </w:rPr>
        <w:t xml:space="preserve">). A conventional narrative in development </w:t>
      </w:r>
      <w:r w:rsidRPr="00ED10FA">
        <w:rPr>
          <w:rFonts w:asciiTheme="majorBidi" w:hAnsiTheme="majorBidi" w:cstheme="majorBidi"/>
          <w:color w:val="0D0D0D" w:themeColor="text1" w:themeTint="F2"/>
          <w:sz w:val="24"/>
          <w:szCs w:val="24"/>
        </w:rPr>
        <w:t xml:space="preserve">is that </w:t>
      </w:r>
      <w:r w:rsidR="002320F5">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 xml:space="preserve">poor serves as </w:t>
      </w:r>
      <w:r w:rsidR="00756174" w:rsidRPr="00ED10FA">
        <w:rPr>
          <w:rFonts w:asciiTheme="majorBidi" w:hAnsiTheme="majorBidi" w:cstheme="majorBidi"/>
          <w:color w:val="0D0D0D" w:themeColor="text1" w:themeTint="F2"/>
          <w:sz w:val="24"/>
          <w:szCs w:val="24"/>
        </w:rPr>
        <w:t xml:space="preserve">both </w:t>
      </w:r>
      <w:r w:rsidRPr="00ED10FA">
        <w:rPr>
          <w:rFonts w:asciiTheme="majorBidi" w:hAnsiTheme="majorBidi" w:cstheme="majorBidi"/>
          <w:color w:val="0D0D0D" w:themeColor="text1" w:themeTint="F2"/>
          <w:sz w:val="24"/>
          <w:szCs w:val="24"/>
        </w:rPr>
        <w:t>the victims and agents of envir</w:t>
      </w:r>
      <w:r w:rsidR="00C92554">
        <w:rPr>
          <w:rFonts w:asciiTheme="majorBidi" w:hAnsiTheme="majorBidi" w:cstheme="majorBidi"/>
          <w:color w:val="0D0D0D" w:themeColor="text1" w:themeTint="F2"/>
          <w:sz w:val="24"/>
          <w:szCs w:val="24"/>
        </w:rPr>
        <w:t xml:space="preserve">onmental degradation (Soltani </w:t>
      </w:r>
      <w:r w:rsidR="00C92554">
        <w:rPr>
          <w:rFonts w:asciiTheme="majorBidi" w:hAnsiTheme="majorBidi" w:cstheme="majorBidi"/>
          <w:i/>
          <w:iCs/>
          <w:color w:val="0D0D0D" w:themeColor="text1" w:themeTint="F2"/>
          <w:sz w:val="24"/>
          <w:szCs w:val="24"/>
        </w:rPr>
        <w:t>et al</w:t>
      </w:r>
      <w:r w:rsidR="00C92554">
        <w:rPr>
          <w:rFonts w:asciiTheme="majorBidi" w:hAnsiTheme="majorBidi" w:cstheme="majorBidi"/>
          <w:color w:val="0D0D0D" w:themeColor="text1" w:themeTint="F2"/>
          <w:sz w:val="24"/>
          <w:szCs w:val="24"/>
        </w:rPr>
        <w:t>., 2012</w:t>
      </w:r>
      <w:r w:rsidR="00756174" w:rsidRPr="00ED10FA">
        <w:rPr>
          <w:rFonts w:asciiTheme="majorBidi" w:hAnsiTheme="majorBidi" w:cstheme="majorBidi"/>
          <w:color w:val="0D0D0D" w:themeColor="text1" w:themeTint="F2"/>
          <w:sz w:val="24"/>
          <w:szCs w:val="24"/>
        </w:rPr>
        <w:t>; Soltani</w:t>
      </w:r>
      <w:r w:rsidR="00D413D5">
        <w:rPr>
          <w:rFonts w:asciiTheme="majorBidi" w:hAnsiTheme="majorBidi" w:cstheme="majorBidi"/>
          <w:color w:val="0D0D0D" w:themeColor="text1" w:themeTint="F2"/>
          <w:sz w:val="24"/>
          <w:szCs w:val="24"/>
        </w:rPr>
        <w:t xml:space="preserve"> </w:t>
      </w:r>
      <w:r w:rsidR="00D413D5">
        <w:rPr>
          <w:rFonts w:asciiTheme="majorBidi" w:hAnsiTheme="majorBidi" w:cstheme="majorBidi"/>
          <w:i/>
          <w:iCs/>
          <w:color w:val="0D0D0D" w:themeColor="text1" w:themeTint="F2"/>
          <w:sz w:val="24"/>
          <w:szCs w:val="24"/>
        </w:rPr>
        <w:t>et al.</w:t>
      </w:r>
      <w:r w:rsidR="00756174" w:rsidRPr="00ED10FA">
        <w:rPr>
          <w:rFonts w:asciiTheme="majorBidi" w:hAnsiTheme="majorBidi" w:cstheme="majorBidi"/>
          <w:color w:val="0D0D0D" w:themeColor="text1" w:themeTint="F2"/>
          <w:sz w:val="24"/>
          <w:szCs w:val="24"/>
        </w:rPr>
        <w:t>, 2014). As such</w:t>
      </w:r>
      <w:r w:rsidRPr="00ED10FA">
        <w:rPr>
          <w:rFonts w:asciiTheme="majorBidi" w:hAnsiTheme="majorBidi" w:cstheme="majorBidi"/>
          <w:color w:val="0D0D0D" w:themeColor="text1" w:themeTint="F2"/>
          <w:sz w:val="24"/>
          <w:szCs w:val="24"/>
        </w:rPr>
        <w:t xml:space="preserve"> economic theory ar</w:t>
      </w:r>
      <w:r w:rsidR="00AB3C75" w:rsidRPr="00ED10FA">
        <w:rPr>
          <w:rFonts w:asciiTheme="majorBidi" w:hAnsiTheme="majorBidi" w:cstheme="majorBidi"/>
          <w:color w:val="0D0D0D" w:themeColor="text1" w:themeTint="F2"/>
          <w:sz w:val="24"/>
          <w:szCs w:val="24"/>
        </w:rPr>
        <w:t xml:space="preserve">gues that there is a lack of </w:t>
      </w:r>
      <w:r w:rsidR="00540479" w:rsidRPr="00ED10FA">
        <w:rPr>
          <w:rFonts w:asciiTheme="majorBidi" w:hAnsiTheme="majorBidi" w:cstheme="majorBidi"/>
          <w:color w:val="0D0D0D" w:themeColor="text1" w:themeTint="F2"/>
          <w:sz w:val="24"/>
          <w:szCs w:val="24"/>
        </w:rPr>
        <w:t>cooperation</w:t>
      </w:r>
      <w:r w:rsidRPr="00ED10FA">
        <w:rPr>
          <w:rFonts w:asciiTheme="majorBidi" w:hAnsiTheme="majorBidi" w:cstheme="majorBidi"/>
          <w:color w:val="0D0D0D" w:themeColor="text1" w:themeTint="F2"/>
          <w:sz w:val="24"/>
          <w:szCs w:val="24"/>
        </w:rPr>
        <w:t xml:space="preserve"> in the m</w:t>
      </w:r>
      <w:r w:rsidR="00756174" w:rsidRPr="00ED10FA">
        <w:rPr>
          <w:rFonts w:asciiTheme="majorBidi" w:hAnsiTheme="majorBidi" w:cstheme="majorBidi"/>
          <w:color w:val="0D0D0D" w:themeColor="text1" w:themeTint="F2"/>
          <w:sz w:val="24"/>
          <w:szCs w:val="24"/>
        </w:rPr>
        <w:t xml:space="preserve">anagement and sustenance of </w:t>
      </w:r>
      <w:r w:rsidR="00F62A9D">
        <w:rPr>
          <w:rFonts w:asciiTheme="majorBidi" w:hAnsiTheme="majorBidi" w:cstheme="majorBidi"/>
          <w:color w:val="0D0D0D" w:themeColor="text1" w:themeTint="F2"/>
          <w:sz w:val="24"/>
          <w:szCs w:val="24"/>
        </w:rPr>
        <w:t>common-</w:t>
      </w:r>
      <w:r w:rsidR="00B52901">
        <w:rPr>
          <w:rFonts w:asciiTheme="majorBidi" w:hAnsiTheme="majorBidi" w:cstheme="majorBidi"/>
          <w:color w:val="0D0D0D" w:themeColor="text1" w:themeTint="F2"/>
          <w:sz w:val="24"/>
          <w:szCs w:val="24"/>
        </w:rPr>
        <w:t>pool resources (</w:t>
      </w:r>
      <w:r w:rsidR="00B52901" w:rsidRPr="00211CBD">
        <w:rPr>
          <w:rFonts w:asciiTheme="majorBidi" w:hAnsiTheme="majorBidi" w:cstheme="majorBidi"/>
          <w:color w:val="0D0D0D" w:themeColor="text1" w:themeTint="F2"/>
          <w:sz w:val="24"/>
          <w:szCs w:val="24"/>
        </w:rPr>
        <w:t xml:space="preserve">Fehr </w:t>
      </w:r>
      <w:r w:rsidR="00211CBD" w:rsidRPr="00211CBD">
        <w:rPr>
          <w:rFonts w:asciiTheme="majorBidi" w:hAnsiTheme="majorBidi" w:cstheme="majorBidi"/>
          <w:color w:val="0D0D0D" w:themeColor="text1" w:themeTint="F2"/>
          <w:sz w:val="24"/>
          <w:szCs w:val="24"/>
        </w:rPr>
        <w:t>&amp;</w:t>
      </w:r>
      <w:r w:rsidRPr="00211CBD">
        <w:rPr>
          <w:rFonts w:asciiTheme="majorBidi" w:hAnsiTheme="majorBidi" w:cstheme="majorBidi"/>
          <w:color w:val="0D0D0D" w:themeColor="text1" w:themeTint="F2"/>
          <w:sz w:val="24"/>
          <w:szCs w:val="24"/>
        </w:rPr>
        <w:t xml:space="preserve"> Leibbrandt, 2008</w:t>
      </w:r>
      <w:r w:rsidR="00B52901">
        <w:rPr>
          <w:rFonts w:asciiTheme="majorBidi" w:hAnsiTheme="majorBidi" w:cstheme="majorBidi"/>
          <w:color w:val="0D0D0D" w:themeColor="text1" w:themeTint="F2"/>
          <w:sz w:val="24"/>
          <w:szCs w:val="24"/>
        </w:rPr>
        <w:t xml:space="preserve">; </w:t>
      </w:r>
      <w:r w:rsidR="00B52901" w:rsidRPr="00211CBD">
        <w:rPr>
          <w:rFonts w:asciiTheme="majorBidi" w:hAnsiTheme="majorBidi" w:cstheme="majorBidi"/>
          <w:color w:val="0D0D0D" w:themeColor="text1" w:themeTint="F2"/>
          <w:sz w:val="24"/>
          <w:szCs w:val="24"/>
        </w:rPr>
        <w:t xml:space="preserve">Ostrom </w:t>
      </w:r>
      <w:r w:rsidR="00211CBD" w:rsidRPr="00211CBD">
        <w:rPr>
          <w:rFonts w:asciiTheme="majorBidi" w:hAnsiTheme="majorBidi" w:cstheme="majorBidi"/>
          <w:color w:val="0D0D0D" w:themeColor="text1" w:themeTint="F2"/>
          <w:sz w:val="24"/>
          <w:szCs w:val="24"/>
        </w:rPr>
        <w:t>&amp;</w:t>
      </w:r>
      <w:r w:rsidRPr="00211CBD">
        <w:rPr>
          <w:rFonts w:asciiTheme="majorBidi" w:hAnsiTheme="majorBidi" w:cstheme="majorBidi"/>
          <w:color w:val="0D0D0D" w:themeColor="text1" w:themeTint="F2"/>
          <w:sz w:val="24"/>
          <w:szCs w:val="24"/>
        </w:rPr>
        <w:t xml:space="preserve"> Hess, 2010</w:t>
      </w:r>
      <w:r w:rsidR="00211CBD">
        <w:rPr>
          <w:rFonts w:asciiTheme="majorBidi" w:hAnsiTheme="majorBidi" w:cstheme="majorBidi"/>
          <w:color w:val="0D0D0D" w:themeColor="text1" w:themeTint="F2"/>
          <w:sz w:val="24"/>
          <w:szCs w:val="24"/>
        </w:rPr>
        <w:t>;</w:t>
      </w:r>
      <w:r w:rsidR="00211CBD" w:rsidRPr="00ED10FA">
        <w:rPr>
          <w:rFonts w:asciiTheme="majorBidi" w:hAnsiTheme="majorBidi" w:cstheme="majorBidi"/>
          <w:color w:val="0D0D0D" w:themeColor="text1" w:themeTint="F2"/>
          <w:sz w:val="24"/>
          <w:szCs w:val="24"/>
        </w:rPr>
        <w:t xml:space="preserve"> Velez </w:t>
      </w:r>
      <w:r w:rsidR="00211CBD" w:rsidRPr="00ED10FA">
        <w:rPr>
          <w:rFonts w:asciiTheme="majorBidi" w:hAnsiTheme="majorBidi" w:cstheme="majorBidi"/>
          <w:i/>
          <w:iCs/>
          <w:color w:val="0D0D0D" w:themeColor="text1" w:themeTint="F2"/>
          <w:sz w:val="24"/>
          <w:szCs w:val="24"/>
        </w:rPr>
        <w:t>et al.,</w:t>
      </w:r>
      <w:r w:rsidR="00211CBD" w:rsidRPr="00ED10FA">
        <w:rPr>
          <w:rFonts w:asciiTheme="majorBidi" w:hAnsiTheme="majorBidi" w:cstheme="majorBidi"/>
          <w:color w:val="0D0D0D" w:themeColor="text1" w:themeTint="F2"/>
          <w:sz w:val="24"/>
          <w:szCs w:val="24"/>
        </w:rPr>
        <w:t xml:space="preserve"> 2009</w:t>
      </w:r>
      <w:r w:rsidRPr="00ED10FA">
        <w:rPr>
          <w:rFonts w:asciiTheme="majorBidi" w:hAnsiTheme="majorBidi" w:cstheme="majorBidi"/>
          <w:color w:val="0D0D0D" w:themeColor="text1" w:themeTint="F2"/>
          <w:sz w:val="24"/>
          <w:szCs w:val="24"/>
        </w:rPr>
        <w:t>). Therefore, the vicious cycle of poverty, environmental degradation, and population growth is likely to prosper in this ca</w:t>
      </w:r>
      <w:r w:rsidR="00451E6E">
        <w:rPr>
          <w:rFonts w:asciiTheme="majorBidi" w:hAnsiTheme="majorBidi" w:cstheme="majorBidi"/>
          <w:color w:val="0D0D0D" w:themeColor="text1" w:themeTint="F2"/>
          <w:sz w:val="24"/>
          <w:szCs w:val="24"/>
        </w:rPr>
        <w:t>se</w:t>
      </w:r>
      <w:r w:rsidRPr="00ED10FA">
        <w:rPr>
          <w:rFonts w:asciiTheme="majorBidi" w:hAnsiTheme="majorBidi" w:cstheme="majorBidi"/>
          <w:color w:val="0D0D0D" w:themeColor="text1" w:themeTint="F2"/>
          <w:sz w:val="24"/>
          <w:szCs w:val="24"/>
        </w:rPr>
        <w:t xml:space="preserve">. However, this </w:t>
      </w:r>
      <w:r w:rsidR="00221A73" w:rsidRPr="00ED10FA">
        <w:rPr>
          <w:rFonts w:asciiTheme="majorBidi" w:hAnsiTheme="majorBidi" w:cstheme="majorBidi"/>
          <w:color w:val="0D0D0D" w:themeColor="text1" w:themeTint="F2"/>
          <w:sz w:val="24"/>
          <w:szCs w:val="24"/>
        </w:rPr>
        <w:t xml:space="preserve">is not </w:t>
      </w:r>
      <w:r w:rsidR="00756174" w:rsidRPr="00ED10FA">
        <w:rPr>
          <w:rFonts w:asciiTheme="majorBidi" w:hAnsiTheme="majorBidi" w:cstheme="majorBidi"/>
          <w:color w:val="0D0D0D" w:themeColor="text1" w:themeTint="F2"/>
          <w:sz w:val="24"/>
          <w:szCs w:val="24"/>
        </w:rPr>
        <w:t xml:space="preserve">likely to be </w:t>
      </w:r>
      <w:r w:rsidR="00B17453" w:rsidRPr="00ED10FA">
        <w:rPr>
          <w:rFonts w:asciiTheme="majorBidi" w:hAnsiTheme="majorBidi" w:cstheme="majorBidi"/>
          <w:color w:val="0D0D0D" w:themeColor="text1" w:themeTint="F2"/>
          <w:sz w:val="24"/>
          <w:szCs w:val="24"/>
        </w:rPr>
        <w:t>the case in Kilifi County</w:t>
      </w:r>
      <w:r w:rsidRPr="00ED10FA">
        <w:rPr>
          <w:rFonts w:asciiTheme="majorBidi" w:hAnsiTheme="majorBidi" w:cstheme="majorBidi"/>
          <w:color w:val="0D0D0D" w:themeColor="text1" w:themeTint="F2"/>
          <w:sz w:val="24"/>
          <w:szCs w:val="24"/>
        </w:rPr>
        <w:t xml:space="preserve"> as marine resource output is below it</w:t>
      </w:r>
      <w:r w:rsidR="00756174" w:rsidRPr="00ED10FA">
        <w:rPr>
          <w:rFonts w:asciiTheme="majorBidi" w:hAnsiTheme="majorBidi" w:cstheme="majorBidi"/>
          <w:color w:val="0D0D0D" w:themeColor="text1" w:themeTint="F2"/>
          <w:sz w:val="24"/>
          <w:szCs w:val="24"/>
        </w:rPr>
        <w:t xml:space="preserve">s </w:t>
      </w:r>
      <w:r w:rsidR="00D437BE" w:rsidRPr="00ED10FA">
        <w:rPr>
          <w:rFonts w:asciiTheme="majorBidi" w:hAnsiTheme="majorBidi" w:cstheme="majorBidi"/>
          <w:color w:val="0D0D0D" w:themeColor="text1" w:themeTint="F2"/>
          <w:sz w:val="24"/>
          <w:szCs w:val="24"/>
        </w:rPr>
        <w:t>potential</w:t>
      </w:r>
      <w:r w:rsidR="00B05212">
        <w:rPr>
          <w:rFonts w:asciiTheme="majorBidi" w:hAnsiTheme="majorBidi" w:cstheme="majorBidi"/>
          <w:color w:val="0D0D0D" w:themeColor="text1" w:themeTint="F2"/>
          <w:sz w:val="24"/>
          <w:szCs w:val="24"/>
        </w:rPr>
        <w:t xml:space="preserve"> since the estimated maximum sustainable yield biomass is approximately 15 times higher than the current marine catches</w:t>
      </w:r>
      <w:r w:rsidR="00D437BE" w:rsidRPr="00ED10FA">
        <w:rPr>
          <w:rFonts w:asciiTheme="majorBidi" w:hAnsiTheme="majorBidi" w:cstheme="majorBidi"/>
          <w:color w:val="0D0D0D" w:themeColor="text1" w:themeTint="F2"/>
          <w:sz w:val="24"/>
          <w:szCs w:val="24"/>
        </w:rPr>
        <w:t xml:space="preserve"> </w:t>
      </w:r>
      <w:r w:rsidR="003779EB">
        <w:rPr>
          <w:rFonts w:asciiTheme="majorBidi" w:hAnsiTheme="majorBidi" w:cstheme="majorBidi"/>
          <w:color w:val="0D0D0D" w:themeColor="text1" w:themeTint="F2"/>
          <w:sz w:val="24"/>
          <w:szCs w:val="24"/>
        </w:rPr>
        <w:t>(</w:t>
      </w:r>
      <w:r w:rsidR="003779EB" w:rsidRPr="003779EB">
        <w:rPr>
          <w:rFonts w:ascii="Times New Roman" w:eastAsia="Calibri" w:hAnsi="Times New Roman" w:cs="Times New Roman"/>
          <w:color w:val="0D0D0D" w:themeColor="text1" w:themeTint="F2"/>
          <w:sz w:val="24"/>
          <w:szCs w:val="24"/>
        </w:rPr>
        <w:t>FAO</w:t>
      </w:r>
      <w:r w:rsidR="003779EB">
        <w:rPr>
          <w:rFonts w:ascii="Times New Roman" w:eastAsia="Calibri" w:hAnsi="Times New Roman" w:cs="Times New Roman"/>
          <w:color w:val="0D0D0D" w:themeColor="text1" w:themeTint="F2"/>
          <w:sz w:val="24"/>
          <w:szCs w:val="24"/>
        </w:rPr>
        <w:t>, 2016</w:t>
      </w:r>
      <w:r w:rsidR="00211CBD" w:rsidRPr="00211CBD">
        <w:rPr>
          <w:rFonts w:asciiTheme="majorBidi" w:hAnsiTheme="majorBidi" w:cstheme="majorBidi"/>
          <w:color w:val="0D0D0D" w:themeColor="text1" w:themeTint="F2"/>
          <w:sz w:val="24"/>
          <w:szCs w:val="24"/>
        </w:rPr>
        <w:t xml:space="preserve">; </w:t>
      </w:r>
      <w:r w:rsidR="001E5409" w:rsidRPr="001E5409">
        <w:rPr>
          <w:rFonts w:asciiTheme="majorBidi" w:hAnsiTheme="majorBidi" w:cstheme="majorBidi"/>
          <w:color w:val="0D0D0D" w:themeColor="text1" w:themeTint="F2"/>
          <w:sz w:val="24"/>
          <w:szCs w:val="24"/>
        </w:rPr>
        <w:t>Muigua, 2018</w:t>
      </w:r>
      <w:r w:rsidR="001E5409">
        <w:rPr>
          <w:rFonts w:asciiTheme="majorBidi" w:hAnsiTheme="majorBidi" w:cstheme="majorBidi"/>
          <w:color w:val="0D0D0D" w:themeColor="text1" w:themeTint="F2"/>
          <w:sz w:val="24"/>
          <w:szCs w:val="24"/>
        </w:rPr>
        <w:t xml:space="preserve">; </w:t>
      </w:r>
      <w:r w:rsidR="00211CBD" w:rsidRPr="00211CBD">
        <w:rPr>
          <w:rFonts w:asciiTheme="majorBidi" w:hAnsiTheme="majorBidi" w:cstheme="majorBidi"/>
          <w:color w:val="0D0D0D" w:themeColor="text1" w:themeTint="F2"/>
          <w:sz w:val="24"/>
          <w:szCs w:val="24"/>
        </w:rPr>
        <w:t>Van Hoof &amp; Steins, 2017</w:t>
      </w:r>
      <w:r w:rsidR="008C5894">
        <w:rPr>
          <w:rFonts w:asciiTheme="majorBidi" w:hAnsiTheme="majorBidi" w:cstheme="majorBidi"/>
          <w:color w:val="0D0D0D" w:themeColor="text1" w:themeTint="F2"/>
          <w:sz w:val="24"/>
          <w:szCs w:val="24"/>
        </w:rPr>
        <w:t xml:space="preserve">). </w:t>
      </w:r>
      <w:r w:rsidR="008C5894" w:rsidRPr="00CE0315">
        <w:rPr>
          <w:rFonts w:asciiTheme="majorBidi" w:hAnsiTheme="majorBidi" w:cstheme="majorBidi"/>
          <w:color w:val="0D0D0D" w:themeColor="text1" w:themeTint="F2"/>
          <w:sz w:val="24"/>
          <w:szCs w:val="24"/>
          <w:shd w:val="clear" w:color="auto" w:fill="FFFFFF" w:themeFill="background1"/>
        </w:rPr>
        <w:t>Failure to value</w:t>
      </w:r>
      <w:r w:rsidRPr="00CE0315">
        <w:rPr>
          <w:rFonts w:asciiTheme="majorBidi" w:hAnsiTheme="majorBidi" w:cstheme="majorBidi"/>
          <w:color w:val="0D0D0D" w:themeColor="text1" w:themeTint="F2"/>
          <w:sz w:val="24"/>
          <w:szCs w:val="24"/>
          <w:shd w:val="clear" w:color="auto" w:fill="FFFFFF" w:themeFill="background1"/>
        </w:rPr>
        <w:t xml:space="preserve"> educa</w:t>
      </w:r>
      <w:r w:rsidR="001B3C52" w:rsidRPr="00CE0315">
        <w:rPr>
          <w:rFonts w:asciiTheme="majorBidi" w:hAnsiTheme="majorBidi" w:cstheme="majorBidi"/>
          <w:color w:val="0D0D0D" w:themeColor="text1" w:themeTint="F2"/>
          <w:sz w:val="24"/>
          <w:szCs w:val="24"/>
          <w:shd w:val="clear" w:color="auto" w:fill="FFFFFF" w:themeFill="background1"/>
        </w:rPr>
        <w:t>tion due to</w:t>
      </w:r>
      <w:r w:rsidR="00B32357" w:rsidRPr="00CE0315">
        <w:rPr>
          <w:rFonts w:asciiTheme="majorBidi" w:hAnsiTheme="majorBidi" w:cstheme="majorBidi"/>
          <w:color w:val="0D0D0D" w:themeColor="text1" w:themeTint="F2"/>
          <w:sz w:val="24"/>
          <w:szCs w:val="24"/>
          <w:shd w:val="clear" w:color="auto" w:fill="FFFFFF" w:themeFill="background1"/>
        </w:rPr>
        <w:t xml:space="preserve"> the</w:t>
      </w:r>
      <w:r w:rsidR="001B3C52" w:rsidRPr="00CE0315">
        <w:rPr>
          <w:rFonts w:asciiTheme="majorBidi" w:hAnsiTheme="majorBidi" w:cstheme="majorBidi"/>
          <w:color w:val="0D0D0D" w:themeColor="text1" w:themeTint="F2"/>
          <w:sz w:val="24"/>
          <w:szCs w:val="24"/>
          <w:shd w:val="clear" w:color="auto" w:fill="FFFFFF" w:themeFill="background1"/>
        </w:rPr>
        <w:t xml:space="preserve"> </w:t>
      </w:r>
      <w:r w:rsidR="00756174" w:rsidRPr="00CE0315">
        <w:rPr>
          <w:rFonts w:asciiTheme="majorBidi" w:hAnsiTheme="majorBidi" w:cstheme="majorBidi"/>
          <w:color w:val="0D0D0D" w:themeColor="text1" w:themeTint="F2"/>
          <w:sz w:val="24"/>
          <w:szCs w:val="24"/>
          <w:shd w:val="clear" w:color="auto" w:fill="FFFFFF" w:themeFill="background1"/>
        </w:rPr>
        <w:t>fishery</w:t>
      </w:r>
      <w:r w:rsidR="00E27CAC" w:rsidRPr="00CE0315">
        <w:rPr>
          <w:rFonts w:asciiTheme="majorBidi" w:hAnsiTheme="majorBidi" w:cstheme="majorBidi"/>
          <w:color w:val="0D0D0D" w:themeColor="text1" w:themeTint="F2"/>
          <w:sz w:val="24"/>
          <w:szCs w:val="24"/>
          <w:shd w:val="clear" w:color="auto" w:fill="FFFFFF" w:themeFill="background1"/>
        </w:rPr>
        <w:t xml:space="preserve"> </w:t>
      </w:r>
      <w:r w:rsidR="001B3C52" w:rsidRPr="00CE0315">
        <w:rPr>
          <w:rFonts w:asciiTheme="majorBidi" w:hAnsiTheme="majorBidi" w:cstheme="majorBidi"/>
          <w:color w:val="0D0D0D" w:themeColor="text1" w:themeTint="F2"/>
          <w:sz w:val="24"/>
          <w:szCs w:val="24"/>
          <w:shd w:val="clear" w:color="auto" w:fill="FFFFFF" w:themeFill="background1"/>
        </w:rPr>
        <w:t>dependence</w:t>
      </w:r>
      <w:r w:rsidR="001B3C52">
        <w:rPr>
          <w:rFonts w:asciiTheme="majorBidi" w:hAnsiTheme="majorBidi" w:cstheme="majorBidi"/>
          <w:color w:val="0D0D0D" w:themeColor="text1" w:themeTint="F2"/>
          <w:sz w:val="24"/>
          <w:szCs w:val="24"/>
        </w:rPr>
        <w:t>, bureaucratic policies,</w:t>
      </w:r>
      <w:r w:rsidRPr="00ED10FA">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lastRenderedPageBreak/>
        <w:t>volatile international market</w:t>
      </w:r>
      <w:r w:rsidR="00F62A9D">
        <w:rPr>
          <w:rFonts w:asciiTheme="majorBidi" w:hAnsiTheme="majorBidi" w:cstheme="majorBidi"/>
          <w:color w:val="0D0D0D" w:themeColor="text1" w:themeTint="F2"/>
          <w:sz w:val="24"/>
          <w:szCs w:val="24"/>
        </w:rPr>
        <w:t>,</w:t>
      </w:r>
      <w:r w:rsidR="001B3C52">
        <w:rPr>
          <w:rFonts w:asciiTheme="majorBidi" w:hAnsiTheme="majorBidi" w:cstheme="majorBidi"/>
          <w:color w:val="0D0D0D" w:themeColor="text1" w:themeTint="F2"/>
          <w:sz w:val="24"/>
          <w:szCs w:val="24"/>
        </w:rPr>
        <w:t xml:space="preserve"> and vulnerability to anthropogenic stressors such as pollution</w:t>
      </w:r>
      <w:r w:rsidR="00F62A9D">
        <w:rPr>
          <w:rFonts w:asciiTheme="majorBidi" w:hAnsiTheme="majorBidi" w:cstheme="majorBidi"/>
          <w:color w:val="0D0D0D" w:themeColor="text1" w:themeTint="F2"/>
          <w:sz w:val="24"/>
          <w:szCs w:val="24"/>
        </w:rPr>
        <w:t xml:space="preserve"> is likely to hamper the small-</w:t>
      </w:r>
      <w:r w:rsidRPr="00ED10FA">
        <w:rPr>
          <w:rFonts w:asciiTheme="majorBidi" w:hAnsiTheme="majorBidi" w:cstheme="majorBidi"/>
          <w:color w:val="0D0D0D" w:themeColor="text1" w:themeTint="F2"/>
          <w:sz w:val="24"/>
          <w:szCs w:val="24"/>
        </w:rPr>
        <w:t xml:space="preserve">scale fishery operations </w:t>
      </w:r>
      <w:r w:rsidR="00D00F17">
        <w:rPr>
          <w:rFonts w:asciiTheme="majorBidi" w:hAnsiTheme="majorBidi" w:cstheme="majorBidi"/>
          <w:color w:val="0D0D0D" w:themeColor="text1" w:themeTint="F2"/>
          <w:sz w:val="24"/>
          <w:szCs w:val="24"/>
        </w:rPr>
        <w:t>in underexploited zones (</w:t>
      </w:r>
      <w:r w:rsidR="001E5409" w:rsidRPr="001E5409">
        <w:rPr>
          <w:rFonts w:asciiTheme="majorBidi" w:hAnsiTheme="majorBidi" w:cstheme="majorBidi"/>
          <w:color w:val="0D0D0D" w:themeColor="text1" w:themeTint="F2"/>
          <w:sz w:val="24"/>
          <w:szCs w:val="24"/>
        </w:rPr>
        <w:t xml:space="preserve">Funge‐Smith </w:t>
      </w:r>
      <w:r w:rsidR="002F1751">
        <w:rPr>
          <w:rFonts w:asciiTheme="majorBidi" w:hAnsiTheme="majorBidi" w:cstheme="majorBidi"/>
          <w:color w:val="0D0D0D" w:themeColor="text1" w:themeTint="F2"/>
          <w:sz w:val="24"/>
          <w:szCs w:val="24"/>
        </w:rPr>
        <w:t>&amp;</w:t>
      </w:r>
      <w:r w:rsidR="001E5409" w:rsidRPr="001E5409">
        <w:rPr>
          <w:rFonts w:asciiTheme="majorBidi" w:hAnsiTheme="majorBidi" w:cstheme="majorBidi"/>
          <w:color w:val="0D0D0D" w:themeColor="text1" w:themeTint="F2"/>
          <w:sz w:val="24"/>
          <w:szCs w:val="24"/>
        </w:rPr>
        <w:t xml:space="preserve"> Bennett, 2019</w:t>
      </w:r>
      <w:r w:rsidR="001E5409">
        <w:rPr>
          <w:rFonts w:asciiTheme="majorBidi" w:hAnsiTheme="majorBidi" w:cstheme="majorBidi"/>
          <w:color w:val="0D0D0D" w:themeColor="text1" w:themeTint="F2"/>
          <w:sz w:val="24"/>
          <w:szCs w:val="24"/>
        </w:rPr>
        <w:t xml:space="preserve">; </w:t>
      </w:r>
      <w:r w:rsidR="001E5409" w:rsidRPr="001E5409">
        <w:rPr>
          <w:rFonts w:asciiTheme="majorBidi" w:hAnsiTheme="majorBidi" w:cstheme="majorBidi"/>
          <w:color w:val="0D0D0D" w:themeColor="text1" w:themeTint="F2"/>
          <w:sz w:val="24"/>
          <w:szCs w:val="24"/>
        </w:rPr>
        <w:t xml:space="preserve">Morzaria-Luna, 2013; Stanford </w:t>
      </w:r>
      <w:r w:rsidR="001E5409" w:rsidRPr="002F1751">
        <w:rPr>
          <w:rFonts w:asciiTheme="majorBidi" w:hAnsiTheme="majorBidi" w:cstheme="majorBidi"/>
          <w:i/>
          <w:iCs/>
          <w:color w:val="0D0D0D" w:themeColor="text1" w:themeTint="F2"/>
          <w:sz w:val="24"/>
          <w:szCs w:val="24"/>
        </w:rPr>
        <w:t>et al</w:t>
      </w:r>
      <w:r w:rsidR="001E5409" w:rsidRPr="001E5409">
        <w:rPr>
          <w:rFonts w:asciiTheme="majorBidi" w:hAnsiTheme="majorBidi" w:cstheme="majorBidi"/>
          <w:color w:val="0D0D0D" w:themeColor="text1" w:themeTint="F2"/>
          <w:sz w:val="24"/>
          <w:szCs w:val="24"/>
        </w:rPr>
        <w:t>., 2013</w:t>
      </w:r>
      <w:r w:rsidR="000C11C2" w:rsidRPr="00ED10FA">
        <w:rPr>
          <w:rFonts w:asciiTheme="majorBidi" w:hAnsiTheme="majorBidi" w:cstheme="majorBidi"/>
          <w:color w:val="0D0D0D" w:themeColor="text1" w:themeTint="F2"/>
          <w:sz w:val="24"/>
          <w:szCs w:val="24"/>
        </w:rPr>
        <w:t>).</w:t>
      </w:r>
      <w:r w:rsidR="0066643C" w:rsidRPr="00ED10FA">
        <w:rPr>
          <w:rFonts w:asciiTheme="majorBidi" w:hAnsiTheme="majorBidi" w:cstheme="majorBidi"/>
          <w:color w:val="0D0D0D" w:themeColor="text1" w:themeTint="F2"/>
          <w:sz w:val="24"/>
          <w:szCs w:val="24"/>
        </w:rPr>
        <w:t xml:space="preserve"> </w:t>
      </w:r>
    </w:p>
    <w:p w14:paraId="619E3509" w14:textId="1D632B23" w:rsidR="0035186C" w:rsidRDefault="000C11C2" w:rsidP="001E5409">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Poverty and inequality</w:t>
      </w:r>
      <w:r w:rsidR="003D5674">
        <w:rPr>
          <w:rFonts w:asciiTheme="majorBidi" w:hAnsiTheme="majorBidi" w:cstheme="majorBidi"/>
          <w:color w:val="0D0D0D" w:themeColor="text1" w:themeTint="F2"/>
          <w:sz w:val="24"/>
          <w:szCs w:val="24"/>
        </w:rPr>
        <w:t xml:space="preserve"> in materials deprivation</w:t>
      </w:r>
      <w:r w:rsidRPr="00ED10FA">
        <w:rPr>
          <w:rFonts w:asciiTheme="majorBidi" w:hAnsiTheme="majorBidi" w:cstheme="majorBidi"/>
          <w:color w:val="0D0D0D" w:themeColor="text1" w:themeTint="F2"/>
          <w:sz w:val="24"/>
          <w:szCs w:val="24"/>
        </w:rPr>
        <w:t xml:space="preserve"> remain a development chall</w:t>
      </w:r>
      <w:r w:rsidR="00F62A9D">
        <w:rPr>
          <w:rFonts w:asciiTheme="majorBidi" w:hAnsiTheme="majorBidi" w:cstheme="majorBidi"/>
          <w:color w:val="0D0D0D" w:themeColor="text1" w:themeTint="F2"/>
          <w:sz w:val="24"/>
          <w:szCs w:val="24"/>
        </w:rPr>
        <w:t xml:space="preserve">enge for most </w:t>
      </w:r>
      <w:r w:rsidR="00821B61" w:rsidRPr="00ED10FA">
        <w:rPr>
          <w:rFonts w:asciiTheme="majorBidi" w:hAnsiTheme="majorBidi" w:cstheme="majorBidi"/>
          <w:color w:val="0D0D0D" w:themeColor="text1" w:themeTint="F2"/>
          <w:sz w:val="24"/>
          <w:szCs w:val="24"/>
        </w:rPr>
        <w:t>rural</w:t>
      </w:r>
      <w:r w:rsidRPr="00ED10FA">
        <w:rPr>
          <w:rFonts w:asciiTheme="majorBidi" w:hAnsiTheme="majorBidi" w:cstheme="majorBidi"/>
          <w:color w:val="0D0D0D" w:themeColor="text1" w:themeTint="F2"/>
          <w:sz w:val="24"/>
          <w:szCs w:val="24"/>
        </w:rPr>
        <w:t xml:space="preserve"> households (Edirisinghe, 2015). According to FAO (2013), 12% of the world population in 2011 experienced acute hunger, an</w:t>
      </w:r>
      <w:r w:rsidR="00821B61" w:rsidRPr="00ED10FA">
        <w:rPr>
          <w:rFonts w:asciiTheme="majorBidi" w:hAnsiTheme="majorBidi" w:cstheme="majorBidi"/>
          <w:color w:val="0D0D0D" w:themeColor="text1" w:themeTint="F2"/>
          <w:sz w:val="24"/>
          <w:szCs w:val="24"/>
        </w:rPr>
        <w:t>d the majority of them were in</w:t>
      </w:r>
      <w:r w:rsidRPr="00ED10FA">
        <w:rPr>
          <w:rFonts w:asciiTheme="majorBidi" w:hAnsiTheme="majorBidi" w:cstheme="majorBidi"/>
          <w:color w:val="0D0D0D" w:themeColor="text1" w:themeTint="F2"/>
          <w:sz w:val="24"/>
          <w:szCs w:val="24"/>
        </w:rPr>
        <w:t xml:space="preserve"> rural areas of the developing countries. Agriculture and other natural resourc</w:t>
      </w:r>
      <w:r w:rsidR="00821B61" w:rsidRPr="00ED10FA">
        <w:rPr>
          <w:rFonts w:asciiTheme="majorBidi" w:hAnsiTheme="majorBidi" w:cstheme="majorBidi"/>
          <w:color w:val="0D0D0D" w:themeColor="text1" w:themeTint="F2"/>
          <w:sz w:val="24"/>
          <w:szCs w:val="24"/>
        </w:rPr>
        <w:t xml:space="preserve">e activities such as fishing are </w:t>
      </w:r>
      <w:r w:rsidRPr="00ED10FA">
        <w:rPr>
          <w:rFonts w:asciiTheme="majorBidi" w:hAnsiTheme="majorBidi" w:cstheme="majorBidi"/>
          <w:color w:val="0D0D0D" w:themeColor="text1" w:themeTint="F2"/>
          <w:sz w:val="24"/>
          <w:szCs w:val="24"/>
        </w:rPr>
        <w:t>the</w:t>
      </w:r>
      <w:r w:rsidR="00821B61" w:rsidRPr="00ED10FA">
        <w:rPr>
          <w:rFonts w:asciiTheme="majorBidi" w:hAnsiTheme="majorBidi" w:cstheme="majorBidi"/>
          <w:color w:val="0D0D0D" w:themeColor="text1" w:themeTint="F2"/>
          <w:sz w:val="24"/>
          <w:szCs w:val="24"/>
        </w:rPr>
        <w:t xml:space="preserve"> cornerstone in rural economies</w:t>
      </w:r>
      <w:r w:rsidR="00B52901">
        <w:rPr>
          <w:rFonts w:asciiTheme="majorBidi" w:hAnsiTheme="majorBidi" w:cstheme="majorBidi"/>
          <w:color w:val="0D0D0D" w:themeColor="text1" w:themeTint="F2"/>
          <w:sz w:val="24"/>
          <w:szCs w:val="24"/>
        </w:rPr>
        <w:t xml:space="preserve"> (</w:t>
      </w:r>
      <w:r w:rsidR="00B52901" w:rsidRPr="001E5409">
        <w:rPr>
          <w:rFonts w:asciiTheme="majorBidi" w:hAnsiTheme="majorBidi" w:cstheme="majorBidi"/>
          <w:color w:val="0D0D0D" w:themeColor="text1" w:themeTint="F2"/>
          <w:sz w:val="24"/>
          <w:szCs w:val="24"/>
        </w:rPr>
        <w:t xml:space="preserve">Martin </w:t>
      </w:r>
      <w:r w:rsidR="001E5409" w:rsidRPr="001E5409">
        <w:rPr>
          <w:rFonts w:asciiTheme="majorBidi" w:hAnsiTheme="majorBidi" w:cstheme="majorBidi"/>
          <w:color w:val="0D0D0D" w:themeColor="text1" w:themeTint="F2"/>
          <w:sz w:val="24"/>
          <w:szCs w:val="24"/>
        </w:rPr>
        <w:t xml:space="preserve">&amp; </w:t>
      </w:r>
      <w:r w:rsidR="0066643C" w:rsidRPr="001E5409">
        <w:rPr>
          <w:rFonts w:asciiTheme="majorBidi" w:hAnsiTheme="majorBidi" w:cstheme="majorBidi"/>
          <w:color w:val="0D0D0D" w:themeColor="text1" w:themeTint="F2"/>
          <w:sz w:val="24"/>
          <w:szCs w:val="24"/>
        </w:rPr>
        <w:t>Lorenzen, 2016</w:t>
      </w:r>
      <w:r w:rsidR="0066643C" w:rsidRPr="00ED10FA">
        <w:rPr>
          <w:rFonts w:asciiTheme="majorBidi" w:hAnsiTheme="majorBidi" w:cstheme="majorBidi"/>
          <w:color w:val="0D0D0D" w:themeColor="text1" w:themeTint="F2"/>
          <w:sz w:val="24"/>
          <w:szCs w:val="24"/>
        </w:rPr>
        <w:t>).</w:t>
      </w:r>
      <w:r w:rsidR="00F13E09" w:rsidRPr="00ED10FA">
        <w:rPr>
          <w:rFonts w:asciiTheme="majorBidi" w:hAnsiTheme="majorBidi" w:cstheme="majorBidi"/>
          <w:color w:val="0D0D0D" w:themeColor="text1" w:themeTint="F2"/>
          <w:sz w:val="24"/>
          <w:szCs w:val="24"/>
        </w:rPr>
        <w:t xml:space="preserve"> In Kilifi County, poverty and i</w:t>
      </w:r>
      <w:r w:rsidR="00B32357">
        <w:rPr>
          <w:rFonts w:asciiTheme="majorBidi" w:hAnsiTheme="majorBidi" w:cstheme="majorBidi"/>
          <w:color w:val="0D0D0D" w:themeColor="text1" w:themeTint="F2"/>
          <w:sz w:val="24"/>
          <w:szCs w:val="24"/>
        </w:rPr>
        <w:t>nequality</w:t>
      </w:r>
      <w:r w:rsidR="003D5674">
        <w:rPr>
          <w:rFonts w:asciiTheme="majorBidi" w:hAnsiTheme="majorBidi" w:cstheme="majorBidi"/>
          <w:color w:val="0D0D0D" w:themeColor="text1" w:themeTint="F2"/>
          <w:sz w:val="24"/>
          <w:szCs w:val="24"/>
        </w:rPr>
        <w:t xml:space="preserve"> in materia</w:t>
      </w:r>
      <w:r w:rsidR="00F62A9D">
        <w:rPr>
          <w:rFonts w:asciiTheme="majorBidi" w:hAnsiTheme="majorBidi" w:cstheme="majorBidi"/>
          <w:color w:val="0D0D0D" w:themeColor="text1" w:themeTint="F2"/>
          <w:sz w:val="24"/>
          <w:szCs w:val="24"/>
        </w:rPr>
        <w:t>l</w:t>
      </w:r>
      <w:r w:rsidR="003D5674">
        <w:rPr>
          <w:rFonts w:asciiTheme="majorBidi" w:hAnsiTheme="majorBidi" w:cstheme="majorBidi"/>
          <w:color w:val="0D0D0D" w:themeColor="text1" w:themeTint="F2"/>
          <w:sz w:val="24"/>
          <w:szCs w:val="24"/>
        </w:rPr>
        <w:t xml:space="preserve"> deprivations</w:t>
      </w:r>
      <w:r w:rsidR="00B32357">
        <w:rPr>
          <w:rFonts w:asciiTheme="majorBidi" w:hAnsiTheme="majorBidi" w:cstheme="majorBidi"/>
          <w:color w:val="0D0D0D" w:themeColor="text1" w:themeTint="F2"/>
          <w:sz w:val="24"/>
          <w:szCs w:val="24"/>
        </w:rPr>
        <w:t xml:space="preserve"> are</w:t>
      </w:r>
      <w:r w:rsidR="00F13E09" w:rsidRPr="00ED10FA">
        <w:rPr>
          <w:rFonts w:asciiTheme="majorBidi" w:hAnsiTheme="majorBidi" w:cstheme="majorBidi"/>
          <w:color w:val="0D0D0D" w:themeColor="text1" w:themeTint="F2"/>
          <w:sz w:val="24"/>
          <w:szCs w:val="24"/>
        </w:rPr>
        <w:t xml:space="preserve"> extre</w:t>
      </w:r>
      <w:r w:rsidR="00F62A9D">
        <w:rPr>
          <w:rFonts w:asciiTheme="majorBidi" w:hAnsiTheme="majorBidi" w:cstheme="majorBidi"/>
          <w:color w:val="0D0D0D" w:themeColor="text1" w:themeTint="F2"/>
          <w:sz w:val="24"/>
          <w:szCs w:val="24"/>
        </w:rPr>
        <w:t>me due to</w:t>
      </w:r>
      <w:r w:rsidR="0032694A" w:rsidRPr="00ED10FA">
        <w:rPr>
          <w:rFonts w:asciiTheme="majorBidi" w:hAnsiTheme="majorBidi" w:cstheme="majorBidi"/>
          <w:color w:val="0D0D0D" w:themeColor="text1" w:themeTint="F2"/>
          <w:sz w:val="24"/>
          <w:szCs w:val="24"/>
        </w:rPr>
        <w:t xml:space="preserve"> low </w:t>
      </w:r>
      <w:r w:rsidR="00342F64">
        <w:rPr>
          <w:rFonts w:asciiTheme="majorBidi" w:hAnsiTheme="majorBidi" w:cstheme="majorBidi"/>
          <w:color w:val="0D0D0D" w:themeColor="text1" w:themeTint="F2"/>
          <w:sz w:val="24"/>
          <w:szCs w:val="24"/>
        </w:rPr>
        <w:t xml:space="preserve">agricultural </w:t>
      </w:r>
      <w:r w:rsidR="0032694A" w:rsidRPr="00ED10FA">
        <w:rPr>
          <w:rFonts w:asciiTheme="majorBidi" w:hAnsiTheme="majorBidi" w:cstheme="majorBidi"/>
          <w:color w:val="0D0D0D" w:themeColor="text1" w:themeTint="F2"/>
          <w:sz w:val="24"/>
          <w:szCs w:val="24"/>
        </w:rPr>
        <w:t>productivity</w:t>
      </w:r>
      <w:r w:rsidR="0037426C" w:rsidRPr="00ED10FA">
        <w:rPr>
          <w:rFonts w:asciiTheme="majorBidi" w:hAnsiTheme="majorBidi" w:cstheme="majorBidi"/>
          <w:color w:val="0D0D0D" w:themeColor="text1" w:themeTint="F2"/>
          <w:sz w:val="24"/>
          <w:szCs w:val="24"/>
        </w:rPr>
        <w:t xml:space="preserve"> due to insufficient technological uptake</w:t>
      </w:r>
      <w:r w:rsidR="00F13E09" w:rsidRPr="00ED10FA">
        <w:rPr>
          <w:rFonts w:asciiTheme="majorBidi" w:hAnsiTheme="majorBidi" w:cstheme="majorBidi"/>
          <w:color w:val="0D0D0D" w:themeColor="text1" w:themeTint="F2"/>
          <w:sz w:val="24"/>
          <w:szCs w:val="24"/>
        </w:rPr>
        <w:t>, lack of employment</w:t>
      </w:r>
      <w:r w:rsidR="0037426C" w:rsidRPr="00ED10FA">
        <w:rPr>
          <w:rFonts w:asciiTheme="majorBidi" w:hAnsiTheme="majorBidi" w:cstheme="majorBidi"/>
          <w:color w:val="0D0D0D" w:themeColor="text1" w:themeTint="F2"/>
          <w:sz w:val="24"/>
          <w:szCs w:val="24"/>
        </w:rPr>
        <w:t xml:space="preserve"> opportunities, high illiteracy</w:t>
      </w:r>
      <w:r w:rsidR="00E800D7">
        <w:rPr>
          <w:rFonts w:asciiTheme="majorBidi" w:hAnsiTheme="majorBidi" w:cstheme="majorBidi"/>
          <w:color w:val="0D0D0D" w:themeColor="text1" w:themeTint="F2"/>
          <w:sz w:val="24"/>
          <w:szCs w:val="24"/>
        </w:rPr>
        <w:t xml:space="preserve">, </w:t>
      </w:r>
      <w:r w:rsidR="00342F64">
        <w:rPr>
          <w:rFonts w:asciiTheme="majorBidi" w:hAnsiTheme="majorBidi" w:cstheme="majorBidi"/>
          <w:color w:val="0D0D0D" w:themeColor="text1" w:themeTint="F2"/>
          <w:sz w:val="24"/>
          <w:szCs w:val="24"/>
        </w:rPr>
        <w:t xml:space="preserve">and </w:t>
      </w:r>
      <w:r w:rsidR="0037426C" w:rsidRPr="00ED10FA">
        <w:rPr>
          <w:rFonts w:asciiTheme="majorBidi" w:hAnsiTheme="majorBidi" w:cstheme="majorBidi"/>
          <w:color w:val="0D0D0D" w:themeColor="text1" w:themeTint="F2"/>
          <w:sz w:val="24"/>
          <w:szCs w:val="24"/>
        </w:rPr>
        <w:t>population growth rate</w:t>
      </w:r>
      <w:r w:rsidR="00F13E09" w:rsidRPr="00ED10FA">
        <w:rPr>
          <w:rFonts w:asciiTheme="majorBidi" w:hAnsiTheme="majorBidi" w:cstheme="majorBidi"/>
          <w:color w:val="0D0D0D" w:themeColor="text1" w:themeTint="F2"/>
          <w:sz w:val="24"/>
          <w:szCs w:val="24"/>
        </w:rPr>
        <w:t>,</w:t>
      </w:r>
      <w:r w:rsidR="00C2315B" w:rsidRPr="00ED10FA">
        <w:rPr>
          <w:rFonts w:asciiTheme="majorBidi" w:hAnsiTheme="majorBidi" w:cstheme="majorBidi"/>
          <w:color w:val="0D0D0D" w:themeColor="text1" w:themeTint="F2"/>
          <w:sz w:val="24"/>
          <w:szCs w:val="24"/>
        </w:rPr>
        <w:t xml:space="preserve"> inadequate infrastructure</w:t>
      </w:r>
      <w:r w:rsidR="0037426C" w:rsidRPr="00ED10FA">
        <w:rPr>
          <w:rFonts w:asciiTheme="majorBidi" w:hAnsiTheme="majorBidi" w:cstheme="majorBidi"/>
          <w:color w:val="0D0D0D" w:themeColor="text1" w:themeTint="F2"/>
          <w:sz w:val="24"/>
          <w:szCs w:val="24"/>
        </w:rPr>
        <w:t>, landlessness</w:t>
      </w:r>
      <w:r w:rsidR="00E800D7">
        <w:rPr>
          <w:rFonts w:asciiTheme="majorBidi" w:hAnsiTheme="majorBidi" w:cstheme="majorBidi"/>
          <w:color w:val="0D0D0D" w:themeColor="text1" w:themeTint="F2"/>
          <w:sz w:val="24"/>
          <w:szCs w:val="24"/>
        </w:rPr>
        <w:t>,</w:t>
      </w:r>
      <w:r w:rsidR="00F13E09" w:rsidRPr="00ED10FA">
        <w:rPr>
          <w:rFonts w:asciiTheme="majorBidi" w:hAnsiTheme="majorBidi" w:cstheme="majorBidi"/>
          <w:color w:val="0D0D0D" w:themeColor="text1" w:themeTint="F2"/>
          <w:sz w:val="24"/>
          <w:szCs w:val="24"/>
        </w:rPr>
        <w:t xml:space="preserve"> and poor institutional</w:t>
      </w:r>
      <w:r w:rsidR="009A4463">
        <w:rPr>
          <w:rFonts w:asciiTheme="majorBidi" w:hAnsiTheme="majorBidi" w:cstheme="majorBidi"/>
          <w:color w:val="0D0D0D" w:themeColor="text1" w:themeTint="F2"/>
          <w:sz w:val="24"/>
          <w:szCs w:val="24"/>
        </w:rPr>
        <w:t xml:space="preserve"> support. The county</w:t>
      </w:r>
      <w:r w:rsidR="00C2315B" w:rsidRPr="00ED10FA">
        <w:rPr>
          <w:rFonts w:asciiTheme="majorBidi" w:hAnsiTheme="majorBidi" w:cstheme="majorBidi"/>
          <w:color w:val="0D0D0D" w:themeColor="text1" w:themeTint="F2"/>
          <w:sz w:val="24"/>
          <w:szCs w:val="24"/>
        </w:rPr>
        <w:t xml:space="preserve"> has </w:t>
      </w:r>
      <w:r w:rsidR="004A1892" w:rsidRPr="00ED10FA">
        <w:rPr>
          <w:rFonts w:asciiTheme="majorBidi" w:hAnsiTheme="majorBidi" w:cstheme="majorBidi"/>
          <w:color w:val="0D0D0D" w:themeColor="text1" w:themeTint="F2"/>
          <w:sz w:val="24"/>
          <w:szCs w:val="24"/>
        </w:rPr>
        <w:t>an absolute poverty level of 71.7%</w:t>
      </w:r>
      <w:r w:rsidR="00F62A9D">
        <w:rPr>
          <w:rFonts w:asciiTheme="majorBidi" w:hAnsiTheme="majorBidi" w:cstheme="majorBidi"/>
          <w:color w:val="0D0D0D" w:themeColor="text1" w:themeTint="F2"/>
          <w:sz w:val="24"/>
          <w:szCs w:val="24"/>
        </w:rPr>
        <w:t>, which is higher than</w:t>
      </w:r>
      <w:r w:rsidR="004A1892" w:rsidRPr="00ED10FA">
        <w:rPr>
          <w:rFonts w:asciiTheme="majorBidi" w:hAnsiTheme="majorBidi" w:cstheme="majorBidi"/>
          <w:color w:val="0D0D0D" w:themeColor="text1" w:themeTint="F2"/>
          <w:sz w:val="24"/>
          <w:szCs w:val="24"/>
        </w:rPr>
        <w:t xml:space="preserve"> </w:t>
      </w:r>
      <w:r w:rsidR="00E800D7">
        <w:rPr>
          <w:rFonts w:asciiTheme="majorBidi" w:hAnsiTheme="majorBidi" w:cstheme="majorBidi"/>
          <w:color w:val="0D0D0D" w:themeColor="text1" w:themeTint="F2"/>
          <w:sz w:val="24"/>
          <w:szCs w:val="24"/>
        </w:rPr>
        <w:t xml:space="preserve">the </w:t>
      </w:r>
      <w:r w:rsidR="004A1892" w:rsidRPr="00ED10FA">
        <w:rPr>
          <w:rFonts w:asciiTheme="majorBidi" w:hAnsiTheme="majorBidi" w:cstheme="majorBidi"/>
          <w:color w:val="0D0D0D" w:themeColor="text1" w:themeTint="F2"/>
          <w:sz w:val="24"/>
          <w:szCs w:val="24"/>
        </w:rPr>
        <w:t>national poverty level of 45.2% and hence provides a clear indication of und</w:t>
      </w:r>
      <w:r w:rsidR="00D437BE" w:rsidRPr="00ED10FA">
        <w:rPr>
          <w:rFonts w:asciiTheme="majorBidi" w:hAnsiTheme="majorBidi" w:cstheme="majorBidi"/>
          <w:color w:val="0D0D0D" w:themeColor="text1" w:themeTint="F2"/>
          <w:sz w:val="24"/>
          <w:szCs w:val="24"/>
        </w:rPr>
        <w:t>erdevelopment in the region (CGO</w:t>
      </w:r>
      <w:r w:rsidR="004A1892" w:rsidRPr="00ED10FA">
        <w:rPr>
          <w:rFonts w:asciiTheme="majorBidi" w:hAnsiTheme="majorBidi" w:cstheme="majorBidi"/>
          <w:color w:val="0D0D0D" w:themeColor="text1" w:themeTint="F2"/>
          <w:sz w:val="24"/>
          <w:szCs w:val="24"/>
        </w:rPr>
        <w:t>K, 2013).</w:t>
      </w:r>
    </w:p>
    <w:p w14:paraId="113F0532" w14:textId="49738257" w:rsidR="0066643C" w:rsidRDefault="0066643C" w:rsidP="001E5409">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Fisheries resources have the potential to alleviate poverty an</w:t>
      </w:r>
      <w:r w:rsidR="00821B61" w:rsidRPr="00ED10FA">
        <w:rPr>
          <w:rFonts w:asciiTheme="majorBidi" w:hAnsiTheme="majorBidi" w:cstheme="majorBidi"/>
          <w:color w:val="0D0D0D" w:themeColor="text1" w:themeTint="F2"/>
          <w:sz w:val="24"/>
          <w:szCs w:val="24"/>
        </w:rPr>
        <w:t>d promote food security; but</w:t>
      </w:r>
      <w:r w:rsidRPr="00ED10FA">
        <w:rPr>
          <w:rFonts w:asciiTheme="majorBidi" w:hAnsiTheme="majorBidi" w:cstheme="majorBidi"/>
          <w:color w:val="0D0D0D" w:themeColor="text1" w:themeTint="F2"/>
          <w:sz w:val="24"/>
          <w:szCs w:val="24"/>
        </w:rPr>
        <w:t>, they are often equated to poverty main</w:t>
      </w:r>
      <w:r w:rsidR="00AF21DA" w:rsidRPr="00ED10FA">
        <w:rPr>
          <w:rFonts w:asciiTheme="majorBidi" w:hAnsiTheme="majorBidi" w:cstheme="majorBidi"/>
          <w:color w:val="0D0D0D" w:themeColor="text1" w:themeTint="F2"/>
          <w:sz w:val="24"/>
          <w:szCs w:val="24"/>
        </w:rPr>
        <w:t xml:space="preserve">ly due to </w:t>
      </w:r>
      <w:r w:rsidR="00F62A9D">
        <w:rPr>
          <w:rFonts w:asciiTheme="majorBidi" w:hAnsiTheme="majorBidi" w:cstheme="majorBidi"/>
          <w:color w:val="0D0D0D" w:themeColor="text1" w:themeTint="F2"/>
          <w:sz w:val="24"/>
          <w:szCs w:val="24"/>
        </w:rPr>
        <w:t xml:space="preserve">the </w:t>
      </w:r>
      <w:r w:rsidR="00AF21DA" w:rsidRPr="00ED10FA">
        <w:rPr>
          <w:rFonts w:asciiTheme="majorBidi" w:hAnsiTheme="majorBidi" w:cstheme="majorBidi"/>
          <w:color w:val="0D0D0D" w:themeColor="text1" w:themeTint="F2"/>
          <w:sz w:val="24"/>
          <w:szCs w:val="24"/>
        </w:rPr>
        <w:t>poverty-environment trap</w:t>
      </w:r>
      <w:r w:rsidRPr="00ED10FA">
        <w:rPr>
          <w:rFonts w:asciiTheme="majorBidi" w:hAnsiTheme="majorBidi" w:cstheme="majorBidi"/>
          <w:color w:val="0D0D0D" w:themeColor="text1" w:themeTint="F2"/>
          <w:sz w:val="24"/>
          <w:szCs w:val="24"/>
        </w:rPr>
        <w:t xml:space="preserve"> (</w:t>
      </w:r>
      <w:r w:rsidR="001E5409" w:rsidRPr="001E5409">
        <w:rPr>
          <w:rFonts w:asciiTheme="majorBidi" w:hAnsiTheme="majorBidi" w:cstheme="majorBidi"/>
          <w:color w:val="0D0D0D" w:themeColor="text1" w:themeTint="F2"/>
          <w:sz w:val="24"/>
          <w:szCs w:val="24"/>
        </w:rPr>
        <w:t xml:space="preserve">Satumanatpan </w:t>
      </w:r>
      <w:r w:rsidR="002F1751">
        <w:rPr>
          <w:rFonts w:asciiTheme="majorBidi" w:hAnsiTheme="majorBidi" w:cstheme="majorBidi"/>
          <w:color w:val="0D0D0D" w:themeColor="text1" w:themeTint="F2"/>
          <w:sz w:val="24"/>
          <w:szCs w:val="24"/>
        </w:rPr>
        <w:t>&amp;</w:t>
      </w:r>
      <w:r w:rsidR="001E5409" w:rsidRPr="001E5409">
        <w:rPr>
          <w:rFonts w:asciiTheme="majorBidi" w:hAnsiTheme="majorBidi" w:cstheme="majorBidi"/>
          <w:color w:val="0D0D0D" w:themeColor="text1" w:themeTint="F2"/>
          <w:sz w:val="24"/>
          <w:szCs w:val="24"/>
        </w:rPr>
        <w:t xml:space="preserve"> Pollnac, 2020</w:t>
      </w:r>
      <w:r w:rsidR="001E5409">
        <w:rPr>
          <w:rFonts w:asciiTheme="majorBidi" w:hAnsiTheme="majorBidi" w:cstheme="majorBidi"/>
          <w:color w:val="0D0D0D" w:themeColor="text1" w:themeTint="F2"/>
          <w:sz w:val="24"/>
          <w:szCs w:val="24"/>
        </w:rPr>
        <w:t xml:space="preserve">; </w:t>
      </w:r>
      <w:r w:rsidRPr="001E5409">
        <w:rPr>
          <w:rFonts w:asciiTheme="majorBidi" w:hAnsiTheme="majorBidi" w:cstheme="majorBidi"/>
          <w:color w:val="0D0D0D" w:themeColor="text1" w:themeTint="F2"/>
          <w:sz w:val="24"/>
          <w:szCs w:val="24"/>
        </w:rPr>
        <w:t xml:space="preserve">Stanford </w:t>
      </w:r>
      <w:r w:rsidRPr="001E5409">
        <w:rPr>
          <w:rFonts w:asciiTheme="majorBidi" w:hAnsiTheme="majorBidi" w:cstheme="majorBidi"/>
          <w:i/>
          <w:iCs/>
          <w:color w:val="0D0D0D" w:themeColor="text1" w:themeTint="F2"/>
          <w:sz w:val="24"/>
          <w:szCs w:val="24"/>
        </w:rPr>
        <w:t>et al</w:t>
      </w:r>
      <w:r w:rsidRPr="001E5409">
        <w:rPr>
          <w:rFonts w:asciiTheme="majorBidi" w:hAnsiTheme="majorBidi" w:cstheme="majorBidi"/>
          <w:color w:val="0D0D0D" w:themeColor="text1" w:themeTint="F2"/>
          <w:sz w:val="24"/>
          <w:szCs w:val="24"/>
        </w:rPr>
        <w:t>., 2013</w:t>
      </w:r>
      <w:r w:rsidRPr="00ED10FA">
        <w:rPr>
          <w:rFonts w:asciiTheme="majorBidi" w:hAnsiTheme="majorBidi" w:cstheme="majorBidi"/>
          <w:color w:val="0D0D0D" w:themeColor="text1" w:themeTint="F2"/>
          <w:sz w:val="24"/>
          <w:szCs w:val="24"/>
        </w:rPr>
        <w:t>). The trap is concerned with dependence and vulnerability</w:t>
      </w:r>
      <w:r w:rsidR="00E800D7">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which is higher among the poor compared to </w:t>
      </w:r>
      <w:r w:rsidR="00F62A9D">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non-poor (</w:t>
      </w:r>
      <w:r w:rsidR="002D7E43">
        <w:rPr>
          <w:rFonts w:asciiTheme="majorBidi" w:hAnsiTheme="majorBidi" w:cstheme="majorBidi"/>
          <w:color w:val="0D0D0D" w:themeColor="text1" w:themeTint="F2"/>
          <w:sz w:val="24"/>
          <w:szCs w:val="24"/>
        </w:rPr>
        <w:t xml:space="preserve">Langat </w:t>
      </w:r>
      <w:r w:rsidR="002D7E43">
        <w:rPr>
          <w:rFonts w:asciiTheme="majorBidi" w:hAnsiTheme="majorBidi" w:cstheme="majorBidi"/>
          <w:i/>
          <w:iCs/>
          <w:color w:val="0D0D0D" w:themeColor="text1" w:themeTint="F2"/>
          <w:sz w:val="24"/>
          <w:szCs w:val="24"/>
        </w:rPr>
        <w:t>et al</w:t>
      </w:r>
      <w:r w:rsidR="002D7E43">
        <w:rPr>
          <w:rFonts w:asciiTheme="majorBidi" w:hAnsiTheme="majorBidi" w:cstheme="majorBidi"/>
          <w:color w:val="0D0D0D" w:themeColor="text1" w:themeTint="F2"/>
          <w:sz w:val="24"/>
          <w:szCs w:val="24"/>
        </w:rPr>
        <w:t xml:space="preserve">., 2016; </w:t>
      </w:r>
      <w:r w:rsidRPr="00ED10FA">
        <w:rPr>
          <w:rFonts w:asciiTheme="majorBidi" w:hAnsiTheme="majorBidi" w:cstheme="majorBidi"/>
          <w:color w:val="0D0D0D" w:themeColor="text1" w:themeTint="F2"/>
          <w:sz w:val="24"/>
          <w:szCs w:val="24"/>
        </w:rPr>
        <w:t xml:space="preserve">Nguyen </w:t>
      </w:r>
      <w:r w:rsidRPr="00ED10FA">
        <w:rPr>
          <w:rFonts w:asciiTheme="majorBidi" w:hAnsiTheme="majorBidi" w:cstheme="majorBidi"/>
          <w:i/>
          <w:iCs/>
          <w:color w:val="0D0D0D" w:themeColor="text1" w:themeTint="F2"/>
          <w:sz w:val="24"/>
          <w:szCs w:val="24"/>
        </w:rPr>
        <w:t>et al</w:t>
      </w:r>
      <w:r w:rsidR="00D93C0C">
        <w:rPr>
          <w:rFonts w:asciiTheme="majorBidi" w:hAnsiTheme="majorBidi" w:cstheme="majorBidi"/>
          <w:color w:val="0D0D0D" w:themeColor="text1" w:themeTint="F2"/>
          <w:sz w:val="24"/>
          <w:szCs w:val="24"/>
        </w:rPr>
        <w:t>., 2018). The</w:t>
      </w:r>
      <w:r w:rsidRPr="00ED10FA">
        <w:rPr>
          <w:rFonts w:asciiTheme="majorBidi" w:hAnsiTheme="majorBidi" w:cstheme="majorBidi"/>
          <w:color w:val="0D0D0D" w:themeColor="text1" w:themeTint="F2"/>
          <w:sz w:val="24"/>
          <w:szCs w:val="24"/>
        </w:rPr>
        <w:t xml:space="preserve"> </w:t>
      </w:r>
      <w:r w:rsidR="00D93C0C">
        <w:rPr>
          <w:rFonts w:asciiTheme="majorBidi" w:hAnsiTheme="majorBidi" w:cstheme="majorBidi"/>
          <w:color w:val="0D0D0D" w:themeColor="text1" w:themeTint="F2"/>
          <w:sz w:val="24"/>
          <w:szCs w:val="24"/>
        </w:rPr>
        <w:t xml:space="preserve">water resource potential </w:t>
      </w:r>
      <w:r w:rsidR="00821B61" w:rsidRPr="00ED10FA">
        <w:rPr>
          <w:rFonts w:asciiTheme="majorBidi" w:hAnsiTheme="majorBidi" w:cstheme="majorBidi"/>
          <w:color w:val="0D0D0D" w:themeColor="text1" w:themeTint="F2"/>
          <w:sz w:val="24"/>
          <w:szCs w:val="24"/>
        </w:rPr>
        <w:t xml:space="preserve">in reducing </w:t>
      </w:r>
      <w:r w:rsidRPr="00ED10FA">
        <w:rPr>
          <w:rFonts w:asciiTheme="majorBidi" w:hAnsiTheme="majorBidi" w:cstheme="majorBidi"/>
          <w:color w:val="0D0D0D" w:themeColor="text1" w:themeTint="F2"/>
          <w:sz w:val="24"/>
          <w:szCs w:val="24"/>
        </w:rPr>
        <w:t>poverty a</w:t>
      </w:r>
      <w:r w:rsidR="00821B61" w:rsidRPr="00ED10FA">
        <w:rPr>
          <w:rFonts w:asciiTheme="majorBidi" w:hAnsiTheme="majorBidi" w:cstheme="majorBidi"/>
          <w:color w:val="0D0D0D" w:themeColor="text1" w:themeTint="F2"/>
          <w:sz w:val="24"/>
          <w:szCs w:val="24"/>
        </w:rPr>
        <w:t xml:space="preserve">nd inequality and </w:t>
      </w:r>
      <w:r w:rsidRPr="00ED10FA">
        <w:rPr>
          <w:rFonts w:asciiTheme="majorBidi" w:hAnsiTheme="majorBidi" w:cstheme="majorBidi"/>
          <w:color w:val="0D0D0D" w:themeColor="text1" w:themeTint="F2"/>
          <w:sz w:val="24"/>
          <w:szCs w:val="24"/>
        </w:rPr>
        <w:t>promoting</w:t>
      </w:r>
      <w:r w:rsidR="00821B61" w:rsidRPr="00ED10FA">
        <w:rPr>
          <w:rFonts w:asciiTheme="majorBidi" w:hAnsiTheme="majorBidi" w:cstheme="majorBidi"/>
          <w:color w:val="0D0D0D" w:themeColor="text1" w:themeTint="F2"/>
          <w:sz w:val="24"/>
          <w:szCs w:val="24"/>
        </w:rPr>
        <w:t xml:space="preserve"> household welfare is increasingly being recognized</w:t>
      </w:r>
      <w:r w:rsidR="00E800D7">
        <w:rPr>
          <w:rFonts w:asciiTheme="majorBidi" w:hAnsiTheme="majorBidi" w:cstheme="majorBidi"/>
          <w:color w:val="0D0D0D" w:themeColor="text1" w:themeTint="F2"/>
          <w:sz w:val="24"/>
          <w:szCs w:val="24"/>
        </w:rPr>
        <w:t>,</w:t>
      </w:r>
      <w:r w:rsidR="00821B61" w:rsidRPr="00ED10FA">
        <w:rPr>
          <w:rFonts w:asciiTheme="majorBidi" w:hAnsiTheme="majorBidi" w:cstheme="majorBidi"/>
          <w:color w:val="0D0D0D" w:themeColor="text1" w:themeTint="F2"/>
          <w:sz w:val="24"/>
          <w:szCs w:val="24"/>
        </w:rPr>
        <w:t xml:space="preserve"> and Kenya has begun to embrace the concept of </w:t>
      </w:r>
      <w:r w:rsidR="00E800D7">
        <w:rPr>
          <w:rFonts w:asciiTheme="majorBidi" w:hAnsiTheme="majorBidi" w:cstheme="majorBidi"/>
          <w:color w:val="0D0D0D" w:themeColor="text1" w:themeTint="F2"/>
          <w:sz w:val="24"/>
          <w:szCs w:val="24"/>
        </w:rPr>
        <w:t xml:space="preserve">the </w:t>
      </w:r>
      <w:r w:rsidR="00821B61" w:rsidRPr="00ED10FA">
        <w:rPr>
          <w:rFonts w:asciiTheme="majorBidi" w:hAnsiTheme="majorBidi" w:cstheme="majorBidi"/>
          <w:color w:val="0D0D0D" w:themeColor="text1" w:themeTint="F2"/>
          <w:sz w:val="24"/>
          <w:szCs w:val="24"/>
        </w:rPr>
        <w:t xml:space="preserve">sustainable blue economy being the host to the first global conference </w:t>
      </w:r>
      <w:r w:rsidR="006A1793" w:rsidRPr="00ED10FA">
        <w:rPr>
          <w:rFonts w:asciiTheme="majorBidi" w:hAnsiTheme="majorBidi" w:cstheme="majorBidi"/>
          <w:color w:val="0D0D0D" w:themeColor="text1" w:themeTint="F2"/>
          <w:sz w:val="24"/>
          <w:szCs w:val="24"/>
        </w:rPr>
        <w:t xml:space="preserve">on </w:t>
      </w:r>
      <w:r w:rsidR="00E800D7">
        <w:rPr>
          <w:rFonts w:asciiTheme="majorBidi" w:hAnsiTheme="majorBidi" w:cstheme="majorBidi"/>
          <w:color w:val="0D0D0D" w:themeColor="text1" w:themeTint="F2"/>
          <w:sz w:val="24"/>
          <w:szCs w:val="24"/>
        </w:rPr>
        <w:t xml:space="preserve">the </w:t>
      </w:r>
      <w:r w:rsidR="006A1793" w:rsidRPr="00ED10FA">
        <w:rPr>
          <w:rFonts w:asciiTheme="majorBidi" w:hAnsiTheme="majorBidi" w:cstheme="majorBidi"/>
          <w:color w:val="0D0D0D" w:themeColor="text1" w:themeTint="F2"/>
          <w:sz w:val="24"/>
          <w:szCs w:val="24"/>
        </w:rPr>
        <w:t>sustainable blue economy</w:t>
      </w:r>
      <w:r w:rsidR="00F62A9D">
        <w:rPr>
          <w:rFonts w:asciiTheme="majorBidi" w:hAnsiTheme="majorBidi" w:cstheme="majorBidi"/>
          <w:color w:val="0D0D0D" w:themeColor="text1" w:themeTint="F2"/>
          <w:sz w:val="24"/>
          <w:szCs w:val="24"/>
        </w:rPr>
        <w:t>,</w:t>
      </w:r>
      <w:r w:rsidR="006A1793" w:rsidRPr="00ED10FA">
        <w:rPr>
          <w:rFonts w:asciiTheme="majorBidi" w:hAnsiTheme="majorBidi" w:cstheme="majorBidi"/>
          <w:color w:val="0D0D0D" w:themeColor="text1" w:themeTint="F2"/>
          <w:sz w:val="24"/>
          <w:szCs w:val="24"/>
        </w:rPr>
        <w:t xml:space="preserve"> which was held in Nairobi in November 2018.</w:t>
      </w:r>
    </w:p>
    <w:p w14:paraId="527B2A03" w14:textId="22708BED" w:rsidR="00E32432" w:rsidRDefault="00E32432" w:rsidP="00B0254D">
      <w:pPr>
        <w:spacing w:line="360" w:lineRule="auto"/>
        <w:jc w:val="both"/>
        <w:rPr>
          <w:rFonts w:asciiTheme="majorBidi" w:hAnsiTheme="majorBidi" w:cstheme="majorBidi"/>
          <w:color w:val="0D0D0D" w:themeColor="text1" w:themeTint="F2"/>
          <w:sz w:val="24"/>
          <w:szCs w:val="24"/>
        </w:rPr>
      </w:pPr>
      <w:r w:rsidRPr="00E32432">
        <w:rPr>
          <w:rFonts w:asciiTheme="majorBidi" w:hAnsiTheme="majorBidi" w:cstheme="majorBidi"/>
          <w:color w:val="0D0D0D" w:themeColor="text1" w:themeTint="F2"/>
          <w:sz w:val="24"/>
          <w:szCs w:val="24"/>
        </w:rPr>
        <w:t xml:space="preserve">Over the previous decades, the Kenya coastal population has increased rapidly. Estimates show that Kilifi County has a population growth rate of 3.05%, which is higher compared to the national population growth rate of 2.03% (Ngugi </w:t>
      </w:r>
      <w:r w:rsidRPr="001E5409">
        <w:rPr>
          <w:rFonts w:asciiTheme="majorBidi" w:hAnsiTheme="majorBidi" w:cstheme="majorBidi"/>
          <w:i/>
          <w:iCs/>
          <w:color w:val="0D0D0D" w:themeColor="text1" w:themeTint="F2"/>
          <w:sz w:val="24"/>
          <w:szCs w:val="24"/>
        </w:rPr>
        <w:t>et al</w:t>
      </w:r>
      <w:r w:rsidRPr="00E32432">
        <w:rPr>
          <w:rFonts w:asciiTheme="majorBidi" w:hAnsiTheme="majorBidi" w:cstheme="majorBidi"/>
          <w:color w:val="0D0D0D" w:themeColor="text1" w:themeTint="F2"/>
          <w:sz w:val="24"/>
          <w:szCs w:val="24"/>
        </w:rPr>
        <w:t xml:space="preserve">., 2013). This has put substantial pressure on the marine resource given that fishery and related activities are the major economic activities in the region. Most artisanal fishers along the coastal region of Kenya are poor, live in marginal areas, and have a lower adaptive capacity (Allan-Degen </w:t>
      </w:r>
      <w:r w:rsidRPr="001E5409">
        <w:rPr>
          <w:rFonts w:asciiTheme="majorBidi" w:hAnsiTheme="majorBidi" w:cstheme="majorBidi"/>
          <w:i/>
          <w:iCs/>
          <w:color w:val="0D0D0D" w:themeColor="text1" w:themeTint="F2"/>
          <w:sz w:val="24"/>
          <w:szCs w:val="24"/>
        </w:rPr>
        <w:t>et al</w:t>
      </w:r>
      <w:r w:rsidRPr="00E32432">
        <w:rPr>
          <w:rFonts w:asciiTheme="majorBidi" w:hAnsiTheme="majorBidi" w:cstheme="majorBidi"/>
          <w:color w:val="0D0D0D" w:themeColor="text1" w:themeTint="F2"/>
          <w:sz w:val="24"/>
          <w:szCs w:val="24"/>
        </w:rPr>
        <w:t xml:space="preserve">., 2010). With studies reporting lower willingness of fishers to exit fishing amid a decline in catch abundance (Daw </w:t>
      </w:r>
      <w:r w:rsidRPr="001E5409">
        <w:rPr>
          <w:rFonts w:asciiTheme="majorBidi" w:hAnsiTheme="majorBidi" w:cstheme="majorBidi"/>
          <w:i/>
          <w:iCs/>
          <w:color w:val="0D0D0D" w:themeColor="text1" w:themeTint="F2"/>
          <w:sz w:val="24"/>
          <w:szCs w:val="24"/>
        </w:rPr>
        <w:t>et al</w:t>
      </w:r>
      <w:r w:rsidRPr="00E32432">
        <w:rPr>
          <w:rFonts w:asciiTheme="majorBidi" w:hAnsiTheme="majorBidi" w:cstheme="majorBidi"/>
          <w:color w:val="0D0D0D" w:themeColor="text1" w:themeTint="F2"/>
          <w:sz w:val="24"/>
          <w:szCs w:val="24"/>
        </w:rPr>
        <w:t xml:space="preserve">., 2012), the dependent households are more likely to be trapped in a poverty-marine fishery trap. Therefore, there is the need to explore the effect of marine fishery dependence on poverty and inequality to develop effective policy recommendations </w:t>
      </w:r>
      <w:r w:rsidRPr="00E32432">
        <w:rPr>
          <w:rFonts w:asciiTheme="majorBidi" w:hAnsiTheme="majorBidi" w:cstheme="majorBidi"/>
          <w:color w:val="0D0D0D" w:themeColor="text1" w:themeTint="F2"/>
          <w:sz w:val="24"/>
          <w:szCs w:val="24"/>
        </w:rPr>
        <w:lastRenderedPageBreak/>
        <w:t>for sustainable marine fishery dependence. This will be vital in contributing to the achievement of sustainable development goals, including poverty eradication, food security and nutrition, and sustainable use of marine resources (United Nations, 2015). More so, the information obtained in this study will significantly contribute to the attainment of the blue economy approach.</w:t>
      </w:r>
    </w:p>
    <w:p w14:paraId="39B6FAB3" w14:textId="142A8E00" w:rsidR="005D20F4" w:rsidRDefault="0066643C" w:rsidP="002F1751">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The blue economy approach envisions inclusive economic growth and sustainability of marine resources along the coastal region in Kenya (</w:t>
      </w:r>
      <w:r w:rsidR="00F54FFB" w:rsidRPr="001E5409">
        <w:rPr>
          <w:rFonts w:ascii="Times New Roman" w:eastAsia="Calibri" w:hAnsi="Times New Roman" w:cs="Times New Roman"/>
          <w:color w:val="0D0D0D" w:themeColor="text1" w:themeTint="F2"/>
          <w:sz w:val="24"/>
          <w:szCs w:val="24"/>
        </w:rPr>
        <w:t xml:space="preserve">Ahmed </w:t>
      </w:r>
      <w:r w:rsidR="002F1751">
        <w:rPr>
          <w:rFonts w:ascii="Times New Roman" w:eastAsia="Calibri" w:hAnsi="Times New Roman" w:cs="Times New Roman"/>
          <w:color w:val="0D0D0D" w:themeColor="text1" w:themeTint="F2"/>
          <w:sz w:val="24"/>
          <w:szCs w:val="24"/>
        </w:rPr>
        <w:t>&amp;</w:t>
      </w:r>
      <w:r w:rsidR="00F54FFB" w:rsidRPr="001E5409">
        <w:rPr>
          <w:rFonts w:ascii="Times New Roman" w:eastAsia="Calibri" w:hAnsi="Times New Roman" w:cs="Times New Roman"/>
          <w:color w:val="0D0D0D" w:themeColor="text1" w:themeTint="F2"/>
          <w:sz w:val="24"/>
          <w:szCs w:val="24"/>
        </w:rPr>
        <w:t>Thompson, 2019</w:t>
      </w:r>
      <w:r w:rsidR="001E5409">
        <w:rPr>
          <w:rFonts w:ascii="Times New Roman" w:eastAsia="Calibri" w:hAnsi="Times New Roman" w:cs="Times New Roman"/>
          <w:color w:val="0D0D0D" w:themeColor="text1" w:themeTint="F2"/>
          <w:sz w:val="24"/>
          <w:szCs w:val="24"/>
        </w:rPr>
        <w:t xml:space="preserve">; </w:t>
      </w:r>
      <w:r w:rsidR="001E5409" w:rsidRPr="001E5409">
        <w:rPr>
          <w:rFonts w:ascii="Times New Roman" w:eastAsia="Calibri" w:hAnsi="Times New Roman" w:cs="Times New Roman"/>
          <w:color w:val="0D0D0D" w:themeColor="text1" w:themeTint="F2"/>
          <w:sz w:val="24"/>
          <w:szCs w:val="24"/>
        </w:rPr>
        <w:t xml:space="preserve">Van Hoof </w:t>
      </w:r>
      <w:r w:rsidR="002F1751">
        <w:rPr>
          <w:rFonts w:ascii="Times New Roman" w:eastAsia="Calibri" w:hAnsi="Times New Roman" w:cs="Times New Roman"/>
          <w:color w:val="0D0D0D" w:themeColor="text1" w:themeTint="F2"/>
          <w:sz w:val="24"/>
          <w:szCs w:val="24"/>
        </w:rPr>
        <w:t xml:space="preserve">&amp; </w:t>
      </w:r>
      <w:r w:rsidR="001E5409" w:rsidRPr="001E5409">
        <w:rPr>
          <w:rFonts w:ascii="Times New Roman" w:eastAsia="Calibri" w:hAnsi="Times New Roman" w:cs="Times New Roman"/>
          <w:color w:val="0D0D0D" w:themeColor="text1" w:themeTint="F2"/>
          <w:sz w:val="24"/>
          <w:szCs w:val="24"/>
        </w:rPr>
        <w:t>Steins, 2017</w:t>
      </w:r>
      <w:r w:rsidR="006A1793" w:rsidRPr="00ED10FA">
        <w:rPr>
          <w:rFonts w:asciiTheme="majorBidi" w:hAnsiTheme="majorBidi" w:cstheme="majorBidi"/>
          <w:color w:val="0D0D0D" w:themeColor="text1" w:themeTint="F2"/>
          <w:sz w:val="24"/>
          <w:szCs w:val="24"/>
        </w:rPr>
        <w:t xml:space="preserve">). It </w:t>
      </w:r>
      <w:r w:rsidRPr="00ED10FA">
        <w:rPr>
          <w:rFonts w:asciiTheme="majorBidi" w:hAnsiTheme="majorBidi" w:cstheme="majorBidi"/>
          <w:color w:val="0D0D0D" w:themeColor="text1" w:themeTint="F2"/>
          <w:sz w:val="24"/>
          <w:szCs w:val="24"/>
        </w:rPr>
        <w:t>also</w:t>
      </w:r>
      <w:r w:rsidR="006A1793" w:rsidRPr="00ED10FA">
        <w:rPr>
          <w:rFonts w:asciiTheme="majorBidi" w:hAnsiTheme="majorBidi" w:cstheme="majorBidi"/>
          <w:color w:val="0D0D0D" w:themeColor="text1" w:themeTint="F2"/>
          <w:sz w:val="24"/>
          <w:szCs w:val="24"/>
        </w:rPr>
        <w:t xml:space="preserve"> envisions</w:t>
      </w:r>
      <w:r w:rsidRPr="00ED10FA">
        <w:rPr>
          <w:rFonts w:asciiTheme="majorBidi" w:hAnsiTheme="majorBidi" w:cstheme="majorBidi"/>
          <w:color w:val="0D0D0D" w:themeColor="text1" w:themeTint="F2"/>
          <w:sz w:val="24"/>
          <w:szCs w:val="24"/>
        </w:rPr>
        <w:t xml:space="preserve"> </w:t>
      </w:r>
      <w:r w:rsidR="00E800D7">
        <w:rPr>
          <w:rFonts w:asciiTheme="majorBidi" w:hAnsiTheme="majorBidi" w:cstheme="majorBidi"/>
          <w:color w:val="0D0D0D" w:themeColor="text1" w:themeTint="F2"/>
          <w:sz w:val="24"/>
          <w:szCs w:val="24"/>
        </w:rPr>
        <w:t xml:space="preserve">the </w:t>
      </w:r>
      <w:r w:rsidR="00F62A9D">
        <w:rPr>
          <w:rFonts w:asciiTheme="majorBidi" w:hAnsiTheme="majorBidi" w:cstheme="majorBidi"/>
          <w:color w:val="0D0D0D" w:themeColor="text1" w:themeTint="F2"/>
          <w:sz w:val="24"/>
          <w:szCs w:val="24"/>
        </w:rPr>
        <w:t xml:space="preserve">enhancing </w:t>
      </w:r>
      <w:r w:rsidR="006A1793" w:rsidRPr="00ED10FA">
        <w:rPr>
          <w:rFonts w:asciiTheme="majorBidi" w:hAnsiTheme="majorBidi" w:cstheme="majorBidi"/>
          <w:color w:val="0D0D0D" w:themeColor="text1" w:themeTint="F2"/>
          <w:sz w:val="24"/>
          <w:szCs w:val="24"/>
        </w:rPr>
        <w:t xml:space="preserve">the coastal </w:t>
      </w:r>
      <w:r w:rsidR="006A626F" w:rsidRPr="00ED10FA">
        <w:rPr>
          <w:rFonts w:asciiTheme="majorBidi" w:hAnsiTheme="majorBidi" w:cstheme="majorBidi"/>
          <w:color w:val="0D0D0D" w:themeColor="text1" w:themeTint="F2"/>
          <w:sz w:val="24"/>
          <w:szCs w:val="24"/>
        </w:rPr>
        <w:t>communities’</w:t>
      </w:r>
      <w:r w:rsidR="006A1793" w:rsidRPr="00ED10FA">
        <w:rPr>
          <w:rFonts w:asciiTheme="majorBidi" w:hAnsiTheme="majorBidi" w:cstheme="majorBidi"/>
          <w:color w:val="0D0D0D" w:themeColor="text1" w:themeTint="F2"/>
          <w:sz w:val="24"/>
          <w:szCs w:val="24"/>
        </w:rPr>
        <w:t xml:space="preserve"> ada</w:t>
      </w:r>
      <w:r w:rsidR="00F62A9D">
        <w:rPr>
          <w:rFonts w:asciiTheme="majorBidi" w:hAnsiTheme="majorBidi" w:cstheme="majorBidi"/>
          <w:color w:val="0D0D0D" w:themeColor="text1" w:themeTint="F2"/>
          <w:sz w:val="24"/>
          <w:szCs w:val="24"/>
        </w:rPr>
        <w:t>ptive capacity and preventing</w:t>
      </w:r>
      <w:r w:rsidR="00AF21DA" w:rsidRPr="00ED10FA">
        <w:rPr>
          <w:rFonts w:asciiTheme="majorBidi" w:hAnsiTheme="majorBidi" w:cstheme="majorBidi"/>
          <w:color w:val="0D0D0D" w:themeColor="text1" w:themeTint="F2"/>
          <w:sz w:val="24"/>
          <w:szCs w:val="24"/>
        </w:rPr>
        <w:t xml:space="preserve"> socio-ecological trap</w:t>
      </w:r>
      <w:r w:rsidRPr="00ED10FA">
        <w:rPr>
          <w:rFonts w:asciiTheme="majorBidi" w:hAnsiTheme="majorBidi" w:cstheme="majorBidi"/>
          <w:color w:val="0D0D0D" w:themeColor="text1" w:themeTint="F2"/>
          <w:sz w:val="24"/>
          <w:szCs w:val="24"/>
        </w:rPr>
        <w:t xml:space="preserve"> through participatory decision making (Watson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374245" w:rsidRPr="00ED10FA">
        <w:rPr>
          <w:rFonts w:asciiTheme="majorBidi" w:hAnsiTheme="majorBidi" w:cstheme="majorBidi"/>
          <w:color w:val="0D0D0D" w:themeColor="text1" w:themeTint="F2"/>
          <w:sz w:val="24"/>
          <w:szCs w:val="24"/>
        </w:rPr>
        <w:t>,</w:t>
      </w:r>
      <w:r w:rsidR="00585D2C">
        <w:rPr>
          <w:rFonts w:asciiTheme="majorBidi" w:hAnsiTheme="majorBidi" w:cstheme="majorBidi"/>
          <w:color w:val="0D0D0D" w:themeColor="text1" w:themeTint="F2"/>
          <w:sz w:val="24"/>
          <w:szCs w:val="24"/>
        </w:rPr>
        <w:t xml:space="preserve"> 2016). More so, t</w:t>
      </w:r>
      <w:r w:rsidRPr="00ED10FA">
        <w:rPr>
          <w:rFonts w:asciiTheme="majorBidi" w:hAnsiTheme="majorBidi" w:cstheme="majorBidi"/>
          <w:color w:val="0D0D0D" w:themeColor="text1" w:themeTint="F2"/>
          <w:sz w:val="24"/>
          <w:szCs w:val="24"/>
        </w:rPr>
        <w:t xml:space="preserve">he </w:t>
      </w:r>
      <w:r w:rsidR="006A1793" w:rsidRPr="00ED10FA">
        <w:rPr>
          <w:rFonts w:asciiTheme="majorBidi" w:hAnsiTheme="majorBidi" w:cstheme="majorBidi"/>
          <w:color w:val="0D0D0D" w:themeColor="text1" w:themeTint="F2"/>
          <w:sz w:val="24"/>
          <w:szCs w:val="24"/>
        </w:rPr>
        <w:t>blue economy revolves around</w:t>
      </w:r>
      <w:r w:rsidRPr="00ED10FA">
        <w:rPr>
          <w:rFonts w:asciiTheme="majorBidi" w:hAnsiTheme="majorBidi" w:cstheme="majorBidi"/>
          <w:color w:val="0D0D0D" w:themeColor="text1" w:themeTint="F2"/>
          <w:sz w:val="24"/>
          <w:szCs w:val="24"/>
        </w:rPr>
        <w:t xml:space="preserve"> small scale fishers to promote </w:t>
      </w:r>
      <w:r w:rsidR="00435B28">
        <w:rPr>
          <w:rFonts w:asciiTheme="majorBidi" w:hAnsiTheme="majorBidi" w:cstheme="majorBidi"/>
          <w:color w:val="0D0D0D" w:themeColor="text1" w:themeTint="F2"/>
          <w:sz w:val="24"/>
          <w:szCs w:val="24"/>
        </w:rPr>
        <w:t xml:space="preserve">food security, </w:t>
      </w:r>
      <w:r w:rsidRPr="00ED10FA">
        <w:rPr>
          <w:rFonts w:asciiTheme="majorBidi" w:hAnsiTheme="majorBidi" w:cstheme="majorBidi"/>
          <w:color w:val="0D0D0D" w:themeColor="text1" w:themeTint="F2"/>
          <w:sz w:val="24"/>
          <w:szCs w:val="24"/>
        </w:rPr>
        <w:t>sustainabi</w:t>
      </w:r>
      <w:r w:rsidR="00AF21DA" w:rsidRPr="00ED10FA">
        <w:rPr>
          <w:rFonts w:asciiTheme="majorBidi" w:hAnsiTheme="majorBidi" w:cstheme="majorBidi"/>
          <w:color w:val="0D0D0D" w:themeColor="text1" w:themeTint="F2"/>
          <w:sz w:val="24"/>
          <w:szCs w:val="24"/>
        </w:rPr>
        <w:t>lity and development through a right based approach</w:t>
      </w:r>
      <w:r w:rsidRPr="00ED10FA">
        <w:rPr>
          <w:rFonts w:asciiTheme="majorBidi" w:hAnsiTheme="majorBidi" w:cstheme="majorBidi"/>
          <w:color w:val="0D0D0D" w:themeColor="text1" w:themeTint="F2"/>
          <w:sz w:val="24"/>
          <w:szCs w:val="24"/>
        </w:rPr>
        <w:t xml:space="preserve"> (Spalding, 2016). </w:t>
      </w:r>
      <w:r w:rsidRPr="00CE0315">
        <w:rPr>
          <w:rFonts w:asciiTheme="majorBidi" w:hAnsiTheme="majorBidi" w:cstheme="majorBidi"/>
          <w:color w:val="0D0D0D" w:themeColor="text1" w:themeTint="F2"/>
          <w:sz w:val="24"/>
          <w:szCs w:val="24"/>
        </w:rPr>
        <w:t>As a result, the wealth generated from fishery can contribute to rural development through fishing proceeds and employment multipli</w:t>
      </w:r>
      <w:r w:rsidR="006C0115" w:rsidRPr="00CE0315">
        <w:rPr>
          <w:rFonts w:asciiTheme="majorBidi" w:hAnsiTheme="majorBidi" w:cstheme="majorBidi"/>
          <w:color w:val="0D0D0D" w:themeColor="text1" w:themeTint="F2"/>
          <w:sz w:val="24"/>
          <w:szCs w:val="24"/>
        </w:rPr>
        <w:t>er effects due to the commercialized aspect</w:t>
      </w:r>
      <w:r w:rsidRPr="00CE0315">
        <w:rPr>
          <w:rFonts w:asciiTheme="majorBidi" w:hAnsiTheme="majorBidi" w:cstheme="majorBidi"/>
          <w:color w:val="0D0D0D" w:themeColor="text1" w:themeTint="F2"/>
          <w:sz w:val="24"/>
          <w:szCs w:val="24"/>
        </w:rPr>
        <w:t xml:space="preserve"> of fish</w:t>
      </w:r>
      <w:r w:rsidRPr="00ED10FA">
        <w:rPr>
          <w:rFonts w:asciiTheme="majorBidi" w:hAnsiTheme="majorBidi" w:cstheme="majorBidi"/>
          <w:color w:val="0D0D0D" w:themeColor="text1" w:themeTint="F2"/>
          <w:sz w:val="24"/>
          <w:szCs w:val="24"/>
        </w:rPr>
        <w:t xml:space="preserve"> (Béné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xml:space="preserve">., 2007). Generally, environmental income accounts for the </w:t>
      </w:r>
      <w:r w:rsidR="008872A2">
        <w:rPr>
          <w:rFonts w:asciiTheme="majorBidi" w:hAnsiTheme="majorBidi" w:cstheme="majorBidi"/>
          <w:color w:val="0D0D0D" w:themeColor="text1" w:themeTint="F2"/>
          <w:sz w:val="24"/>
          <w:szCs w:val="24"/>
        </w:rPr>
        <w:t>princip</w:t>
      </w:r>
      <w:r w:rsidR="002E33A6">
        <w:rPr>
          <w:rFonts w:asciiTheme="majorBidi" w:hAnsiTheme="majorBidi" w:cstheme="majorBidi"/>
          <w:color w:val="0D0D0D" w:themeColor="text1" w:themeTint="F2"/>
          <w:sz w:val="24"/>
          <w:szCs w:val="24"/>
        </w:rPr>
        <w:t>al</w:t>
      </w:r>
      <w:r w:rsidRPr="00ED10FA">
        <w:rPr>
          <w:rFonts w:asciiTheme="majorBidi" w:hAnsiTheme="majorBidi" w:cstheme="majorBidi"/>
          <w:color w:val="0D0D0D" w:themeColor="text1" w:themeTint="F2"/>
          <w:sz w:val="24"/>
          <w:szCs w:val="24"/>
        </w:rPr>
        <w:t xml:space="preserve"> share of the rural households’ income (Angelsen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374245"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2014). Based on this background</w:t>
      </w:r>
      <w:r w:rsidR="00E800D7">
        <w:rPr>
          <w:rFonts w:asciiTheme="majorBidi" w:hAnsiTheme="majorBidi" w:cstheme="majorBidi"/>
          <w:color w:val="0D0D0D" w:themeColor="text1" w:themeTint="F2"/>
          <w:sz w:val="24"/>
          <w:szCs w:val="24"/>
        </w:rPr>
        <w:t>,</w:t>
      </w:r>
      <w:r w:rsidR="00DE522E">
        <w:rPr>
          <w:rFonts w:asciiTheme="majorBidi" w:hAnsiTheme="majorBidi" w:cstheme="majorBidi"/>
          <w:color w:val="0D0D0D" w:themeColor="text1" w:themeTint="F2"/>
          <w:sz w:val="24"/>
          <w:szCs w:val="24"/>
        </w:rPr>
        <w:t xml:space="preserve"> the study </w:t>
      </w:r>
      <w:r w:rsidR="00DC3B73">
        <w:rPr>
          <w:rFonts w:asciiTheme="majorBidi" w:hAnsiTheme="majorBidi" w:cstheme="majorBidi"/>
          <w:color w:val="0D0D0D" w:themeColor="text1" w:themeTint="F2"/>
          <w:sz w:val="24"/>
          <w:szCs w:val="24"/>
        </w:rPr>
        <w:t>aimed at</w:t>
      </w:r>
      <w:r w:rsidRPr="00ED10FA">
        <w:rPr>
          <w:rFonts w:asciiTheme="majorBidi" w:hAnsiTheme="majorBidi" w:cstheme="majorBidi"/>
          <w:color w:val="0D0D0D" w:themeColor="text1" w:themeTint="F2"/>
          <w:sz w:val="24"/>
          <w:szCs w:val="24"/>
        </w:rPr>
        <w:t xml:space="preserve"> build</w:t>
      </w:r>
      <w:r w:rsidR="00DC3B73">
        <w:rPr>
          <w:rFonts w:asciiTheme="majorBidi" w:hAnsiTheme="majorBidi" w:cstheme="majorBidi"/>
          <w:color w:val="0D0D0D" w:themeColor="text1" w:themeTint="F2"/>
          <w:sz w:val="24"/>
          <w:szCs w:val="24"/>
        </w:rPr>
        <w:t>ing</w:t>
      </w:r>
      <w:r w:rsidRPr="00ED10FA">
        <w:rPr>
          <w:rFonts w:asciiTheme="majorBidi" w:hAnsiTheme="majorBidi" w:cstheme="majorBidi"/>
          <w:color w:val="0D0D0D" w:themeColor="text1" w:themeTint="F2"/>
          <w:sz w:val="24"/>
          <w:szCs w:val="24"/>
        </w:rPr>
        <w:t xml:space="preserve"> a strong foundation</w:t>
      </w:r>
      <w:r w:rsidR="001B3C52">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on the economic value of ocean-dependent activ</w:t>
      </w:r>
      <w:r w:rsidR="00DE522E">
        <w:rPr>
          <w:rFonts w:asciiTheme="majorBidi" w:hAnsiTheme="majorBidi" w:cstheme="majorBidi"/>
          <w:color w:val="0D0D0D" w:themeColor="text1" w:themeTint="F2"/>
          <w:sz w:val="24"/>
          <w:szCs w:val="24"/>
        </w:rPr>
        <w:t xml:space="preserve">ities to poor household welfare </w:t>
      </w:r>
      <w:r w:rsidRPr="00ED10FA">
        <w:rPr>
          <w:rFonts w:asciiTheme="majorBidi" w:hAnsiTheme="majorBidi" w:cstheme="majorBidi"/>
          <w:color w:val="0D0D0D" w:themeColor="text1" w:themeTint="F2"/>
          <w:sz w:val="24"/>
          <w:szCs w:val="24"/>
        </w:rPr>
        <w:t xml:space="preserve">and its impact on the alleviation of poverty and inequality. </w:t>
      </w:r>
    </w:p>
    <w:p w14:paraId="3BBC6CF6" w14:textId="77777777" w:rsidR="0066643C" w:rsidRPr="00ED10FA" w:rsidRDefault="0066643C" w:rsidP="00B0254D">
      <w:pPr>
        <w:pStyle w:val="Heading2"/>
        <w:spacing w:line="360" w:lineRule="auto"/>
        <w:rPr>
          <w:rFonts w:ascii="Times New Roman" w:hAnsi="Times New Roman" w:cs="Times New Roman"/>
          <w:b w:val="0"/>
          <w:bCs w:val="0"/>
          <w:color w:val="0D0D0D" w:themeColor="text1" w:themeTint="F2"/>
          <w:sz w:val="24"/>
          <w:szCs w:val="24"/>
        </w:rPr>
      </w:pPr>
      <w:bookmarkStart w:id="14" w:name="_Toc71839681"/>
      <w:r w:rsidRPr="00ED10FA">
        <w:rPr>
          <w:rFonts w:asciiTheme="majorBidi" w:hAnsiTheme="majorBidi"/>
          <w:color w:val="0D0D0D" w:themeColor="text1" w:themeTint="F2"/>
          <w:sz w:val="24"/>
          <w:szCs w:val="24"/>
        </w:rPr>
        <w:t>1.2 Statement of the pro</w:t>
      </w:r>
      <w:r w:rsidRPr="00ED10FA">
        <w:rPr>
          <w:rFonts w:ascii="Times New Roman" w:hAnsi="Times New Roman" w:cs="Times New Roman"/>
          <w:color w:val="0D0D0D" w:themeColor="text1" w:themeTint="F2"/>
          <w:sz w:val="24"/>
          <w:szCs w:val="24"/>
        </w:rPr>
        <w:t>blem</w:t>
      </w:r>
      <w:bookmarkEnd w:id="14"/>
    </w:p>
    <w:p w14:paraId="46ACDB3B" w14:textId="44991EA7" w:rsidR="00DC2FB4" w:rsidRPr="00ED10FA" w:rsidRDefault="0066643C" w:rsidP="00B0254D">
      <w:pPr>
        <w:spacing w:line="360" w:lineRule="auto"/>
        <w:jc w:val="both"/>
        <w:rPr>
          <w:rFonts w:ascii="Times New Roman" w:hAnsi="Times New Roman" w:cs="Times New Roman"/>
          <w:color w:val="0D0D0D" w:themeColor="text1" w:themeTint="F2"/>
          <w:sz w:val="24"/>
          <w:szCs w:val="24"/>
        </w:rPr>
      </w:pPr>
      <w:r w:rsidRPr="00ED10FA">
        <w:rPr>
          <w:rFonts w:ascii="Times New Roman" w:hAnsi="Times New Roman" w:cs="Times New Roman"/>
          <w:color w:val="0D0D0D" w:themeColor="text1" w:themeTint="F2"/>
          <w:sz w:val="24"/>
          <w:szCs w:val="24"/>
        </w:rPr>
        <w:t xml:space="preserve">As the </w:t>
      </w:r>
      <w:r w:rsidR="002B18B3" w:rsidRPr="00ED10FA">
        <w:rPr>
          <w:rFonts w:ascii="Times New Roman" w:hAnsi="Times New Roman" w:cs="Times New Roman"/>
          <w:color w:val="0D0D0D" w:themeColor="text1" w:themeTint="F2"/>
          <w:sz w:val="24"/>
          <w:szCs w:val="24"/>
        </w:rPr>
        <w:t xml:space="preserve">Kenyan coastal </w:t>
      </w:r>
      <w:r w:rsidRPr="00ED10FA">
        <w:rPr>
          <w:rFonts w:ascii="Times New Roman" w:hAnsi="Times New Roman" w:cs="Times New Roman"/>
          <w:color w:val="0D0D0D" w:themeColor="text1" w:themeTint="F2"/>
          <w:sz w:val="24"/>
          <w:szCs w:val="24"/>
        </w:rPr>
        <w:t xml:space="preserve">population </w:t>
      </w:r>
      <w:r w:rsidR="00F350BC">
        <w:rPr>
          <w:rFonts w:ascii="Times New Roman" w:hAnsi="Times New Roman" w:cs="Times New Roman"/>
          <w:color w:val="0D0D0D" w:themeColor="text1" w:themeTint="F2"/>
          <w:sz w:val="24"/>
          <w:szCs w:val="24"/>
        </w:rPr>
        <w:t>increases, the availability of</w:t>
      </w:r>
      <w:r w:rsidRPr="00ED10FA">
        <w:rPr>
          <w:rFonts w:ascii="Times New Roman" w:hAnsi="Times New Roman" w:cs="Times New Roman"/>
          <w:color w:val="0D0D0D" w:themeColor="text1" w:themeTint="F2"/>
          <w:sz w:val="24"/>
          <w:szCs w:val="24"/>
        </w:rPr>
        <w:t xml:space="preserve"> agricultural land strug</w:t>
      </w:r>
      <w:r w:rsidR="00F350BC">
        <w:rPr>
          <w:rFonts w:ascii="Times New Roman" w:hAnsi="Times New Roman" w:cs="Times New Roman"/>
          <w:color w:val="0D0D0D" w:themeColor="text1" w:themeTint="F2"/>
          <w:sz w:val="24"/>
          <w:szCs w:val="24"/>
        </w:rPr>
        <w:t>gles to keep up with its demand.</w:t>
      </w:r>
      <w:r w:rsidRPr="00ED10FA">
        <w:rPr>
          <w:rFonts w:ascii="Times New Roman" w:hAnsi="Times New Roman" w:cs="Times New Roman"/>
          <w:color w:val="0D0D0D" w:themeColor="text1" w:themeTint="F2"/>
          <w:sz w:val="24"/>
          <w:szCs w:val="24"/>
        </w:rPr>
        <w:t xml:space="preserve"> </w:t>
      </w:r>
      <w:r w:rsidR="00F350BC">
        <w:rPr>
          <w:rFonts w:ascii="Times New Roman" w:hAnsi="Times New Roman" w:cs="Times New Roman"/>
          <w:color w:val="0D0D0D" w:themeColor="text1" w:themeTint="F2"/>
          <w:sz w:val="24"/>
          <w:szCs w:val="24"/>
        </w:rPr>
        <w:t xml:space="preserve">As a result, </w:t>
      </w:r>
      <w:r w:rsidRPr="00ED10FA">
        <w:rPr>
          <w:rFonts w:ascii="Times New Roman" w:hAnsi="Times New Roman" w:cs="Times New Roman"/>
          <w:color w:val="0D0D0D" w:themeColor="text1" w:themeTint="F2"/>
          <w:sz w:val="24"/>
          <w:szCs w:val="24"/>
        </w:rPr>
        <w:t xml:space="preserve">the importance of </w:t>
      </w:r>
      <w:r w:rsidR="00F62A9D">
        <w:rPr>
          <w:rFonts w:ascii="Times New Roman" w:hAnsi="Times New Roman" w:cs="Times New Roman"/>
          <w:color w:val="0D0D0D" w:themeColor="text1" w:themeTint="F2"/>
          <w:sz w:val="24"/>
          <w:szCs w:val="24"/>
        </w:rPr>
        <w:t xml:space="preserve">the </w:t>
      </w:r>
      <w:r w:rsidRPr="00ED10FA">
        <w:rPr>
          <w:rFonts w:ascii="Times New Roman" w:hAnsi="Times New Roman" w:cs="Times New Roman"/>
          <w:color w:val="0D0D0D" w:themeColor="text1" w:themeTint="F2"/>
          <w:sz w:val="24"/>
          <w:szCs w:val="24"/>
        </w:rPr>
        <w:t>marine resource base for sustainable development and income generation for the households to meet their basic needs has increased. The shift has its implications on the fish biomass concerning both the incidental and target catch. Ocean fishery resources may</w:t>
      </w:r>
      <w:r w:rsidR="00254404">
        <w:rPr>
          <w:rFonts w:ascii="Times New Roman" w:hAnsi="Times New Roman" w:cs="Times New Roman"/>
          <w:color w:val="0D0D0D" w:themeColor="text1" w:themeTint="F2"/>
          <w:sz w:val="24"/>
          <w:szCs w:val="24"/>
        </w:rPr>
        <w:t xml:space="preserve"> reduce poverty and inequality. However, over</w:t>
      </w:r>
      <w:r w:rsidR="00F62A9D">
        <w:rPr>
          <w:rFonts w:ascii="Times New Roman" w:hAnsi="Times New Roman" w:cs="Times New Roman"/>
          <w:color w:val="0D0D0D" w:themeColor="text1" w:themeTint="F2"/>
          <w:sz w:val="24"/>
          <w:szCs w:val="24"/>
        </w:rPr>
        <w:t>-</w:t>
      </w:r>
      <w:r w:rsidRPr="00ED10FA">
        <w:rPr>
          <w:rFonts w:ascii="Times New Roman" w:hAnsi="Times New Roman" w:cs="Times New Roman"/>
          <w:color w:val="0D0D0D" w:themeColor="text1" w:themeTint="F2"/>
          <w:sz w:val="24"/>
          <w:szCs w:val="24"/>
        </w:rPr>
        <w:t>dependency on mari</w:t>
      </w:r>
      <w:r w:rsidR="001913CE" w:rsidRPr="00ED10FA">
        <w:rPr>
          <w:rFonts w:ascii="Times New Roman" w:hAnsi="Times New Roman" w:cs="Times New Roman"/>
          <w:color w:val="0D0D0D" w:themeColor="text1" w:themeTint="F2"/>
          <w:sz w:val="24"/>
          <w:szCs w:val="24"/>
        </w:rPr>
        <w:t xml:space="preserve">ne resources may make </w:t>
      </w:r>
      <w:r w:rsidRPr="00ED10FA">
        <w:rPr>
          <w:rFonts w:ascii="Times New Roman" w:hAnsi="Times New Roman" w:cs="Times New Roman"/>
          <w:color w:val="0D0D0D" w:themeColor="text1" w:themeTint="F2"/>
          <w:sz w:val="24"/>
          <w:szCs w:val="24"/>
        </w:rPr>
        <w:t>households vulnerable to poverty.</w:t>
      </w:r>
      <w:r w:rsidR="00F62A9D">
        <w:rPr>
          <w:rFonts w:ascii="Times New Roman" w:hAnsi="Times New Roman" w:cs="Times New Roman"/>
          <w:color w:val="0D0D0D" w:themeColor="text1" w:themeTint="F2"/>
          <w:sz w:val="24"/>
          <w:szCs w:val="24"/>
        </w:rPr>
        <w:t xml:space="preserve"> The common-pool and open-</w:t>
      </w:r>
      <w:r w:rsidRPr="00ED10FA">
        <w:rPr>
          <w:rFonts w:ascii="Times New Roman" w:hAnsi="Times New Roman" w:cs="Times New Roman"/>
          <w:color w:val="0D0D0D" w:themeColor="text1" w:themeTint="F2"/>
          <w:sz w:val="24"/>
          <w:szCs w:val="24"/>
        </w:rPr>
        <w:t>access nature of ocean fishery in Kilifi County in Kenya attract more people hoping to improve their livelihoods. However, little evidence exists on the link b</w:t>
      </w:r>
      <w:r w:rsidR="00F62A9D">
        <w:rPr>
          <w:rFonts w:ascii="Times New Roman" w:hAnsi="Times New Roman" w:cs="Times New Roman"/>
          <w:color w:val="0D0D0D" w:themeColor="text1" w:themeTint="F2"/>
          <w:sz w:val="24"/>
          <w:szCs w:val="24"/>
        </w:rPr>
        <w:t>etween ocean fishery dependence</w:t>
      </w:r>
      <w:r w:rsidR="00E41606">
        <w:rPr>
          <w:rFonts w:ascii="Times New Roman" w:hAnsi="Times New Roman" w:cs="Times New Roman"/>
          <w:color w:val="0D0D0D" w:themeColor="text1" w:themeTint="F2"/>
          <w:sz w:val="24"/>
          <w:szCs w:val="24"/>
        </w:rPr>
        <w:t xml:space="preserve">, </w:t>
      </w:r>
      <w:r w:rsidRPr="00ED10FA">
        <w:rPr>
          <w:rFonts w:ascii="Times New Roman" w:hAnsi="Times New Roman" w:cs="Times New Roman"/>
          <w:color w:val="0D0D0D" w:themeColor="text1" w:themeTint="F2"/>
          <w:sz w:val="24"/>
          <w:szCs w:val="24"/>
        </w:rPr>
        <w:t>poverty</w:t>
      </w:r>
      <w:r w:rsidR="00E41606">
        <w:rPr>
          <w:rFonts w:ascii="Times New Roman" w:hAnsi="Times New Roman" w:cs="Times New Roman"/>
          <w:color w:val="0D0D0D" w:themeColor="text1" w:themeTint="F2"/>
          <w:sz w:val="24"/>
          <w:szCs w:val="24"/>
        </w:rPr>
        <w:t>,</w:t>
      </w:r>
      <w:r w:rsidRPr="00ED10FA">
        <w:rPr>
          <w:rFonts w:ascii="Times New Roman" w:hAnsi="Times New Roman" w:cs="Times New Roman"/>
          <w:color w:val="0D0D0D" w:themeColor="text1" w:themeTint="F2"/>
          <w:sz w:val="24"/>
          <w:szCs w:val="24"/>
        </w:rPr>
        <w:t xml:space="preserve"> and inequality of households in Kilifi County. </w:t>
      </w:r>
      <w:r w:rsidR="00EB26BC" w:rsidRPr="00ED10FA">
        <w:rPr>
          <w:rFonts w:ascii="Times New Roman" w:hAnsi="Times New Roman" w:cs="Times New Roman"/>
          <w:color w:val="0D0D0D" w:themeColor="text1" w:themeTint="F2"/>
          <w:sz w:val="24"/>
          <w:szCs w:val="24"/>
        </w:rPr>
        <w:t>As such</w:t>
      </w:r>
      <w:r w:rsidR="00DC2FB4" w:rsidRPr="00ED10FA">
        <w:rPr>
          <w:rFonts w:ascii="Times New Roman" w:hAnsi="Times New Roman" w:cs="Times New Roman"/>
          <w:color w:val="0D0D0D" w:themeColor="text1" w:themeTint="F2"/>
          <w:sz w:val="24"/>
          <w:szCs w:val="24"/>
        </w:rPr>
        <w:t xml:space="preserve">, previous studies in the area have focused on marine resource opportunities and the status of poverty and inequality. </w:t>
      </w:r>
      <w:r w:rsidR="00E41606">
        <w:rPr>
          <w:rFonts w:ascii="Times New Roman" w:hAnsi="Times New Roman" w:cs="Times New Roman"/>
          <w:color w:val="0D0D0D" w:themeColor="text1" w:themeTint="F2"/>
          <w:sz w:val="24"/>
          <w:szCs w:val="24"/>
        </w:rPr>
        <w:t>Therefore, the study</w:t>
      </w:r>
      <w:r w:rsidR="00DC3B73">
        <w:rPr>
          <w:rFonts w:ascii="Times New Roman" w:hAnsi="Times New Roman" w:cs="Times New Roman"/>
          <w:color w:val="0D0D0D" w:themeColor="text1" w:themeTint="F2"/>
          <w:sz w:val="24"/>
          <w:szCs w:val="24"/>
        </w:rPr>
        <w:t xml:space="preserve"> was geared towards exploring</w:t>
      </w:r>
      <w:r w:rsidRPr="00ED10FA">
        <w:rPr>
          <w:rFonts w:ascii="Times New Roman" w:hAnsi="Times New Roman" w:cs="Times New Roman"/>
          <w:color w:val="0D0D0D" w:themeColor="text1" w:themeTint="F2"/>
          <w:sz w:val="24"/>
          <w:szCs w:val="24"/>
        </w:rPr>
        <w:t xml:space="preserve"> the link </w:t>
      </w:r>
      <w:r w:rsidR="000644EE">
        <w:rPr>
          <w:rFonts w:ascii="Times New Roman" w:hAnsi="Times New Roman" w:cs="Times New Roman"/>
          <w:color w:val="0D0D0D" w:themeColor="text1" w:themeTint="F2"/>
          <w:sz w:val="24"/>
          <w:szCs w:val="24"/>
        </w:rPr>
        <w:t xml:space="preserve">between ocean fishery dependency </w:t>
      </w:r>
      <w:r w:rsidR="00F36AAF">
        <w:rPr>
          <w:rFonts w:ascii="Times New Roman" w:hAnsi="Times New Roman" w:cs="Times New Roman"/>
          <w:color w:val="0D0D0D" w:themeColor="text1" w:themeTint="F2"/>
          <w:sz w:val="24"/>
          <w:szCs w:val="24"/>
        </w:rPr>
        <w:t xml:space="preserve">and </w:t>
      </w:r>
      <w:r w:rsidR="00F36AAF" w:rsidRPr="00ED10FA">
        <w:rPr>
          <w:rFonts w:ascii="Times New Roman" w:hAnsi="Times New Roman" w:cs="Times New Roman"/>
          <w:color w:val="0D0D0D" w:themeColor="text1" w:themeTint="F2"/>
          <w:sz w:val="24"/>
          <w:szCs w:val="24"/>
        </w:rPr>
        <w:t>poverty</w:t>
      </w:r>
      <w:r w:rsidRPr="00ED10FA">
        <w:rPr>
          <w:rFonts w:ascii="Times New Roman" w:hAnsi="Times New Roman" w:cs="Times New Roman"/>
          <w:color w:val="0D0D0D" w:themeColor="text1" w:themeTint="F2"/>
          <w:sz w:val="24"/>
          <w:szCs w:val="24"/>
        </w:rPr>
        <w:t xml:space="preserve"> and inequality</w:t>
      </w:r>
      <w:r w:rsidR="000644EE">
        <w:rPr>
          <w:rFonts w:ascii="Times New Roman" w:hAnsi="Times New Roman" w:cs="Times New Roman"/>
          <w:color w:val="0D0D0D" w:themeColor="text1" w:themeTint="F2"/>
          <w:sz w:val="24"/>
          <w:szCs w:val="24"/>
        </w:rPr>
        <w:t xml:space="preserve"> in order</w:t>
      </w:r>
      <w:r w:rsidRPr="00ED10FA">
        <w:rPr>
          <w:rFonts w:ascii="Times New Roman" w:hAnsi="Times New Roman" w:cs="Times New Roman"/>
          <w:color w:val="0D0D0D" w:themeColor="text1" w:themeTint="F2"/>
          <w:sz w:val="24"/>
          <w:szCs w:val="24"/>
        </w:rPr>
        <w:t xml:space="preserve"> to draw policy recommendations to support the a</w:t>
      </w:r>
      <w:r w:rsidR="00DC2FB4" w:rsidRPr="00ED10FA">
        <w:rPr>
          <w:rFonts w:ascii="Times New Roman" w:hAnsi="Times New Roman" w:cs="Times New Roman"/>
          <w:color w:val="0D0D0D" w:themeColor="text1" w:themeTint="F2"/>
          <w:sz w:val="24"/>
          <w:szCs w:val="24"/>
        </w:rPr>
        <w:t>chievement of the blue economy</w:t>
      </w:r>
      <w:r w:rsidR="001B44FA">
        <w:rPr>
          <w:rFonts w:ascii="Times New Roman" w:hAnsi="Times New Roman" w:cs="Times New Roman"/>
          <w:color w:val="0D0D0D" w:themeColor="text1" w:themeTint="F2"/>
          <w:sz w:val="24"/>
          <w:szCs w:val="24"/>
        </w:rPr>
        <w:t xml:space="preserve"> through sustainable livelihood dependence</w:t>
      </w:r>
      <w:r w:rsidR="00DC2FB4" w:rsidRPr="00ED10FA">
        <w:rPr>
          <w:rFonts w:ascii="Times New Roman" w:hAnsi="Times New Roman" w:cs="Times New Roman"/>
          <w:color w:val="0D0D0D" w:themeColor="text1" w:themeTint="F2"/>
          <w:sz w:val="24"/>
          <w:szCs w:val="24"/>
        </w:rPr>
        <w:t>.</w:t>
      </w:r>
    </w:p>
    <w:p w14:paraId="7063334F" w14:textId="77777777" w:rsidR="00006333" w:rsidRPr="00C33A9E" w:rsidRDefault="00006333" w:rsidP="00B0254D">
      <w:pPr>
        <w:pStyle w:val="Heading2"/>
        <w:spacing w:before="0" w:line="480" w:lineRule="auto"/>
        <w:rPr>
          <w:rFonts w:ascii="Times New Roman" w:hAnsi="Times New Roman" w:cs="Times New Roman"/>
          <w:color w:val="0D0D0D" w:themeColor="text1" w:themeTint="F2"/>
          <w:sz w:val="24"/>
          <w:szCs w:val="24"/>
        </w:rPr>
      </w:pPr>
      <w:bookmarkStart w:id="15" w:name="_Toc71839682"/>
      <w:r w:rsidRPr="00C33A9E">
        <w:rPr>
          <w:rFonts w:ascii="Times New Roman" w:hAnsi="Times New Roman" w:cs="Times New Roman"/>
          <w:color w:val="0D0D0D" w:themeColor="text1" w:themeTint="F2"/>
          <w:sz w:val="24"/>
          <w:szCs w:val="24"/>
        </w:rPr>
        <w:lastRenderedPageBreak/>
        <w:t xml:space="preserve">1.3 Objectives of </w:t>
      </w:r>
      <w:r w:rsidRPr="00C33A9E">
        <w:rPr>
          <w:rFonts w:asciiTheme="majorBidi" w:hAnsiTheme="majorBidi"/>
          <w:color w:val="0D0D0D" w:themeColor="text1" w:themeTint="F2"/>
          <w:sz w:val="24"/>
          <w:szCs w:val="24"/>
        </w:rPr>
        <w:t>the</w:t>
      </w:r>
      <w:r w:rsidRPr="00C33A9E">
        <w:rPr>
          <w:rFonts w:ascii="Times New Roman" w:hAnsi="Times New Roman" w:cs="Times New Roman"/>
          <w:color w:val="0D0D0D" w:themeColor="text1" w:themeTint="F2"/>
          <w:sz w:val="24"/>
          <w:szCs w:val="24"/>
        </w:rPr>
        <w:t xml:space="preserve"> study</w:t>
      </w:r>
      <w:bookmarkEnd w:id="15"/>
    </w:p>
    <w:p w14:paraId="28B4457A" w14:textId="77777777" w:rsidR="00006333" w:rsidRPr="00ED10FA" w:rsidRDefault="00006333" w:rsidP="00B0254D">
      <w:pPr>
        <w:pStyle w:val="Heading3"/>
        <w:spacing w:before="0" w:line="360" w:lineRule="auto"/>
        <w:rPr>
          <w:rFonts w:ascii="Times New Roman" w:hAnsi="Times New Roman" w:cs="Times New Roman"/>
          <w:b w:val="0"/>
          <w:bCs w:val="0"/>
          <w:color w:val="0D0D0D" w:themeColor="text1" w:themeTint="F2"/>
          <w:sz w:val="24"/>
          <w:szCs w:val="24"/>
        </w:rPr>
      </w:pPr>
      <w:bookmarkStart w:id="16" w:name="_Toc71839683"/>
      <w:r w:rsidRPr="00ED10FA">
        <w:rPr>
          <w:rFonts w:ascii="Times New Roman" w:hAnsi="Times New Roman" w:cs="Times New Roman"/>
          <w:color w:val="0D0D0D" w:themeColor="text1" w:themeTint="F2"/>
          <w:sz w:val="24"/>
          <w:szCs w:val="24"/>
        </w:rPr>
        <w:t>1.3.1 General objectives</w:t>
      </w:r>
      <w:bookmarkEnd w:id="16"/>
    </w:p>
    <w:p w14:paraId="26DA22D4" w14:textId="77777777" w:rsidR="00006333" w:rsidRPr="00ED10FA" w:rsidRDefault="00DC3B73" w:rsidP="00B0254D">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The study aimed at contributing</w:t>
      </w:r>
      <w:r w:rsidR="00006333" w:rsidRPr="00ED10FA">
        <w:rPr>
          <w:rFonts w:ascii="Times New Roman" w:hAnsi="Times New Roman" w:cs="Times New Roman"/>
          <w:color w:val="0D0D0D" w:themeColor="text1" w:themeTint="F2"/>
          <w:sz w:val="24"/>
          <w:szCs w:val="24"/>
        </w:rPr>
        <w:t xml:space="preserve"> to the a</w:t>
      </w:r>
      <w:r w:rsidR="00D437BE" w:rsidRPr="00ED10FA">
        <w:rPr>
          <w:rFonts w:ascii="Times New Roman" w:hAnsi="Times New Roman" w:cs="Times New Roman"/>
          <w:color w:val="0D0D0D" w:themeColor="text1" w:themeTint="F2"/>
          <w:sz w:val="24"/>
          <w:szCs w:val="24"/>
        </w:rPr>
        <w:t>chiev</w:t>
      </w:r>
      <w:r w:rsidR="00F350BC">
        <w:rPr>
          <w:rFonts w:ascii="Times New Roman" w:hAnsi="Times New Roman" w:cs="Times New Roman"/>
          <w:color w:val="0D0D0D" w:themeColor="text1" w:themeTint="F2"/>
          <w:sz w:val="24"/>
          <w:szCs w:val="24"/>
        </w:rPr>
        <w:t>e</w:t>
      </w:r>
      <w:r w:rsidR="00FA25C8">
        <w:rPr>
          <w:rFonts w:ascii="Times New Roman" w:hAnsi="Times New Roman" w:cs="Times New Roman"/>
          <w:color w:val="0D0D0D" w:themeColor="text1" w:themeTint="F2"/>
          <w:sz w:val="24"/>
          <w:szCs w:val="24"/>
        </w:rPr>
        <w:t>ment of blue economy sub themes</w:t>
      </w:r>
      <w:r w:rsidR="001D1156">
        <w:rPr>
          <w:rFonts w:ascii="Times New Roman" w:hAnsi="Times New Roman" w:cs="Times New Roman"/>
          <w:color w:val="0D0D0D" w:themeColor="text1" w:themeTint="F2"/>
          <w:sz w:val="24"/>
          <w:szCs w:val="24"/>
        </w:rPr>
        <w:t xml:space="preserve"> </w:t>
      </w:r>
      <w:r w:rsidR="00006333" w:rsidRPr="00ED10FA">
        <w:rPr>
          <w:rFonts w:ascii="Times New Roman" w:hAnsi="Times New Roman" w:cs="Times New Roman"/>
          <w:color w:val="0D0D0D" w:themeColor="text1" w:themeTint="F2"/>
          <w:sz w:val="24"/>
          <w:szCs w:val="24"/>
        </w:rPr>
        <w:t xml:space="preserve">through sustainable </w:t>
      </w:r>
      <w:r w:rsidR="006B7B8F">
        <w:rPr>
          <w:rFonts w:ascii="Times New Roman" w:hAnsi="Times New Roman" w:cs="Times New Roman"/>
          <w:color w:val="0D0D0D" w:themeColor="text1" w:themeTint="F2"/>
          <w:sz w:val="24"/>
          <w:szCs w:val="24"/>
        </w:rPr>
        <w:t xml:space="preserve">ocean fishery </w:t>
      </w:r>
      <w:r w:rsidR="00006333" w:rsidRPr="00ED10FA">
        <w:rPr>
          <w:rFonts w:ascii="Times New Roman" w:hAnsi="Times New Roman" w:cs="Times New Roman"/>
          <w:color w:val="0D0D0D" w:themeColor="text1" w:themeTint="F2"/>
          <w:sz w:val="24"/>
          <w:szCs w:val="24"/>
        </w:rPr>
        <w:t>dependence and livelihood a</w:t>
      </w:r>
      <w:r w:rsidR="00254404">
        <w:rPr>
          <w:rFonts w:ascii="Times New Roman" w:hAnsi="Times New Roman" w:cs="Times New Roman"/>
          <w:color w:val="0D0D0D" w:themeColor="text1" w:themeTint="F2"/>
          <w:sz w:val="24"/>
          <w:szCs w:val="24"/>
        </w:rPr>
        <w:t>mon</w:t>
      </w:r>
      <w:r w:rsidR="001B44FA">
        <w:rPr>
          <w:rFonts w:ascii="Times New Roman" w:hAnsi="Times New Roman" w:cs="Times New Roman"/>
          <w:color w:val="0D0D0D" w:themeColor="text1" w:themeTint="F2"/>
          <w:sz w:val="24"/>
          <w:szCs w:val="24"/>
        </w:rPr>
        <w:t>g households in Kilifi County,</w:t>
      </w:r>
      <w:r w:rsidR="00006333" w:rsidRPr="00ED10FA">
        <w:rPr>
          <w:rFonts w:ascii="Times New Roman" w:hAnsi="Times New Roman" w:cs="Times New Roman"/>
          <w:color w:val="0D0D0D" w:themeColor="text1" w:themeTint="F2"/>
          <w:sz w:val="24"/>
          <w:szCs w:val="24"/>
        </w:rPr>
        <w:t xml:space="preserve"> Kenya.</w:t>
      </w:r>
    </w:p>
    <w:p w14:paraId="1976D9C3" w14:textId="77777777" w:rsidR="00006333" w:rsidRPr="00ED10FA" w:rsidRDefault="00006333" w:rsidP="00B0254D">
      <w:pPr>
        <w:pStyle w:val="Heading3"/>
        <w:spacing w:line="360" w:lineRule="auto"/>
        <w:rPr>
          <w:rFonts w:ascii="Times New Roman" w:hAnsi="Times New Roman" w:cs="Times New Roman"/>
          <w:b w:val="0"/>
          <w:bCs w:val="0"/>
          <w:color w:val="0D0D0D" w:themeColor="text1" w:themeTint="F2"/>
          <w:sz w:val="24"/>
          <w:szCs w:val="24"/>
        </w:rPr>
      </w:pPr>
      <w:bookmarkStart w:id="17" w:name="_Toc71839684"/>
      <w:r w:rsidRPr="00ED10FA">
        <w:rPr>
          <w:rFonts w:ascii="Times New Roman" w:hAnsi="Times New Roman" w:cs="Times New Roman"/>
          <w:color w:val="0D0D0D" w:themeColor="text1" w:themeTint="F2"/>
          <w:sz w:val="24"/>
          <w:szCs w:val="24"/>
        </w:rPr>
        <w:t>1.3.2 Specific objectives</w:t>
      </w:r>
      <w:bookmarkEnd w:id="17"/>
    </w:p>
    <w:p w14:paraId="2B30D342" w14:textId="77777777" w:rsidR="00356A19" w:rsidRDefault="00454248" w:rsidP="00B0254D">
      <w:pPr>
        <w:pStyle w:val="ListParagraph"/>
        <w:numPr>
          <w:ilvl w:val="0"/>
          <w:numId w:val="30"/>
        </w:numPr>
        <w:spacing w:after="0" w:line="360" w:lineRule="auto"/>
        <w:jc w:val="both"/>
        <w:rPr>
          <w:rFonts w:ascii="Times New Roman" w:hAnsi="Times New Roman" w:cs="Times New Roman"/>
          <w:color w:val="0D0D0D" w:themeColor="text1" w:themeTint="F2"/>
          <w:sz w:val="24"/>
          <w:szCs w:val="24"/>
        </w:rPr>
      </w:pPr>
      <w:r w:rsidRPr="00356A19">
        <w:rPr>
          <w:rFonts w:ascii="Times New Roman" w:hAnsi="Times New Roman" w:cs="Times New Roman"/>
          <w:color w:val="0D0D0D" w:themeColor="text1" w:themeTint="F2"/>
          <w:sz w:val="24"/>
          <w:szCs w:val="24"/>
        </w:rPr>
        <w:t>To determine</w:t>
      </w:r>
      <w:r w:rsidR="00006333" w:rsidRPr="00356A19">
        <w:rPr>
          <w:rFonts w:ascii="Times New Roman" w:hAnsi="Times New Roman" w:cs="Times New Roman"/>
          <w:color w:val="0D0D0D" w:themeColor="text1" w:themeTint="F2"/>
          <w:sz w:val="24"/>
          <w:szCs w:val="24"/>
        </w:rPr>
        <w:t xml:space="preserve"> livelihood options for households in Kilifi County</w:t>
      </w:r>
      <w:r w:rsidR="00B17453" w:rsidRPr="00356A19">
        <w:rPr>
          <w:rFonts w:ascii="Times New Roman" w:hAnsi="Times New Roman" w:cs="Times New Roman"/>
          <w:color w:val="0D0D0D" w:themeColor="text1" w:themeTint="F2"/>
          <w:sz w:val="24"/>
          <w:szCs w:val="24"/>
        </w:rPr>
        <w:t>, Kenya</w:t>
      </w:r>
    </w:p>
    <w:p w14:paraId="2192C54F" w14:textId="77777777" w:rsidR="00356A19" w:rsidRDefault="00006333" w:rsidP="00B0254D">
      <w:pPr>
        <w:pStyle w:val="ListParagraph"/>
        <w:numPr>
          <w:ilvl w:val="0"/>
          <w:numId w:val="30"/>
        </w:numPr>
        <w:spacing w:after="0" w:line="360" w:lineRule="auto"/>
        <w:jc w:val="both"/>
        <w:rPr>
          <w:rFonts w:ascii="Times New Roman" w:hAnsi="Times New Roman" w:cs="Times New Roman"/>
          <w:color w:val="0D0D0D" w:themeColor="text1" w:themeTint="F2"/>
          <w:sz w:val="24"/>
          <w:szCs w:val="24"/>
        </w:rPr>
      </w:pPr>
      <w:r w:rsidRPr="00356A19">
        <w:rPr>
          <w:rFonts w:ascii="Times New Roman" w:hAnsi="Times New Roman" w:cs="Times New Roman"/>
          <w:color w:val="0D0D0D" w:themeColor="text1" w:themeTint="F2"/>
          <w:sz w:val="24"/>
          <w:szCs w:val="24"/>
        </w:rPr>
        <w:t>To determine factors influencing the level of ocean fishery dependence among households in Kilifi County</w:t>
      </w:r>
      <w:r w:rsidR="00342F64" w:rsidRPr="00356A19">
        <w:rPr>
          <w:rFonts w:ascii="Times New Roman" w:hAnsi="Times New Roman" w:cs="Times New Roman"/>
          <w:color w:val="0D0D0D" w:themeColor="text1" w:themeTint="F2"/>
          <w:sz w:val="24"/>
          <w:szCs w:val="24"/>
        </w:rPr>
        <w:t>,</w:t>
      </w:r>
      <w:r w:rsidRPr="00356A19">
        <w:rPr>
          <w:rFonts w:ascii="Times New Roman" w:hAnsi="Times New Roman" w:cs="Times New Roman"/>
          <w:color w:val="0D0D0D" w:themeColor="text1" w:themeTint="F2"/>
          <w:sz w:val="24"/>
          <w:szCs w:val="24"/>
        </w:rPr>
        <w:t xml:space="preserve"> Kenya</w:t>
      </w:r>
    </w:p>
    <w:p w14:paraId="4FB62BE1" w14:textId="16A83C99" w:rsidR="00006333" w:rsidRPr="00356A19" w:rsidRDefault="00006333" w:rsidP="00B0254D">
      <w:pPr>
        <w:pStyle w:val="ListParagraph"/>
        <w:numPr>
          <w:ilvl w:val="0"/>
          <w:numId w:val="30"/>
        </w:numPr>
        <w:spacing w:after="0" w:line="360" w:lineRule="auto"/>
        <w:jc w:val="both"/>
        <w:rPr>
          <w:rFonts w:ascii="Times New Roman" w:hAnsi="Times New Roman" w:cs="Times New Roman"/>
          <w:color w:val="0D0D0D" w:themeColor="text1" w:themeTint="F2"/>
          <w:sz w:val="24"/>
          <w:szCs w:val="24"/>
        </w:rPr>
      </w:pPr>
      <w:r w:rsidRPr="00356A19">
        <w:rPr>
          <w:rFonts w:ascii="Times New Roman" w:hAnsi="Times New Roman" w:cs="Times New Roman"/>
          <w:color w:val="0D0D0D" w:themeColor="text1" w:themeTint="F2"/>
          <w:sz w:val="24"/>
          <w:szCs w:val="24"/>
        </w:rPr>
        <w:t>To determine the effect of ocean fishery dep</w:t>
      </w:r>
      <w:r w:rsidR="00225EE0" w:rsidRPr="00356A19">
        <w:rPr>
          <w:rFonts w:ascii="Times New Roman" w:hAnsi="Times New Roman" w:cs="Times New Roman"/>
          <w:color w:val="0D0D0D" w:themeColor="text1" w:themeTint="F2"/>
          <w:sz w:val="24"/>
          <w:szCs w:val="24"/>
        </w:rPr>
        <w:t xml:space="preserve">endence on poverty and </w:t>
      </w:r>
      <w:r w:rsidRPr="00356A19">
        <w:rPr>
          <w:rFonts w:ascii="Times New Roman" w:hAnsi="Times New Roman" w:cs="Times New Roman"/>
          <w:color w:val="0D0D0D" w:themeColor="text1" w:themeTint="F2"/>
          <w:sz w:val="24"/>
          <w:szCs w:val="24"/>
        </w:rPr>
        <w:t>inequality among households in Kilifi County</w:t>
      </w:r>
      <w:r w:rsidR="00342F64" w:rsidRPr="00356A19">
        <w:rPr>
          <w:rFonts w:ascii="Times New Roman" w:hAnsi="Times New Roman" w:cs="Times New Roman"/>
          <w:color w:val="0D0D0D" w:themeColor="text1" w:themeTint="F2"/>
          <w:sz w:val="24"/>
          <w:szCs w:val="24"/>
        </w:rPr>
        <w:t>,</w:t>
      </w:r>
      <w:r w:rsidRPr="00356A19">
        <w:rPr>
          <w:rFonts w:ascii="Times New Roman" w:hAnsi="Times New Roman" w:cs="Times New Roman"/>
          <w:color w:val="0D0D0D" w:themeColor="text1" w:themeTint="F2"/>
          <w:sz w:val="24"/>
          <w:szCs w:val="24"/>
        </w:rPr>
        <w:t xml:space="preserve"> Kenya. </w:t>
      </w:r>
    </w:p>
    <w:p w14:paraId="1ABE341A" w14:textId="77777777" w:rsidR="00006333" w:rsidRPr="00ED10FA" w:rsidRDefault="00006333" w:rsidP="00B0254D">
      <w:pPr>
        <w:pStyle w:val="Heading2"/>
        <w:spacing w:before="0" w:line="480" w:lineRule="auto"/>
        <w:rPr>
          <w:rFonts w:ascii="Times New Roman" w:hAnsi="Times New Roman" w:cs="Times New Roman"/>
          <w:b w:val="0"/>
          <w:bCs w:val="0"/>
          <w:color w:val="0D0D0D" w:themeColor="text1" w:themeTint="F2"/>
          <w:sz w:val="24"/>
          <w:szCs w:val="24"/>
        </w:rPr>
      </w:pPr>
      <w:bookmarkStart w:id="18" w:name="_Toc71839685"/>
      <w:r w:rsidRPr="00ED10FA">
        <w:rPr>
          <w:rFonts w:ascii="Times New Roman" w:hAnsi="Times New Roman" w:cs="Times New Roman"/>
          <w:color w:val="0D0D0D" w:themeColor="text1" w:themeTint="F2"/>
          <w:sz w:val="24"/>
          <w:szCs w:val="24"/>
        </w:rPr>
        <w:t>1.4 Research questions</w:t>
      </w:r>
      <w:bookmarkEnd w:id="18"/>
    </w:p>
    <w:p w14:paraId="3F5EFD58" w14:textId="77777777" w:rsidR="00356A19" w:rsidRDefault="00006333" w:rsidP="00B0254D">
      <w:pPr>
        <w:pStyle w:val="ListParagraph"/>
        <w:numPr>
          <w:ilvl w:val="0"/>
          <w:numId w:val="31"/>
        </w:numPr>
        <w:spacing w:after="0" w:line="360" w:lineRule="auto"/>
        <w:jc w:val="both"/>
        <w:rPr>
          <w:rFonts w:ascii="Times New Roman" w:hAnsi="Times New Roman" w:cs="Times New Roman"/>
          <w:color w:val="0D0D0D" w:themeColor="text1" w:themeTint="F2"/>
          <w:sz w:val="24"/>
          <w:szCs w:val="24"/>
        </w:rPr>
      </w:pPr>
      <w:r w:rsidRPr="00356A19">
        <w:rPr>
          <w:rFonts w:ascii="Times New Roman" w:hAnsi="Times New Roman" w:cs="Times New Roman"/>
          <w:color w:val="0D0D0D" w:themeColor="text1" w:themeTint="F2"/>
          <w:sz w:val="24"/>
          <w:szCs w:val="24"/>
        </w:rPr>
        <w:t>What are the livelihood options for households in Kilifi County?</w:t>
      </w:r>
    </w:p>
    <w:p w14:paraId="5D597294" w14:textId="77777777" w:rsidR="00356A19" w:rsidRDefault="00006333" w:rsidP="00B0254D">
      <w:pPr>
        <w:pStyle w:val="ListParagraph"/>
        <w:numPr>
          <w:ilvl w:val="0"/>
          <w:numId w:val="31"/>
        </w:numPr>
        <w:spacing w:after="0" w:line="360" w:lineRule="auto"/>
        <w:jc w:val="both"/>
        <w:rPr>
          <w:rFonts w:ascii="Times New Roman" w:hAnsi="Times New Roman" w:cs="Times New Roman"/>
          <w:color w:val="0D0D0D" w:themeColor="text1" w:themeTint="F2"/>
          <w:sz w:val="24"/>
          <w:szCs w:val="24"/>
        </w:rPr>
      </w:pPr>
      <w:r w:rsidRPr="00356A19">
        <w:rPr>
          <w:rFonts w:ascii="Times New Roman" w:hAnsi="Times New Roman" w:cs="Times New Roman"/>
          <w:color w:val="0D0D0D" w:themeColor="text1" w:themeTint="F2"/>
          <w:sz w:val="24"/>
          <w:szCs w:val="24"/>
        </w:rPr>
        <w:t>What are the factors influencing the level of ocean fishery dependence among households in Kilifi County?</w:t>
      </w:r>
    </w:p>
    <w:p w14:paraId="06D68806" w14:textId="4B8D8FE0" w:rsidR="00006333" w:rsidRPr="00356A19" w:rsidRDefault="00006333" w:rsidP="00B0254D">
      <w:pPr>
        <w:pStyle w:val="ListParagraph"/>
        <w:numPr>
          <w:ilvl w:val="0"/>
          <w:numId w:val="31"/>
        </w:numPr>
        <w:spacing w:after="0" w:line="360" w:lineRule="auto"/>
        <w:jc w:val="both"/>
        <w:rPr>
          <w:rFonts w:ascii="Times New Roman" w:hAnsi="Times New Roman" w:cs="Times New Roman"/>
          <w:color w:val="0D0D0D" w:themeColor="text1" w:themeTint="F2"/>
          <w:sz w:val="24"/>
          <w:szCs w:val="24"/>
        </w:rPr>
      </w:pPr>
      <w:r w:rsidRPr="00356A19">
        <w:rPr>
          <w:rFonts w:ascii="Times New Roman" w:hAnsi="Times New Roman" w:cs="Times New Roman"/>
          <w:color w:val="0D0D0D" w:themeColor="text1" w:themeTint="F2"/>
          <w:sz w:val="24"/>
          <w:szCs w:val="24"/>
        </w:rPr>
        <w:t>What is the effect of ocean fishery d</w:t>
      </w:r>
      <w:r w:rsidR="00225EE0" w:rsidRPr="00356A19">
        <w:rPr>
          <w:rFonts w:ascii="Times New Roman" w:hAnsi="Times New Roman" w:cs="Times New Roman"/>
          <w:color w:val="0D0D0D" w:themeColor="text1" w:themeTint="F2"/>
          <w:sz w:val="24"/>
          <w:szCs w:val="24"/>
        </w:rPr>
        <w:t xml:space="preserve">ependence on poverty and </w:t>
      </w:r>
      <w:r w:rsidRPr="00356A19">
        <w:rPr>
          <w:rFonts w:ascii="Times New Roman" w:hAnsi="Times New Roman" w:cs="Times New Roman"/>
          <w:color w:val="0D0D0D" w:themeColor="text1" w:themeTint="F2"/>
          <w:sz w:val="24"/>
          <w:szCs w:val="24"/>
        </w:rPr>
        <w:t>inequality among households in Kilifi County?</w:t>
      </w:r>
    </w:p>
    <w:p w14:paraId="6F2D0DDE" w14:textId="77777777" w:rsidR="00006333" w:rsidRPr="00ED10FA" w:rsidRDefault="00006333" w:rsidP="00B0254D">
      <w:pPr>
        <w:pStyle w:val="Heading2"/>
        <w:spacing w:before="0" w:line="480" w:lineRule="auto"/>
        <w:rPr>
          <w:rFonts w:ascii="Times New Roman" w:hAnsi="Times New Roman" w:cs="Times New Roman"/>
          <w:b w:val="0"/>
          <w:bCs w:val="0"/>
          <w:color w:val="0D0D0D" w:themeColor="text1" w:themeTint="F2"/>
          <w:sz w:val="24"/>
          <w:szCs w:val="24"/>
        </w:rPr>
      </w:pPr>
      <w:bookmarkStart w:id="19" w:name="_Toc71839686"/>
      <w:r w:rsidRPr="00ED10FA">
        <w:rPr>
          <w:rFonts w:ascii="Times New Roman" w:hAnsi="Times New Roman" w:cs="Times New Roman"/>
          <w:color w:val="0D0D0D" w:themeColor="text1" w:themeTint="F2"/>
          <w:sz w:val="24"/>
          <w:szCs w:val="24"/>
        </w:rPr>
        <w:t xml:space="preserve">1.5 </w:t>
      </w:r>
      <w:r w:rsidRPr="00752224">
        <w:rPr>
          <w:rFonts w:asciiTheme="majorBidi" w:hAnsiTheme="majorBidi"/>
          <w:color w:val="0D0D0D" w:themeColor="text1" w:themeTint="F2"/>
          <w:sz w:val="24"/>
          <w:szCs w:val="24"/>
        </w:rPr>
        <w:t>Justification</w:t>
      </w:r>
      <w:r w:rsidRPr="00ED10FA">
        <w:rPr>
          <w:rFonts w:ascii="Times New Roman" w:hAnsi="Times New Roman" w:cs="Times New Roman"/>
          <w:color w:val="0D0D0D" w:themeColor="text1" w:themeTint="F2"/>
          <w:sz w:val="24"/>
          <w:szCs w:val="24"/>
        </w:rPr>
        <w:t xml:space="preserve"> of </w:t>
      </w:r>
      <w:r w:rsidRPr="00752224">
        <w:rPr>
          <w:rFonts w:asciiTheme="majorBidi" w:hAnsiTheme="majorBidi"/>
          <w:color w:val="0D0D0D" w:themeColor="text1" w:themeTint="F2"/>
          <w:sz w:val="24"/>
          <w:szCs w:val="24"/>
        </w:rPr>
        <w:t>the</w:t>
      </w:r>
      <w:r w:rsidRPr="00ED10FA">
        <w:rPr>
          <w:rFonts w:ascii="Times New Roman" w:hAnsi="Times New Roman" w:cs="Times New Roman"/>
          <w:color w:val="0D0D0D" w:themeColor="text1" w:themeTint="F2"/>
          <w:sz w:val="24"/>
          <w:szCs w:val="24"/>
        </w:rPr>
        <w:t xml:space="preserve"> study</w:t>
      </w:r>
      <w:bookmarkEnd w:id="19"/>
    </w:p>
    <w:p w14:paraId="55F9B8CB" w14:textId="0227233B" w:rsidR="00EB78F0" w:rsidRDefault="00DC3B73" w:rsidP="00E41606">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The study </w:t>
      </w:r>
      <w:r w:rsidR="00006333" w:rsidRPr="00ED10FA">
        <w:rPr>
          <w:rFonts w:ascii="Times New Roman" w:hAnsi="Times New Roman" w:cs="Times New Roman"/>
          <w:color w:val="0D0D0D" w:themeColor="text1" w:themeTint="F2"/>
          <w:sz w:val="24"/>
          <w:szCs w:val="24"/>
        </w:rPr>
        <w:t>explore</w:t>
      </w:r>
      <w:r>
        <w:rPr>
          <w:rFonts w:ascii="Times New Roman" w:hAnsi="Times New Roman" w:cs="Times New Roman"/>
          <w:color w:val="0D0D0D" w:themeColor="text1" w:themeTint="F2"/>
          <w:sz w:val="24"/>
          <w:szCs w:val="24"/>
        </w:rPr>
        <w:t>d</w:t>
      </w:r>
      <w:r w:rsidR="00E41606">
        <w:rPr>
          <w:rFonts w:ascii="Times New Roman" w:hAnsi="Times New Roman" w:cs="Times New Roman"/>
          <w:color w:val="0D0D0D" w:themeColor="text1" w:themeTint="F2"/>
          <w:sz w:val="24"/>
          <w:szCs w:val="24"/>
        </w:rPr>
        <w:t xml:space="preserve"> </w:t>
      </w:r>
      <w:r w:rsidR="00006333" w:rsidRPr="00ED10FA">
        <w:rPr>
          <w:rFonts w:ascii="Times New Roman" w:hAnsi="Times New Roman" w:cs="Times New Roman"/>
          <w:color w:val="0D0D0D" w:themeColor="text1" w:themeTint="F2"/>
          <w:sz w:val="24"/>
          <w:szCs w:val="24"/>
        </w:rPr>
        <w:t xml:space="preserve">ocean </w:t>
      </w:r>
      <w:r w:rsidR="00374245" w:rsidRPr="00ED10FA">
        <w:rPr>
          <w:rFonts w:ascii="Times New Roman" w:hAnsi="Times New Roman" w:cs="Times New Roman"/>
          <w:color w:val="0D0D0D" w:themeColor="text1" w:themeTint="F2"/>
          <w:sz w:val="24"/>
          <w:szCs w:val="24"/>
        </w:rPr>
        <w:t xml:space="preserve">fishery </w:t>
      </w:r>
      <w:r w:rsidR="00006333" w:rsidRPr="00ED10FA">
        <w:rPr>
          <w:rFonts w:ascii="Times New Roman" w:hAnsi="Times New Roman" w:cs="Times New Roman"/>
          <w:color w:val="0D0D0D" w:themeColor="text1" w:themeTint="F2"/>
          <w:sz w:val="24"/>
          <w:szCs w:val="24"/>
        </w:rPr>
        <w:t>dependence and its impact on poverty and inequality with</w:t>
      </w:r>
      <w:r w:rsidR="00E41606">
        <w:rPr>
          <w:rFonts w:ascii="Times New Roman" w:hAnsi="Times New Roman" w:cs="Times New Roman"/>
          <w:color w:val="0D0D0D" w:themeColor="text1" w:themeTint="F2"/>
          <w:sz w:val="24"/>
          <w:szCs w:val="24"/>
        </w:rPr>
        <w:t xml:space="preserve"> the aim of promoting households’</w:t>
      </w:r>
      <w:r w:rsidR="00006333" w:rsidRPr="00ED10FA">
        <w:rPr>
          <w:rFonts w:ascii="Times New Roman" w:hAnsi="Times New Roman" w:cs="Times New Roman"/>
          <w:color w:val="0D0D0D" w:themeColor="text1" w:themeTint="F2"/>
          <w:sz w:val="24"/>
          <w:szCs w:val="24"/>
        </w:rPr>
        <w:t xml:space="preserve"> welfare through sustainable livelihood options. As a result, it is consistent with Kenya’s sustainable blue economy a</w:t>
      </w:r>
      <w:r w:rsidR="00E41606">
        <w:rPr>
          <w:rFonts w:ascii="Times New Roman" w:hAnsi="Times New Roman" w:cs="Times New Roman"/>
          <w:color w:val="0D0D0D" w:themeColor="text1" w:themeTint="F2"/>
          <w:sz w:val="24"/>
          <w:szCs w:val="24"/>
        </w:rPr>
        <w:t>pproach</w:t>
      </w:r>
      <w:r w:rsidR="00006333" w:rsidRPr="00ED10FA">
        <w:rPr>
          <w:rFonts w:ascii="Times New Roman" w:hAnsi="Times New Roman" w:cs="Times New Roman"/>
          <w:color w:val="0D0D0D" w:themeColor="text1" w:themeTint="F2"/>
          <w:sz w:val="24"/>
          <w:szCs w:val="24"/>
        </w:rPr>
        <w:t xml:space="preserve"> </w:t>
      </w:r>
      <w:r w:rsidR="001D1156">
        <w:rPr>
          <w:rFonts w:ascii="Times New Roman" w:hAnsi="Times New Roman" w:cs="Times New Roman"/>
          <w:color w:val="0D0D0D" w:themeColor="text1" w:themeTint="F2"/>
          <w:sz w:val="24"/>
          <w:szCs w:val="24"/>
        </w:rPr>
        <w:t xml:space="preserve">and </w:t>
      </w:r>
      <w:r w:rsidR="00006333" w:rsidRPr="00ED10FA">
        <w:rPr>
          <w:rFonts w:ascii="Times New Roman" w:hAnsi="Times New Roman" w:cs="Times New Roman"/>
          <w:color w:val="0D0D0D" w:themeColor="text1" w:themeTint="F2"/>
          <w:sz w:val="24"/>
          <w:szCs w:val="24"/>
        </w:rPr>
        <w:t>vision 2030</w:t>
      </w:r>
      <w:r w:rsidR="001D1156">
        <w:rPr>
          <w:rFonts w:ascii="Times New Roman" w:hAnsi="Times New Roman" w:cs="Times New Roman"/>
          <w:color w:val="0D0D0D" w:themeColor="text1" w:themeTint="F2"/>
          <w:sz w:val="24"/>
          <w:szCs w:val="24"/>
        </w:rPr>
        <w:t xml:space="preserve"> aimed</w:t>
      </w:r>
      <w:r w:rsidR="00006333" w:rsidRPr="00ED10FA">
        <w:rPr>
          <w:rFonts w:ascii="Times New Roman" w:hAnsi="Times New Roman" w:cs="Times New Roman"/>
          <w:color w:val="0D0D0D" w:themeColor="text1" w:themeTint="F2"/>
          <w:sz w:val="24"/>
          <w:szCs w:val="24"/>
        </w:rPr>
        <w:t xml:space="preserve"> at enhancing food security through a sustainable, inclusive and advan</w:t>
      </w:r>
      <w:r w:rsidR="00D437BE" w:rsidRPr="00ED10FA">
        <w:rPr>
          <w:rFonts w:ascii="Times New Roman" w:hAnsi="Times New Roman" w:cs="Times New Roman"/>
          <w:color w:val="0D0D0D" w:themeColor="text1" w:themeTint="F2"/>
          <w:sz w:val="24"/>
          <w:szCs w:val="24"/>
        </w:rPr>
        <w:t>ced economy (CGOK</w:t>
      </w:r>
      <w:r w:rsidR="00006333" w:rsidRPr="00ED10FA">
        <w:rPr>
          <w:rFonts w:ascii="Times New Roman" w:hAnsi="Times New Roman" w:cs="Times New Roman"/>
          <w:color w:val="0D0D0D" w:themeColor="text1" w:themeTint="F2"/>
          <w:sz w:val="24"/>
          <w:szCs w:val="24"/>
        </w:rPr>
        <w:t>, 2018; Muigua, 2018).</w:t>
      </w:r>
      <w:r w:rsidR="000E7A33">
        <w:rPr>
          <w:rFonts w:ascii="Times New Roman" w:hAnsi="Times New Roman" w:cs="Times New Roman"/>
          <w:color w:val="0D0D0D" w:themeColor="text1" w:themeTint="F2"/>
          <w:sz w:val="24"/>
          <w:szCs w:val="24"/>
        </w:rPr>
        <w:t xml:space="preserve"> T</w:t>
      </w:r>
      <w:r w:rsidR="00E62C68">
        <w:rPr>
          <w:rFonts w:ascii="Times New Roman" w:hAnsi="Times New Roman" w:cs="Times New Roman"/>
          <w:color w:val="0D0D0D" w:themeColor="text1" w:themeTint="F2"/>
          <w:sz w:val="24"/>
          <w:szCs w:val="24"/>
        </w:rPr>
        <w:t>he study also coincides</w:t>
      </w:r>
      <w:r w:rsidR="00006333" w:rsidRPr="00ED10FA">
        <w:rPr>
          <w:rFonts w:ascii="Times New Roman" w:hAnsi="Times New Roman" w:cs="Times New Roman"/>
          <w:color w:val="0D0D0D" w:themeColor="text1" w:themeTint="F2"/>
          <w:sz w:val="24"/>
          <w:szCs w:val="24"/>
        </w:rPr>
        <w:t xml:space="preserve"> with the Kenya food and nutrition</w:t>
      </w:r>
      <w:r w:rsidR="00E41606">
        <w:rPr>
          <w:rFonts w:ascii="Times New Roman" w:hAnsi="Times New Roman" w:cs="Times New Roman"/>
          <w:color w:val="0D0D0D" w:themeColor="text1" w:themeTint="F2"/>
          <w:sz w:val="24"/>
          <w:szCs w:val="24"/>
        </w:rPr>
        <w:t xml:space="preserve"> policy that aims to alleviate</w:t>
      </w:r>
      <w:r w:rsidR="00006333" w:rsidRPr="00ED10FA">
        <w:rPr>
          <w:rFonts w:ascii="Times New Roman" w:hAnsi="Times New Roman" w:cs="Times New Roman"/>
          <w:color w:val="0D0D0D" w:themeColor="text1" w:themeTint="F2"/>
          <w:sz w:val="24"/>
          <w:szCs w:val="24"/>
        </w:rPr>
        <w:t xml:space="preserve"> poverty given that 7.5 million Kenyans live in ext</w:t>
      </w:r>
      <w:r w:rsidR="00E62C68">
        <w:rPr>
          <w:rFonts w:ascii="Times New Roman" w:hAnsi="Times New Roman" w:cs="Times New Roman"/>
          <w:color w:val="0D0D0D" w:themeColor="text1" w:themeTint="F2"/>
          <w:sz w:val="24"/>
          <w:szCs w:val="24"/>
        </w:rPr>
        <w:t xml:space="preserve">reme poverty (GOK, 2011). </w:t>
      </w:r>
      <w:r w:rsidR="000E7A33">
        <w:rPr>
          <w:rFonts w:ascii="Times New Roman" w:hAnsi="Times New Roman" w:cs="Times New Roman"/>
          <w:color w:val="0D0D0D" w:themeColor="text1" w:themeTint="F2"/>
          <w:sz w:val="24"/>
          <w:szCs w:val="24"/>
        </w:rPr>
        <w:t>Further, s</w:t>
      </w:r>
      <w:r w:rsidR="000E7A33" w:rsidRPr="000E7A33">
        <w:rPr>
          <w:rFonts w:ascii="Times New Roman" w:hAnsi="Times New Roman" w:cs="Times New Roman"/>
          <w:color w:val="0D0D0D" w:themeColor="text1" w:themeTint="F2"/>
          <w:sz w:val="24"/>
          <w:szCs w:val="24"/>
        </w:rPr>
        <w:t>tudies on natural resource</w:t>
      </w:r>
      <w:r w:rsidR="000E7A33">
        <w:rPr>
          <w:rFonts w:ascii="Times New Roman" w:hAnsi="Times New Roman" w:cs="Times New Roman"/>
          <w:color w:val="0D0D0D" w:themeColor="text1" w:themeTint="F2"/>
          <w:sz w:val="24"/>
          <w:szCs w:val="24"/>
        </w:rPr>
        <w:t xml:space="preserve"> dependence and welfare impact</w:t>
      </w:r>
      <w:r w:rsidR="00983980">
        <w:rPr>
          <w:rFonts w:ascii="Times New Roman" w:hAnsi="Times New Roman" w:cs="Times New Roman"/>
          <w:color w:val="0D0D0D" w:themeColor="text1" w:themeTint="F2"/>
          <w:sz w:val="24"/>
          <w:szCs w:val="24"/>
        </w:rPr>
        <w:t xml:space="preserve"> have</w:t>
      </w:r>
      <w:r w:rsidR="000E7A33">
        <w:rPr>
          <w:rFonts w:ascii="Times New Roman" w:hAnsi="Times New Roman" w:cs="Times New Roman"/>
          <w:color w:val="0D0D0D" w:themeColor="text1" w:themeTint="F2"/>
          <w:sz w:val="24"/>
          <w:szCs w:val="24"/>
        </w:rPr>
        <w:t xml:space="preserve"> </w:t>
      </w:r>
      <w:r w:rsidR="00983980" w:rsidRPr="00983980">
        <w:rPr>
          <w:rFonts w:ascii="Times New Roman" w:hAnsi="Times New Roman" w:cs="Times New Roman"/>
          <w:color w:val="0D0D0D" w:themeColor="text1" w:themeTint="F2"/>
          <w:sz w:val="24"/>
          <w:szCs w:val="24"/>
        </w:rPr>
        <w:t>failed to consider the heterogeneity in effect. For social policy and program planners, unraveling heterogeneity in effect is important as it will give them insights of developing targeted interventions. To bridge this gap, the multivalued treatment effect model was used in this study.</w:t>
      </w:r>
      <w:r w:rsidR="00E41606">
        <w:rPr>
          <w:rFonts w:ascii="Times New Roman" w:hAnsi="Times New Roman" w:cs="Times New Roman"/>
          <w:color w:val="0D0D0D" w:themeColor="text1" w:themeTint="F2"/>
          <w:sz w:val="24"/>
          <w:szCs w:val="24"/>
        </w:rPr>
        <w:t xml:space="preserve"> </w:t>
      </w:r>
      <w:r w:rsidR="00E41606" w:rsidRPr="00E41606">
        <w:rPr>
          <w:rFonts w:ascii="Times New Roman" w:hAnsi="Times New Roman" w:cs="Times New Roman"/>
          <w:color w:val="0D0D0D" w:themeColor="text1" w:themeTint="F2"/>
          <w:sz w:val="24"/>
          <w:szCs w:val="24"/>
        </w:rPr>
        <w:t>The model revealed not only the heterogeneous treatment effect on the ocean fishery dependence</w:t>
      </w:r>
      <w:r w:rsidR="00983980" w:rsidRPr="00983980">
        <w:rPr>
          <w:rFonts w:ascii="Times New Roman" w:hAnsi="Times New Roman" w:cs="Times New Roman"/>
          <w:color w:val="0D0D0D" w:themeColor="text1" w:themeTint="F2"/>
          <w:sz w:val="24"/>
          <w:szCs w:val="24"/>
        </w:rPr>
        <w:t>, but also the significance differences between dependence levels, as well as  the impact of ocean fishery dependence on poverty and inequality.</w:t>
      </w:r>
    </w:p>
    <w:p w14:paraId="2E79E6A0" w14:textId="0FF5D083" w:rsidR="00006333" w:rsidRPr="00ED10FA" w:rsidRDefault="00E62C68" w:rsidP="00B0254D">
      <w:pPr>
        <w:spacing w:line="360" w:lineRule="auto"/>
        <w:jc w:val="both"/>
        <w:rPr>
          <w:rFonts w:asciiTheme="majorBidi" w:hAnsiTheme="majorBidi" w:cstheme="majorBidi"/>
          <w:color w:val="0D0D0D" w:themeColor="text1" w:themeTint="F2"/>
          <w:sz w:val="24"/>
          <w:szCs w:val="24"/>
        </w:rPr>
      </w:pPr>
      <w:r>
        <w:rPr>
          <w:rFonts w:ascii="Times New Roman" w:hAnsi="Times New Roman" w:cs="Times New Roman"/>
          <w:color w:val="0D0D0D" w:themeColor="text1" w:themeTint="F2"/>
          <w:sz w:val="24"/>
          <w:szCs w:val="24"/>
        </w:rPr>
        <w:lastRenderedPageBreak/>
        <w:t>The</w:t>
      </w:r>
      <w:r w:rsidR="00006333" w:rsidRPr="00ED10FA">
        <w:rPr>
          <w:rFonts w:ascii="Times New Roman" w:hAnsi="Times New Roman" w:cs="Times New Roman"/>
          <w:color w:val="0D0D0D" w:themeColor="text1" w:themeTint="F2"/>
          <w:sz w:val="24"/>
          <w:szCs w:val="24"/>
        </w:rPr>
        <w:t xml:space="preserve"> analysis of the households’ welfare implication of the extr</w:t>
      </w:r>
      <w:r>
        <w:rPr>
          <w:rFonts w:ascii="Times New Roman" w:hAnsi="Times New Roman" w:cs="Times New Roman"/>
          <w:color w:val="0D0D0D" w:themeColor="text1" w:themeTint="F2"/>
          <w:sz w:val="24"/>
          <w:szCs w:val="24"/>
        </w:rPr>
        <w:t xml:space="preserve">action of marine resources </w:t>
      </w:r>
      <w:r w:rsidR="00DE522E">
        <w:rPr>
          <w:rFonts w:ascii="Times New Roman" w:hAnsi="Times New Roman" w:cs="Times New Roman"/>
          <w:color w:val="0D0D0D" w:themeColor="text1" w:themeTint="F2"/>
          <w:sz w:val="24"/>
          <w:szCs w:val="24"/>
        </w:rPr>
        <w:t>will enable</w:t>
      </w:r>
      <w:r w:rsidR="00006333" w:rsidRPr="00ED10FA">
        <w:rPr>
          <w:rFonts w:ascii="Times New Roman" w:hAnsi="Times New Roman" w:cs="Times New Roman"/>
          <w:color w:val="0D0D0D" w:themeColor="text1" w:themeTint="F2"/>
          <w:sz w:val="24"/>
          <w:szCs w:val="24"/>
        </w:rPr>
        <w:t xml:space="preserve"> the establishment of the effective measures and policies to improve the living standards of the households through the transition to more efficient resource use. In this regard, the research will enable the attainment of the three goals of the sustainable development goals (SDGs) which include poverty eradication, food security and nutrition, and sustainable use of marine resources, pioneered towards achieving sustainable growth by the year 2030 (United </w:t>
      </w:r>
      <w:r w:rsidR="00006333" w:rsidRPr="00ED10FA">
        <w:rPr>
          <w:rFonts w:asciiTheme="majorBidi" w:hAnsiTheme="majorBidi" w:cstheme="majorBidi"/>
          <w:color w:val="0D0D0D" w:themeColor="text1" w:themeTint="F2"/>
          <w:sz w:val="24"/>
          <w:szCs w:val="24"/>
        </w:rPr>
        <w:t>Nations, 2015). Furthermore, despite the exploitation of the importance of natural resource extraction on poverty and inequalit</w:t>
      </w:r>
      <w:r>
        <w:rPr>
          <w:rFonts w:asciiTheme="majorBidi" w:hAnsiTheme="majorBidi" w:cstheme="majorBidi"/>
          <w:color w:val="0D0D0D" w:themeColor="text1" w:themeTint="F2"/>
          <w:sz w:val="24"/>
          <w:szCs w:val="24"/>
        </w:rPr>
        <w:t>y, the intended area of study was</w:t>
      </w:r>
      <w:r w:rsidR="00006333" w:rsidRPr="00ED10FA">
        <w:rPr>
          <w:rFonts w:asciiTheme="majorBidi" w:hAnsiTheme="majorBidi" w:cstheme="majorBidi"/>
          <w:color w:val="0D0D0D" w:themeColor="text1" w:themeTint="F2"/>
          <w:sz w:val="24"/>
          <w:szCs w:val="24"/>
        </w:rPr>
        <w:t xml:space="preserve"> yet to be exploited. The study will also contribute extensively to the existing literature concerning households’ response to shock and marine resource extraction, as well as the link between environmental income and dependence.</w:t>
      </w:r>
    </w:p>
    <w:p w14:paraId="15914E09" w14:textId="77777777" w:rsidR="00006333" w:rsidRPr="00ED10FA" w:rsidRDefault="00006333" w:rsidP="00B0254D">
      <w:pPr>
        <w:pStyle w:val="Heading2"/>
        <w:spacing w:line="480" w:lineRule="auto"/>
        <w:rPr>
          <w:rFonts w:asciiTheme="majorBidi" w:hAnsiTheme="majorBidi"/>
          <w:color w:val="0D0D0D" w:themeColor="text1" w:themeTint="F2"/>
          <w:sz w:val="24"/>
          <w:szCs w:val="24"/>
        </w:rPr>
      </w:pPr>
      <w:bookmarkStart w:id="20" w:name="_Toc71839687"/>
      <w:r w:rsidRPr="00ED10FA">
        <w:rPr>
          <w:rFonts w:asciiTheme="majorBidi" w:hAnsiTheme="majorBidi"/>
          <w:color w:val="0D0D0D" w:themeColor="text1" w:themeTint="F2"/>
          <w:sz w:val="24"/>
          <w:szCs w:val="24"/>
        </w:rPr>
        <w:t>1.6 Scope and limitations of the study</w:t>
      </w:r>
      <w:bookmarkEnd w:id="20"/>
      <w:r w:rsidRPr="00ED10FA">
        <w:rPr>
          <w:rFonts w:asciiTheme="majorBidi" w:hAnsiTheme="majorBidi"/>
          <w:color w:val="0D0D0D" w:themeColor="text1" w:themeTint="F2"/>
          <w:sz w:val="24"/>
          <w:szCs w:val="24"/>
        </w:rPr>
        <w:t xml:space="preserve"> </w:t>
      </w:r>
    </w:p>
    <w:p w14:paraId="026B74CF" w14:textId="4612D25F" w:rsidR="00B10AA9" w:rsidRDefault="00E62C6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This study was</w:t>
      </w:r>
      <w:r w:rsidR="00006333" w:rsidRPr="00ED10FA">
        <w:rPr>
          <w:rFonts w:asciiTheme="majorBidi" w:hAnsiTheme="majorBidi" w:cstheme="majorBidi"/>
          <w:color w:val="0D0D0D" w:themeColor="text1" w:themeTint="F2"/>
          <w:sz w:val="24"/>
          <w:szCs w:val="24"/>
        </w:rPr>
        <w:t xml:space="preserve"> carried out in Kilifi County in Kenya</w:t>
      </w:r>
      <w:r w:rsidR="00E41606">
        <w:rPr>
          <w:rFonts w:asciiTheme="majorBidi" w:hAnsiTheme="majorBidi" w:cstheme="majorBidi"/>
          <w:color w:val="0D0D0D" w:themeColor="text1" w:themeTint="F2"/>
          <w:sz w:val="24"/>
          <w:szCs w:val="24"/>
        </w:rPr>
        <w:t>,</w:t>
      </w:r>
      <w:r w:rsidR="00006333" w:rsidRPr="00ED10FA">
        <w:rPr>
          <w:rFonts w:asciiTheme="majorBidi" w:hAnsiTheme="majorBidi" w:cstheme="majorBidi"/>
          <w:color w:val="0D0D0D" w:themeColor="text1" w:themeTint="F2"/>
          <w:sz w:val="24"/>
          <w:szCs w:val="24"/>
        </w:rPr>
        <w:t xml:space="preserve"> targeting households </w:t>
      </w:r>
      <w:r>
        <w:rPr>
          <w:rFonts w:asciiTheme="majorBidi" w:hAnsiTheme="majorBidi" w:cstheme="majorBidi"/>
          <w:color w:val="0D0D0D" w:themeColor="text1" w:themeTint="F2"/>
          <w:sz w:val="24"/>
          <w:szCs w:val="24"/>
        </w:rPr>
        <w:t xml:space="preserve">along the Indian Ocean. It </w:t>
      </w:r>
      <w:r w:rsidR="00006333" w:rsidRPr="00ED10FA">
        <w:rPr>
          <w:rFonts w:asciiTheme="majorBidi" w:hAnsiTheme="majorBidi" w:cstheme="majorBidi"/>
          <w:color w:val="0D0D0D" w:themeColor="text1" w:themeTint="F2"/>
          <w:sz w:val="24"/>
          <w:szCs w:val="24"/>
        </w:rPr>
        <w:t>capture</w:t>
      </w:r>
      <w:r>
        <w:rPr>
          <w:rFonts w:asciiTheme="majorBidi" w:hAnsiTheme="majorBidi" w:cstheme="majorBidi"/>
          <w:color w:val="0D0D0D" w:themeColor="text1" w:themeTint="F2"/>
          <w:sz w:val="24"/>
          <w:szCs w:val="24"/>
        </w:rPr>
        <w:t>d</w:t>
      </w:r>
      <w:r w:rsidR="00006333" w:rsidRPr="00ED10FA">
        <w:rPr>
          <w:rFonts w:asciiTheme="majorBidi" w:hAnsiTheme="majorBidi" w:cstheme="majorBidi"/>
          <w:color w:val="0D0D0D" w:themeColor="text1" w:themeTint="F2"/>
          <w:sz w:val="24"/>
          <w:szCs w:val="24"/>
        </w:rPr>
        <w:t xml:space="preserve"> information regarding the dependence activities, factors affecting the dependence</w:t>
      </w:r>
      <w:r w:rsidR="00E41606">
        <w:rPr>
          <w:rFonts w:asciiTheme="majorBidi" w:hAnsiTheme="majorBidi" w:cstheme="majorBidi"/>
          <w:color w:val="0D0D0D" w:themeColor="text1" w:themeTint="F2"/>
          <w:sz w:val="24"/>
          <w:szCs w:val="24"/>
        </w:rPr>
        <w:t>,</w:t>
      </w:r>
      <w:r w:rsidR="00006333" w:rsidRPr="00ED10FA">
        <w:rPr>
          <w:rFonts w:asciiTheme="majorBidi" w:hAnsiTheme="majorBidi" w:cstheme="majorBidi"/>
          <w:color w:val="0D0D0D" w:themeColor="text1" w:themeTint="F2"/>
          <w:sz w:val="24"/>
          <w:szCs w:val="24"/>
        </w:rPr>
        <w:t xml:space="preserve"> and its link to household welfar</w:t>
      </w:r>
      <w:r>
        <w:rPr>
          <w:rFonts w:asciiTheme="majorBidi" w:hAnsiTheme="majorBidi" w:cstheme="majorBidi"/>
          <w:color w:val="0D0D0D" w:themeColor="text1" w:themeTint="F2"/>
          <w:sz w:val="24"/>
          <w:szCs w:val="24"/>
        </w:rPr>
        <w:t>e. However, the research was</w:t>
      </w:r>
      <w:r w:rsidR="00006333" w:rsidRPr="00ED10FA">
        <w:rPr>
          <w:rFonts w:asciiTheme="majorBidi" w:hAnsiTheme="majorBidi" w:cstheme="majorBidi"/>
          <w:color w:val="0D0D0D" w:themeColor="text1" w:themeTint="F2"/>
          <w:sz w:val="24"/>
          <w:szCs w:val="24"/>
        </w:rPr>
        <w:t xml:space="preserve"> only limited by poor records among hou</w:t>
      </w:r>
      <w:r>
        <w:rPr>
          <w:rFonts w:asciiTheme="majorBidi" w:hAnsiTheme="majorBidi" w:cstheme="majorBidi"/>
          <w:color w:val="0D0D0D" w:themeColor="text1" w:themeTint="F2"/>
          <w:sz w:val="24"/>
          <w:szCs w:val="24"/>
        </w:rPr>
        <w:t>seholds head, but the study</w:t>
      </w:r>
      <w:r w:rsidR="00006333" w:rsidRPr="00ED10FA">
        <w:rPr>
          <w:rFonts w:asciiTheme="majorBidi" w:hAnsiTheme="majorBidi" w:cstheme="majorBidi"/>
          <w:color w:val="0D0D0D" w:themeColor="text1" w:themeTint="F2"/>
          <w:sz w:val="24"/>
          <w:szCs w:val="24"/>
        </w:rPr>
        <w:t xml:space="preserve"> re</w:t>
      </w:r>
      <w:r>
        <w:rPr>
          <w:rFonts w:asciiTheme="majorBidi" w:hAnsiTheme="majorBidi" w:cstheme="majorBidi"/>
          <w:color w:val="0D0D0D" w:themeColor="text1" w:themeTint="F2"/>
          <w:sz w:val="24"/>
          <w:szCs w:val="24"/>
        </w:rPr>
        <w:t>lied</w:t>
      </w:r>
      <w:r w:rsidR="00FB0C2D" w:rsidRPr="00ED10FA">
        <w:rPr>
          <w:rFonts w:asciiTheme="majorBidi" w:hAnsiTheme="majorBidi" w:cstheme="majorBidi"/>
          <w:color w:val="0D0D0D" w:themeColor="text1" w:themeTint="F2"/>
          <w:sz w:val="24"/>
          <w:szCs w:val="24"/>
        </w:rPr>
        <w:t xml:space="preserve"> on </w:t>
      </w:r>
      <w:r w:rsidR="00C7446D">
        <w:rPr>
          <w:rFonts w:asciiTheme="majorBidi" w:hAnsiTheme="majorBidi" w:cstheme="majorBidi"/>
          <w:color w:val="0D0D0D" w:themeColor="text1" w:themeTint="F2"/>
          <w:sz w:val="24"/>
          <w:szCs w:val="24"/>
        </w:rPr>
        <w:t>thorough</w:t>
      </w:r>
      <w:r w:rsidR="00C7446D" w:rsidRPr="00ED10FA">
        <w:rPr>
          <w:rFonts w:asciiTheme="majorBidi" w:hAnsiTheme="majorBidi" w:cstheme="majorBidi"/>
          <w:color w:val="0D0D0D" w:themeColor="text1" w:themeTint="F2"/>
          <w:sz w:val="24"/>
          <w:szCs w:val="24"/>
        </w:rPr>
        <w:t xml:space="preserve"> </w:t>
      </w:r>
      <w:r w:rsidR="00FB0C2D" w:rsidRPr="00ED10FA">
        <w:rPr>
          <w:rFonts w:asciiTheme="majorBidi" w:hAnsiTheme="majorBidi" w:cstheme="majorBidi"/>
          <w:color w:val="0D0D0D" w:themeColor="text1" w:themeTint="F2"/>
          <w:sz w:val="24"/>
          <w:szCs w:val="24"/>
        </w:rPr>
        <w:t>probing</w:t>
      </w:r>
      <w:r w:rsidR="00006333" w:rsidRPr="00ED10FA">
        <w:rPr>
          <w:rFonts w:asciiTheme="majorBidi" w:hAnsiTheme="majorBidi" w:cstheme="majorBidi"/>
          <w:color w:val="0D0D0D" w:themeColor="text1" w:themeTint="F2"/>
          <w:sz w:val="24"/>
          <w:szCs w:val="24"/>
        </w:rPr>
        <w:t xml:space="preserve"> to assur</w:t>
      </w:r>
      <w:r w:rsidR="001B3C52">
        <w:rPr>
          <w:rFonts w:asciiTheme="majorBidi" w:hAnsiTheme="majorBidi" w:cstheme="majorBidi"/>
          <w:color w:val="0D0D0D" w:themeColor="text1" w:themeTint="F2"/>
          <w:sz w:val="24"/>
          <w:szCs w:val="24"/>
        </w:rPr>
        <w:t>e the quality of data collect</w:t>
      </w:r>
      <w:r w:rsidR="00567B1F">
        <w:rPr>
          <w:rFonts w:asciiTheme="majorBidi" w:hAnsiTheme="majorBidi" w:cstheme="majorBidi"/>
          <w:color w:val="0D0D0D" w:themeColor="text1" w:themeTint="F2"/>
          <w:sz w:val="24"/>
          <w:szCs w:val="24"/>
        </w:rPr>
        <w:t>ed</w:t>
      </w:r>
      <w:r w:rsidR="005D20F4">
        <w:rPr>
          <w:rFonts w:asciiTheme="majorBidi" w:hAnsiTheme="majorBidi" w:cstheme="majorBidi"/>
          <w:color w:val="0D0D0D" w:themeColor="text1" w:themeTint="F2"/>
          <w:sz w:val="24"/>
          <w:szCs w:val="24"/>
        </w:rPr>
        <w:t>.</w:t>
      </w:r>
    </w:p>
    <w:p w14:paraId="6F6CCBE3" w14:textId="77777777" w:rsidR="005D20F4" w:rsidRDefault="005D20F4" w:rsidP="00B0254D">
      <w:pPr>
        <w:spacing w:line="360" w:lineRule="auto"/>
        <w:jc w:val="both"/>
        <w:rPr>
          <w:rFonts w:asciiTheme="majorBidi" w:hAnsiTheme="majorBidi" w:cstheme="majorBidi"/>
          <w:color w:val="0D0D0D" w:themeColor="text1" w:themeTint="F2"/>
          <w:sz w:val="24"/>
          <w:szCs w:val="24"/>
        </w:rPr>
      </w:pPr>
    </w:p>
    <w:p w14:paraId="3BD6C77E" w14:textId="77777777" w:rsidR="00DE522E" w:rsidRPr="00ED10FA" w:rsidRDefault="00DE522E" w:rsidP="00B0254D">
      <w:pPr>
        <w:spacing w:line="360" w:lineRule="auto"/>
        <w:jc w:val="both"/>
        <w:rPr>
          <w:rFonts w:asciiTheme="majorBidi" w:hAnsiTheme="majorBidi" w:cstheme="majorBidi"/>
          <w:color w:val="0D0D0D" w:themeColor="text1" w:themeTint="F2"/>
          <w:sz w:val="24"/>
          <w:szCs w:val="24"/>
        </w:rPr>
      </w:pPr>
    </w:p>
    <w:p w14:paraId="39AFF947" w14:textId="77777777" w:rsidR="00CB283F" w:rsidRDefault="00CB283F" w:rsidP="00B0254D">
      <w:pPr>
        <w:rPr>
          <w:rFonts w:asciiTheme="majorBidi" w:eastAsiaTheme="majorEastAsia" w:hAnsiTheme="majorBidi" w:cstheme="majorBidi"/>
          <w:b/>
          <w:bCs/>
          <w:color w:val="0D0D0D" w:themeColor="text1" w:themeTint="F2"/>
          <w:sz w:val="24"/>
          <w:szCs w:val="24"/>
        </w:rPr>
      </w:pPr>
      <w:r>
        <w:rPr>
          <w:rFonts w:asciiTheme="majorBidi" w:hAnsiTheme="majorBidi"/>
          <w:color w:val="0D0D0D" w:themeColor="text1" w:themeTint="F2"/>
          <w:sz w:val="24"/>
          <w:szCs w:val="24"/>
        </w:rPr>
        <w:br w:type="page"/>
      </w:r>
    </w:p>
    <w:p w14:paraId="2EFADDBA" w14:textId="77777777" w:rsidR="00006333" w:rsidRPr="00ED10FA" w:rsidRDefault="00006333" w:rsidP="00B0254D">
      <w:pPr>
        <w:pStyle w:val="Heading2"/>
        <w:spacing w:before="0" w:line="480" w:lineRule="auto"/>
        <w:rPr>
          <w:rFonts w:asciiTheme="majorBidi" w:hAnsiTheme="majorBidi"/>
          <w:color w:val="0D0D0D" w:themeColor="text1" w:themeTint="F2"/>
          <w:sz w:val="24"/>
          <w:szCs w:val="24"/>
        </w:rPr>
      </w:pPr>
      <w:bookmarkStart w:id="21" w:name="_Toc71839688"/>
      <w:r w:rsidRPr="00ED10FA">
        <w:rPr>
          <w:rFonts w:asciiTheme="majorBidi" w:hAnsiTheme="majorBidi"/>
          <w:color w:val="0D0D0D" w:themeColor="text1" w:themeTint="F2"/>
          <w:sz w:val="24"/>
          <w:szCs w:val="24"/>
        </w:rPr>
        <w:lastRenderedPageBreak/>
        <w:t>1.</w:t>
      </w:r>
      <w:r w:rsidR="001B44FA">
        <w:rPr>
          <w:rFonts w:asciiTheme="majorBidi" w:hAnsiTheme="majorBidi"/>
          <w:color w:val="0D0D0D" w:themeColor="text1" w:themeTint="F2"/>
          <w:sz w:val="24"/>
          <w:szCs w:val="24"/>
        </w:rPr>
        <w:t>7 Operational d</w:t>
      </w:r>
      <w:r w:rsidRPr="00ED10FA">
        <w:rPr>
          <w:rFonts w:asciiTheme="majorBidi" w:hAnsiTheme="majorBidi"/>
          <w:color w:val="0D0D0D" w:themeColor="text1" w:themeTint="F2"/>
          <w:sz w:val="24"/>
          <w:szCs w:val="24"/>
        </w:rPr>
        <w:t>efinition of terms</w:t>
      </w:r>
      <w:bookmarkEnd w:id="21"/>
    </w:p>
    <w:p w14:paraId="6919069A" w14:textId="75E6F198" w:rsidR="00006333" w:rsidRPr="00ED10FA"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Blue economy: </w:t>
      </w:r>
      <w:r w:rsidR="002E33A6">
        <w:rPr>
          <w:rFonts w:asciiTheme="majorBidi" w:hAnsiTheme="majorBidi" w:cstheme="majorBidi"/>
          <w:color w:val="0D0D0D" w:themeColor="text1" w:themeTint="F2"/>
          <w:sz w:val="24"/>
          <w:szCs w:val="24"/>
        </w:rPr>
        <w:t>The use of marine resource</w:t>
      </w:r>
      <w:r w:rsidR="0092249A">
        <w:rPr>
          <w:rFonts w:asciiTheme="majorBidi" w:hAnsiTheme="majorBidi" w:cstheme="majorBidi"/>
          <w:color w:val="0D0D0D" w:themeColor="text1" w:themeTint="F2"/>
          <w:sz w:val="24"/>
          <w:szCs w:val="24"/>
        </w:rPr>
        <w:t>s</w:t>
      </w:r>
      <w:r w:rsidR="002E33A6">
        <w:rPr>
          <w:rFonts w:asciiTheme="majorBidi" w:hAnsiTheme="majorBidi" w:cstheme="majorBidi"/>
          <w:color w:val="0D0D0D" w:themeColor="text1" w:themeTint="F2"/>
          <w:sz w:val="24"/>
          <w:szCs w:val="24"/>
        </w:rPr>
        <w:t xml:space="preserve"> for sustainable and inclusive economic growth</w:t>
      </w:r>
      <w:r w:rsidR="00FB0C2D" w:rsidRPr="00ED10FA">
        <w:rPr>
          <w:rFonts w:asciiTheme="majorBidi" w:hAnsiTheme="majorBidi" w:cstheme="majorBidi"/>
          <w:color w:val="0D0D0D" w:themeColor="text1" w:themeTint="F2"/>
          <w:sz w:val="24"/>
          <w:szCs w:val="24"/>
        </w:rPr>
        <w:t>.</w:t>
      </w:r>
    </w:p>
    <w:p w14:paraId="001F4094" w14:textId="31168576" w:rsidR="00006333" w:rsidRPr="00ED10FA"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Fishery dependence:</w:t>
      </w:r>
      <w:r w:rsidR="009E6B3E">
        <w:rPr>
          <w:rFonts w:asciiTheme="majorBidi" w:hAnsiTheme="majorBidi" w:cstheme="majorBidi"/>
          <w:color w:val="0D0D0D" w:themeColor="text1" w:themeTint="F2"/>
          <w:sz w:val="24"/>
          <w:szCs w:val="24"/>
        </w:rPr>
        <w:t xml:space="preserve">  refers to</w:t>
      </w:r>
      <w:r w:rsidRPr="00ED10FA">
        <w:rPr>
          <w:rFonts w:asciiTheme="majorBidi" w:hAnsiTheme="majorBidi" w:cstheme="majorBidi"/>
          <w:color w:val="0D0D0D" w:themeColor="text1" w:themeTint="F2"/>
          <w:sz w:val="24"/>
          <w:szCs w:val="24"/>
        </w:rPr>
        <w:t xml:space="preserve"> the share of a household’s total income that comes </w:t>
      </w:r>
      <w:r w:rsidR="009E6B3E">
        <w:rPr>
          <w:rFonts w:asciiTheme="majorBidi" w:hAnsiTheme="majorBidi" w:cstheme="majorBidi"/>
          <w:color w:val="0D0D0D" w:themeColor="text1" w:themeTint="F2"/>
          <w:sz w:val="24"/>
          <w:szCs w:val="24"/>
        </w:rPr>
        <w:t>from the ocean fishery resource</w:t>
      </w:r>
      <w:r w:rsidRPr="00ED10FA">
        <w:rPr>
          <w:rFonts w:asciiTheme="majorBidi" w:hAnsiTheme="majorBidi" w:cstheme="majorBidi"/>
          <w:color w:val="0D0D0D" w:themeColor="text1" w:themeTint="F2"/>
          <w:sz w:val="24"/>
          <w:szCs w:val="24"/>
        </w:rPr>
        <w:t xml:space="preserve">. </w:t>
      </w:r>
      <w:r w:rsidR="00A5673C">
        <w:rPr>
          <w:rFonts w:asciiTheme="majorBidi" w:hAnsiTheme="majorBidi" w:cstheme="majorBidi"/>
          <w:color w:val="0D0D0D" w:themeColor="text1" w:themeTint="F2"/>
          <w:sz w:val="24"/>
          <w:szCs w:val="24"/>
        </w:rPr>
        <w:t>It was measured by dividing income from marine</w:t>
      </w:r>
      <w:r w:rsidR="009E6B3E">
        <w:rPr>
          <w:rFonts w:asciiTheme="majorBidi" w:hAnsiTheme="majorBidi" w:cstheme="majorBidi"/>
          <w:color w:val="0D0D0D" w:themeColor="text1" w:themeTint="F2"/>
          <w:sz w:val="24"/>
          <w:szCs w:val="24"/>
        </w:rPr>
        <w:t xml:space="preserve"> resource less associated expenditure</w:t>
      </w:r>
      <w:r w:rsidR="00A5673C">
        <w:rPr>
          <w:rFonts w:asciiTheme="majorBidi" w:hAnsiTheme="majorBidi" w:cstheme="majorBidi"/>
          <w:color w:val="0D0D0D" w:themeColor="text1" w:themeTint="F2"/>
          <w:sz w:val="24"/>
          <w:szCs w:val="24"/>
        </w:rPr>
        <w:t xml:space="preserve"> and the total household income </w:t>
      </w:r>
      <w:r w:rsidR="009E6B3E">
        <w:rPr>
          <w:rFonts w:asciiTheme="majorBidi" w:hAnsiTheme="majorBidi" w:cstheme="majorBidi"/>
          <w:color w:val="0D0D0D" w:themeColor="text1" w:themeTint="F2"/>
          <w:sz w:val="24"/>
          <w:szCs w:val="24"/>
        </w:rPr>
        <w:t>less total expenditure.</w:t>
      </w:r>
    </w:p>
    <w:p w14:paraId="49FD2031" w14:textId="1580D278" w:rsidR="00006333"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Vulnerability:  </w:t>
      </w:r>
      <w:r w:rsidR="0092249A">
        <w:rPr>
          <w:rFonts w:asciiTheme="majorBidi" w:hAnsiTheme="majorBidi" w:cstheme="majorBidi"/>
          <w:color w:val="0D0D0D" w:themeColor="text1" w:themeTint="F2"/>
          <w:sz w:val="24"/>
          <w:szCs w:val="24"/>
        </w:rPr>
        <w:t>The extent to</w:t>
      </w:r>
      <w:r w:rsidR="002E33A6">
        <w:rPr>
          <w:rFonts w:asciiTheme="majorBidi" w:hAnsiTheme="majorBidi" w:cstheme="majorBidi"/>
          <w:color w:val="0D0D0D" w:themeColor="text1" w:themeTint="F2"/>
          <w:sz w:val="24"/>
          <w:szCs w:val="24"/>
        </w:rPr>
        <w:t xml:space="preserve"> which a household</w:t>
      </w:r>
      <w:r w:rsidRPr="00ED10FA">
        <w:rPr>
          <w:rFonts w:asciiTheme="majorBidi" w:hAnsiTheme="majorBidi" w:cstheme="majorBidi"/>
          <w:color w:val="0D0D0D" w:themeColor="text1" w:themeTint="F2"/>
          <w:sz w:val="24"/>
          <w:szCs w:val="24"/>
        </w:rPr>
        <w:t xml:space="preserve"> is susceptible and </w:t>
      </w:r>
      <w:r w:rsidR="002E33A6" w:rsidRPr="00ED10FA">
        <w:rPr>
          <w:rFonts w:asciiTheme="majorBidi" w:hAnsiTheme="majorBidi" w:cstheme="majorBidi"/>
          <w:color w:val="0D0D0D" w:themeColor="text1" w:themeTint="F2"/>
          <w:sz w:val="24"/>
          <w:szCs w:val="24"/>
        </w:rPr>
        <w:t>incapable</w:t>
      </w:r>
      <w:r w:rsidR="00B72EE7">
        <w:rPr>
          <w:rFonts w:asciiTheme="majorBidi" w:hAnsiTheme="majorBidi" w:cstheme="majorBidi"/>
          <w:color w:val="0D0D0D" w:themeColor="text1" w:themeTint="F2"/>
          <w:sz w:val="24"/>
          <w:szCs w:val="24"/>
        </w:rPr>
        <w:t xml:space="preserve"> of coping</w:t>
      </w:r>
      <w:r w:rsidRPr="00ED10FA">
        <w:rPr>
          <w:rFonts w:asciiTheme="majorBidi" w:hAnsiTheme="majorBidi" w:cstheme="majorBidi"/>
          <w:color w:val="0D0D0D" w:themeColor="text1" w:themeTint="F2"/>
          <w:sz w:val="24"/>
          <w:szCs w:val="24"/>
        </w:rPr>
        <w:t xml:space="preserve"> with </w:t>
      </w:r>
      <w:r w:rsidR="002E33A6">
        <w:rPr>
          <w:rFonts w:asciiTheme="majorBidi" w:hAnsiTheme="majorBidi" w:cstheme="majorBidi"/>
          <w:color w:val="0D0D0D" w:themeColor="text1" w:themeTint="F2"/>
          <w:sz w:val="24"/>
          <w:szCs w:val="24"/>
        </w:rPr>
        <w:t>shocks</w:t>
      </w:r>
      <w:r w:rsidRPr="00ED10FA">
        <w:rPr>
          <w:rFonts w:asciiTheme="majorBidi" w:hAnsiTheme="majorBidi" w:cstheme="majorBidi"/>
          <w:color w:val="0D0D0D" w:themeColor="text1" w:themeTint="F2"/>
          <w:sz w:val="24"/>
          <w:szCs w:val="24"/>
        </w:rPr>
        <w:t>.</w:t>
      </w:r>
    </w:p>
    <w:p w14:paraId="5D141F8E" w14:textId="37CF565F" w:rsidR="00B805F0" w:rsidRPr="00ED10FA" w:rsidRDefault="00A5673C" w:rsidP="00B0254D">
      <w:pPr>
        <w:spacing w:line="360" w:lineRule="auto"/>
        <w:jc w:val="both"/>
        <w:rPr>
          <w:rFonts w:asciiTheme="majorBidi" w:hAnsiTheme="majorBidi" w:cstheme="majorBidi"/>
          <w:color w:val="0D0D0D" w:themeColor="text1" w:themeTint="F2"/>
          <w:sz w:val="24"/>
          <w:szCs w:val="24"/>
        </w:rPr>
      </w:pPr>
      <w:r w:rsidRPr="00A5673C">
        <w:rPr>
          <w:rFonts w:asciiTheme="majorBidi" w:hAnsiTheme="majorBidi" w:cstheme="majorBidi"/>
          <w:b/>
          <w:bCs/>
          <w:color w:val="0D0D0D" w:themeColor="text1" w:themeTint="F2"/>
          <w:sz w:val="24"/>
          <w:szCs w:val="24"/>
        </w:rPr>
        <w:t>Household income:</w:t>
      </w:r>
      <w:r>
        <w:rPr>
          <w:rFonts w:asciiTheme="majorBidi" w:hAnsiTheme="majorBidi" w:cstheme="majorBidi"/>
          <w:color w:val="0D0D0D" w:themeColor="text1" w:themeTint="F2"/>
          <w:sz w:val="24"/>
          <w:szCs w:val="24"/>
        </w:rPr>
        <w:t xml:space="preserve"> </w:t>
      </w:r>
      <w:r w:rsidR="009E6B3E">
        <w:rPr>
          <w:rFonts w:asciiTheme="majorBidi" w:hAnsiTheme="majorBidi" w:cstheme="majorBidi"/>
          <w:color w:val="0D0D0D" w:themeColor="text1" w:themeTint="F2"/>
          <w:sz w:val="24"/>
          <w:szCs w:val="24"/>
        </w:rPr>
        <w:t>refers to</w:t>
      </w:r>
      <w:r>
        <w:rPr>
          <w:rFonts w:asciiTheme="majorBidi" w:hAnsiTheme="majorBidi" w:cstheme="majorBidi"/>
          <w:color w:val="0D0D0D" w:themeColor="text1" w:themeTint="F2"/>
          <w:sz w:val="24"/>
          <w:szCs w:val="24"/>
        </w:rPr>
        <w:t xml:space="preserve"> the total amount of money earned by the household by exchanging product</w:t>
      </w:r>
      <w:r w:rsidR="0092249A">
        <w:rPr>
          <w:rFonts w:asciiTheme="majorBidi" w:hAnsiTheme="majorBidi" w:cstheme="majorBidi"/>
          <w:color w:val="0D0D0D" w:themeColor="text1" w:themeTint="F2"/>
          <w:sz w:val="24"/>
          <w:szCs w:val="24"/>
        </w:rPr>
        <w:t>s</w:t>
      </w:r>
      <w:r>
        <w:rPr>
          <w:rFonts w:asciiTheme="majorBidi" w:hAnsiTheme="majorBidi" w:cstheme="majorBidi"/>
          <w:color w:val="0D0D0D" w:themeColor="text1" w:themeTint="F2"/>
          <w:sz w:val="24"/>
          <w:szCs w:val="24"/>
        </w:rPr>
        <w:t xml:space="preserve"> or providing services. It involves </w:t>
      </w:r>
      <w:r w:rsidRPr="00A5673C">
        <w:rPr>
          <w:rFonts w:asciiTheme="majorBidi" w:hAnsiTheme="majorBidi" w:cstheme="majorBidi"/>
          <w:color w:val="0D0D0D" w:themeColor="text1" w:themeTint="F2"/>
          <w:sz w:val="24"/>
          <w:szCs w:val="24"/>
        </w:rPr>
        <w:t xml:space="preserve">a summation of income from crops (value of crop produce less cost of inputs), net fisheries-related income and livestock income (sum of income obtained from selling of live animals less cost incurred in purchasing live animals and inputs), household members’ wages and salary, remittances and business income (Mathenge </w:t>
      </w:r>
      <w:r w:rsidRPr="002F1751">
        <w:rPr>
          <w:rFonts w:asciiTheme="majorBidi" w:hAnsiTheme="majorBidi" w:cstheme="majorBidi"/>
          <w:i/>
          <w:iCs/>
          <w:color w:val="0D0D0D" w:themeColor="text1" w:themeTint="F2"/>
          <w:sz w:val="24"/>
          <w:szCs w:val="24"/>
        </w:rPr>
        <w:t>et al</w:t>
      </w:r>
      <w:r w:rsidRPr="00A5673C">
        <w:rPr>
          <w:rFonts w:asciiTheme="majorBidi" w:hAnsiTheme="majorBidi" w:cstheme="majorBidi"/>
          <w:color w:val="0D0D0D" w:themeColor="text1" w:themeTint="F2"/>
          <w:sz w:val="24"/>
          <w:szCs w:val="24"/>
        </w:rPr>
        <w:t>., 2010).</w:t>
      </w:r>
    </w:p>
    <w:p w14:paraId="0EC8DB03" w14:textId="77777777" w:rsidR="00006333" w:rsidRPr="00ED10FA"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Income poverty: </w:t>
      </w:r>
      <w:r w:rsidRPr="00ED10FA">
        <w:rPr>
          <w:rFonts w:asciiTheme="majorBidi" w:hAnsiTheme="majorBidi" w:cstheme="majorBidi"/>
          <w:color w:val="0D0D0D" w:themeColor="text1" w:themeTint="F2"/>
          <w:sz w:val="24"/>
          <w:szCs w:val="24"/>
        </w:rPr>
        <w:t xml:space="preserve">failure to satisfy basic needs using per capita income as a threshold.  </w:t>
      </w:r>
    </w:p>
    <w:p w14:paraId="4A86B078" w14:textId="08D6B6F5" w:rsidR="00006333" w:rsidRPr="00ED10FA" w:rsidRDefault="00006333" w:rsidP="00B72EE7">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Multidimensional Poverty:</w:t>
      </w:r>
      <w:r w:rsidRPr="00ED10FA">
        <w:rPr>
          <w:rFonts w:asciiTheme="majorBidi" w:hAnsiTheme="majorBidi" w:cstheme="majorBidi"/>
          <w:color w:val="0D0D0D" w:themeColor="text1" w:themeTint="F2"/>
          <w:sz w:val="24"/>
          <w:szCs w:val="24"/>
        </w:rPr>
        <w:t xml:space="preserve"> refers to deprivation in human life dimensions such as health, living standard, and education.</w:t>
      </w:r>
      <w:r w:rsidR="009E6B3E">
        <w:rPr>
          <w:rFonts w:asciiTheme="majorBidi" w:hAnsiTheme="majorBidi" w:cstheme="majorBidi"/>
          <w:color w:val="0D0D0D" w:themeColor="text1" w:themeTint="F2"/>
          <w:sz w:val="24"/>
          <w:szCs w:val="24"/>
        </w:rPr>
        <w:t xml:space="preserve"> </w:t>
      </w:r>
      <w:r w:rsidR="00B72EE7" w:rsidRPr="00B72EE7">
        <w:rPr>
          <w:rFonts w:asciiTheme="majorBidi" w:hAnsiTheme="majorBidi" w:cstheme="majorBidi"/>
          <w:color w:val="0D0D0D" w:themeColor="text1" w:themeTint="F2"/>
          <w:sz w:val="24"/>
          <w:szCs w:val="24"/>
        </w:rPr>
        <w:t>Three indices were determined to measure multidimensional poverty; household poverty score, multidimensional poverty dummy, and multidimensional poverty intensity.</w:t>
      </w:r>
    </w:p>
    <w:p w14:paraId="2C2CD625" w14:textId="6942EAF6" w:rsidR="00006333" w:rsidRPr="00ED10FA"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Welfare: </w:t>
      </w:r>
      <w:r w:rsidRPr="00ED10FA">
        <w:rPr>
          <w:rFonts w:asciiTheme="majorBidi" w:hAnsiTheme="majorBidi" w:cstheme="majorBidi"/>
          <w:color w:val="0D0D0D" w:themeColor="text1" w:themeTint="F2"/>
          <w:sz w:val="24"/>
          <w:szCs w:val="24"/>
        </w:rPr>
        <w:t>implies command over commodities vis-à-vis income and consumption.</w:t>
      </w:r>
    </w:p>
    <w:p w14:paraId="4F200828" w14:textId="2ECE142B" w:rsidR="00006333" w:rsidRPr="00ED10FA"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Inequality: </w:t>
      </w:r>
      <w:r w:rsidRPr="00ED10FA">
        <w:rPr>
          <w:rFonts w:asciiTheme="majorBidi" w:hAnsiTheme="majorBidi" w:cstheme="majorBidi"/>
          <w:color w:val="0D0D0D" w:themeColor="text1" w:themeTint="F2"/>
          <w:sz w:val="24"/>
          <w:szCs w:val="24"/>
        </w:rPr>
        <w:t>imp</w:t>
      </w:r>
      <w:r w:rsidR="000752A7">
        <w:rPr>
          <w:rFonts w:asciiTheme="majorBidi" w:hAnsiTheme="majorBidi" w:cstheme="majorBidi"/>
          <w:color w:val="0D0D0D" w:themeColor="text1" w:themeTint="F2"/>
          <w:sz w:val="24"/>
          <w:szCs w:val="24"/>
        </w:rPr>
        <w:t xml:space="preserve">lies </w:t>
      </w:r>
      <w:r w:rsidR="00B72EE7">
        <w:rPr>
          <w:rFonts w:asciiTheme="majorBidi" w:hAnsiTheme="majorBidi" w:cstheme="majorBidi"/>
          <w:color w:val="0D0D0D" w:themeColor="text1" w:themeTint="F2"/>
          <w:sz w:val="24"/>
          <w:szCs w:val="24"/>
        </w:rPr>
        <w:t xml:space="preserve">a </w:t>
      </w:r>
      <w:r w:rsidR="000752A7">
        <w:rPr>
          <w:rFonts w:asciiTheme="majorBidi" w:hAnsiTheme="majorBidi" w:cstheme="majorBidi"/>
          <w:color w:val="0D0D0D" w:themeColor="text1" w:themeTint="F2"/>
          <w:sz w:val="24"/>
          <w:szCs w:val="24"/>
        </w:rPr>
        <w:t>difference in material deprivations</w:t>
      </w:r>
      <w:r w:rsidRPr="00ED10FA">
        <w:rPr>
          <w:rFonts w:asciiTheme="majorBidi" w:hAnsiTheme="majorBidi" w:cstheme="majorBidi"/>
          <w:color w:val="0D0D0D" w:themeColor="text1" w:themeTint="F2"/>
          <w:sz w:val="24"/>
          <w:szCs w:val="24"/>
        </w:rPr>
        <w:t xml:space="preserve"> between different households.</w:t>
      </w:r>
      <w:r w:rsidR="00B805F0">
        <w:rPr>
          <w:rFonts w:asciiTheme="majorBidi" w:hAnsiTheme="majorBidi" w:cstheme="majorBidi"/>
          <w:color w:val="0D0D0D" w:themeColor="text1" w:themeTint="F2"/>
          <w:sz w:val="24"/>
          <w:szCs w:val="24"/>
        </w:rPr>
        <w:t xml:space="preserve"> It was measured using separate inequality measure and positive multiple of variance across the household poverty scores.</w:t>
      </w:r>
    </w:p>
    <w:p w14:paraId="1AE5C1A6" w14:textId="45965A7F" w:rsidR="00006333" w:rsidRPr="00ED10FA" w:rsidRDefault="00006333"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Capability:</w:t>
      </w:r>
      <w:r w:rsidR="00AF21DA" w:rsidRPr="00ED10FA">
        <w:rPr>
          <w:rFonts w:asciiTheme="majorBidi" w:hAnsiTheme="majorBidi" w:cstheme="majorBidi"/>
          <w:color w:val="0D0D0D" w:themeColor="text1" w:themeTint="F2"/>
          <w:sz w:val="24"/>
          <w:szCs w:val="24"/>
        </w:rPr>
        <w:t xml:space="preserve"> the ability to achieve</w:t>
      </w:r>
      <w:r w:rsidR="00567B1F">
        <w:rPr>
          <w:rFonts w:asciiTheme="majorBidi" w:hAnsiTheme="majorBidi" w:cstheme="majorBidi"/>
          <w:color w:val="0D0D0D" w:themeColor="text1" w:themeTint="F2"/>
          <w:sz w:val="24"/>
          <w:szCs w:val="24"/>
        </w:rPr>
        <w:t>.</w:t>
      </w:r>
    </w:p>
    <w:p w14:paraId="7B42ABFB" w14:textId="56A7F18F" w:rsidR="00FB0C2D" w:rsidRPr="00ED10FA" w:rsidRDefault="00FB0C2D"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Sustainable development: </w:t>
      </w:r>
      <w:r w:rsidRPr="00ED10FA">
        <w:rPr>
          <w:rFonts w:asciiTheme="majorBidi" w:hAnsiTheme="majorBidi" w:cstheme="majorBidi"/>
          <w:color w:val="0D0D0D" w:themeColor="text1" w:themeTint="F2"/>
          <w:sz w:val="24"/>
          <w:szCs w:val="24"/>
        </w:rPr>
        <w:t>Improvement of the wel</w:t>
      </w:r>
      <w:r w:rsidR="002E33A6">
        <w:rPr>
          <w:rFonts w:asciiTheme="majorBidi" w:hAnsiTheme="majorBidi" w:cstheme="majorBidi"/>
          <w:color w:val="0D0D0D" w:themeColor="text1" w:themeTint="F2"/>
          <w:sz w:val="24"/>
          <w:szCs w:val="24"/>
        </w:rPr>
        <w:t>fare</w:t>
      </w:r>
      <w:r w:rsidRPr="00ED10FA">
        <w:rPr>
          <w:rFonts w:asciiTheme="majorBidi" w:hAnsiTheme="majorBidi" w:cstheme="majorBidi"/>
          <w:color w:val="0D0D0D" w:themeColor="text1" w:themeTint="F2"/>
          <w:sz w:val="24"/>
          <w:szCs w:val="24"/>
        </w:rPr>
        <w:t xml:space="preserve"> of the society</w:t>
      </w:r>
      <w:r w:rsidR="001A3798" w:rsidRPr="00ED10FA">
        <w:rPr>
          <w:rFonts w:asciiTheme="majorBidi" w:hAnsiTheme="majorBidi" w:cstheme="majorBidi"/>
          <w:color w:val="0D0D0D" w:themeColor="text1" w:themeTint="F2"/>
          <w:sz w:val="24"/>
          <w:szCs w:val="24"/>
        </w:rPr>
        <w:t xml:space="preserve"> over a period of time</w:t>
      </w:r>
      <w:r w:rsidR="00EE4157" w:rsidRPr="00ED10FA">
        <w:rPr>
          <w:rFonts w:asciiTheme="majorBidi" w:hAnsiTheme="majorBidi" w:cstheme="majorBidi"/>
          <w:color w:val="0D0D0D" w:themeColor="text1" w:themeTint="F2"/>
          <w:sz w:val="24"/>
          <w:szCs w:val="24"/>
        </w:rPr>
        <w:t xml:space="preserve"> without compromising the ability of the future generation to meet their needs. </w:t>
      </w:r>
      <w:r w:rsidRPr="00ED10FA">
        <w:rPr>
          <w:rFonts w:asciiTheme="majorBidi" w:hAnsiTheme="majorBidi" w:cstheme="majorBidi"/>
          <w:color w:val="0D0D0D" w:themeColor="text1" w:themeTint="F2"/>
          <w:sz w:val="24"/>
          <w:szCs w:val="24"/>
        </w:rPr>
        <w:t xml:space="preserve"> </w:t>
      </w:r>
    </w:p>
    <w:p w14:paraId="47CCC29B" w14:textId="77777777" w:rsidR="008C2211" w:rsidRPr="00ED10FA" w:rsidRDefault="008C2211" w:rsidP="00B0254D">
      <w:pPr>
        <w:rPr>
          <w:rFonts w:asciiTheme="majorBidi" w:hAnsiTheme="majorBidi" w:cstheme="majorBidi"/>
          <w:color w:val="0D0D0D" w:themeColor="text1" w:themeTint="F2"/>
          <w:sz w:val="24"/>
          <w:szCs w:val="24"/>
        </w:rPr>
        <w:sectPr w:rsidR="008C2211" w:rsidRPr="00ED10FA" w:rsidSect="00EC7B68">
          <w:footerReference w:type="default" r:id="rId13"/>
          <w:pgSz w:w="11906" w:h="16838" w:code="9"/>
          <w:pgMar w:top="1440" w:right="1440" w:bottom="1440" w:left="1440" w:header="1008" w:footer="1077" w:gutter="0"/>
          <w:pgNumType w:start="1"/>
          <w:cols w:space="720"/>
          <w:docGrid w:linePitch="360"/>
        </w:sectPr>
      </w:pPr>
    </w:p>
    <w:p w14:paraId="1552890E" w14:textId="77777777" w:rsidR="00FE6BE4" w:rsidRPr="00ED10FA" w:rsidRDefault="00B62F76" w:rsidP="00B0254D">
      <w:pPr>
        <w:pStyle w:val="Heading1"/>
        <w:spacing w:line="360" w:lineRule="auto"/>
        <w:jc w:val="center"/>
        <w:rPr>
          <w:rFonts w:asciiTheme="majorBidi" w:hAnsiTheme="majorBidi"/>
          <w:color w:val="0D0D0D" w:themeColor="text1" w:themeTint="F2"/>
          <w:sz w:val="24"/>
          <w:szCs w:val="24"/>
        </w:rPr>
      </w:pPr>
      <w:bookmarkStart w:id="22" w:name="_Toc71839689"/>
      <w:r w:rsidRPr="00ED10FA">
        <w:rPr>
          <w:rFonts w:asciiTheme="majorBidi" w:hAnsiTheme="majorBidi"/>
          <w:color w:val="0D0D0D" w:themeColor="text1" w:themeTint="F2"/>
          <w:sz w:val="24"/>
          <w:szCs w:val="24"/>
        </w:rPr>
        <w:lastRenderedPageBreak/>
        <w:t>CHAPTER TWO</w:t>
      </w:r>
      <w:bookmarkEnd w:id="22"/>
    </w:p>
    <w:p w14:paraId="1A60A246" w14:textId="77777777" w:rsidR="00B92FEB" w:rsidRDefault="00B92FEB" w:rsidP="00B0254D">
      <w:pPr>
        <w:pStyle w:val="Heading1"/>
        <w:spacing w:line="360" w:lineRule="auto"/>
        <w:jc w:val="center"/>
        <w:rPr>
          <w:rFonts w:asciiTheme="majorBidi" w:hAnsiTheme="majorBidi"/>
          <w:color w:val="0D0D0D" w:themeColor="text1" w:themeTint="F2"/>
          <w:sz w:val="24"/>
          <w:szCs w:val="24"/>
        </w:rPr>
      </w:pPr>
      <w:bookmarkStart w:id="23" w:name="_Toc71839690"/>
      <w:r w:rsidRPr="00ED10FA">
        <w:rPr>
          <w:rFonts w:asciiTheme="majorBidi" w:hAnsiTheme="majorBidi"/>
          <w:color w:val="0D0D0D" w:themeColor="text1" w:themeTint="F2"/>
          <w:sz w:val="24"/>
          <w:szCs w:val="24"/>
        </w:rPr>
        <w:t>LITERATURE REVIEW</w:t>
      </w:r>
      <w:bookmarkEnd w:id="23"/>
    </w:p>
    <w:p w14:paraId="341A8331" w14:textId="0668413C" w:rsidR="00567B1F" w:rsidRPr="00C60585" w:rsidRDefault="00454B88"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This section presents </w:t>
      </w:r>
      <w:r w:rsidR="000A0C3C">
        <w:rPr>
          <w:rFonts w:asciiTheme="majorBidi" w:hAnsiTheme="majorBidi" w:cstheme="majorBidi"/>
          <w:sz w:val="24"/>
          <w:szCs w:val="24"/>
        </w:rPr>
        <w:t xml:space="preserve">the </w:t>
      </w:r>
      <w:r>
        <w:rPr>
          <w:rFonts w:asciiTheme="majorBidi" w:hAnsiTheme="majorBidi" w:cstheme="majorBidi"/>
          <w:sz w:val="24"/>
          <w:szCs w:val="24"/>
        </w:rPr>
        <w:t xml:space="preserve">literature of past studies on natural resource dependence and its </w:t>
      </w:r>
      <w:r w:rsidR="003E0608">
        <w:rPr>
          <w:rFonts w:asciiTheme="majorBidi" w:hAnsiTheme="majorBidi" w:cstheme="majorBidi"/>
          <w:sz w:val="24"/>
          <w:szCs w:val="24"/>
        </w:rPr>
        <w:t>impact on</w:t>
      </w:r>
      <w:r w:rsidR="000A0C3C">
        <w:rPr>
          <w:rFonts w:asciiTheme="majorBidi" w:hAnsiTheme="majorBidi" w:cstheme="majorBidi"/>
          <w:sz w:val="24"/>
          <w:szCs w:val="24"/>
        </w:rPr>
        <w:t xml:space="preserve"> the</w:t>
      </w:r>
      <w:r w:rsidR="003E0608">
        <w:rPr>
          <w:rFonts w:asciiTheme="majorBidi" w:hAnsiTheme="majorBidi" w:cstheme="majorBidi"/>
          <w:sz w:val="24"/>
          <w:szCs w:val="24"/>
        </w:rPr>
        <w:t xml:space="preserve"> household’s welfare</w:t>
      </w:r>
      <w:r>
        <w:rPr>
          <w:rFonts w:asciiTheme="majorBidi" w:hAnsiTheme="majorBidi" w:cstheme="majorBidi"/>
          <w:sz w:val="24"/>
          <w:szCs w:val="24"/>
        </w:rPr>
        <w:t xml:space="preserve">. </w:t>
      </w:r>
      <w:r w:rsidR="003E0608">
        <w:rPr>
          <w:rFonts w:asciiTheme="majorBidi" w:hAnsiTheme="majorBidi" w:cstheme="majorBidi"/>
          <w:sz w:val="24"/>
          <w:szCs w:val="24"/>
        </w:rPr>
        <w:t xml:space="preserve">More specifically, the concept of ocean fishery dependence and related activities and their potential contribution to poverty and inequality were explored. </w:t>
      </w:r>
      <w:r>
        <w:rPr>
          <w:rFonts w:asciiTheme="majorBidi" w:hAnsiTheme="majorBidi" w:cstheme="majorBidi"/>
          <w:sz w:val="24"/>
          <w:szCs w:val="24"/>
        </w:rPr>
        <w:t>Further, possible socio-economic and institutional factors</w:t>
      </w:r>
      <w:r w:rsidR="000A0C3C">
        <w:rPr>
          <w:rFonts w:asciiTheme="majorBidi" w:hAnsiTheme="majorBidi" w:cstheme="majorBidi"/>
          <w:sz w:val="24"/>
          <w:szCs w:val="24"/>
        </w:rPr>
        <w:t>,</w:t>
      </w:r>
      <w:r>
        <w:rPr>
          <w:rFonts w:asciiTheme="majorBidi" w:hAnsiTheme="majorBidi" w:cstheme="majorBidi"/>
          <w:sz w:val="24"/>
          <w:szCs w:val="24"/>
        </w:rPr>
        <w:t xml:space="preserve"> as well as climatic and idiosyncratic shocks</w:t>
      </w:r>
      <w:r w:rsidR="000A0C3C">
        <w:rPr>
          <w:rFonts w:asciiTheme="majorBidi" w:hAnsiTheme="majorBidi" w:cstheme="majorBidi"/>
          <w:sz w:val="24"/>
          <w:szCs w:val="24"/>
        </w:rPr>
        <w:t>,</w:t>
      </w:r>
      <w:r>
        <w:rPr>
          <w:rFonts w:asciiTheme="majorBidi" w:hAnsiTheme="majorBidi" w:cstheme="majorBidi"/>
          <w:sz w:val="24"/>
          <w:szCs w:val="24"/>
        </w:rPr>
        <w:t xml:space="preserve"> were investigated to determine their influence on ocean fishery dependence. The reviews were critical </w:t>
      </w:r>
      <w:r w:rsidR="003E0608">
        <w:rPr>
          <w:rFonts w:asciiTheme="majorBidi" w:hAnsiTheme="majorBidi" w:cstheme="majorBidi"/>
          <w:sz w:val="24"/>
          <w:szCs w:val="24"/>
        </w:rPr>
        <w:t xml:space="preserve">for the identification of knowledge gaps that the study sought to bridge. </w:t>
      </w:r>
      <w:r w:rsidR="00C60585">
        <w:rPr>
          <w:rFonts w:asciiTheme="majorBidi" w:hAnsiTheme="majorBidi" w:cstheme="majorBidi"/>
          <w:sz w:val="24"/>
          <w:szCs w:val="24"/>
        </w:rPr>
        <w:t>The Sen’s functioning and capability framework, which underpins this study, was also reviewed</w:t>
      </w:r>
      <w:r w:rsidR="00B47BE8">
        <w:rPr>
          <w:rFonts w:asciiTheme="majorBidi" w:hAnsiTheme="majorBidi" w:cstheme="majorBidi"/>
          <w:sz w:val="24"/>
          <w:szCs w:val="24"/>
        </w:rPr>
        <w:t>,</w:t>
      </w:r>
      <w:r w:rsidR="00C60585">
        <w:rPr>
          <w:rFonts w:asciiTheme="majorBidi" w:hAnsiTheme="majorBidi" w:cstheme="majorBidi"/>
          <w:sz w:val="24"/>
          <w:szCs w:val="24"/>
        </w:rPr>
        <w:t xml:space="preserve"> and a conceptual framework </w:t>
      </w:r>
      <w:r w:rsidR="00B47BE8">
        <w:rPr>
          <w:rFonts w:asciiTheme="majorBidi" w:hAnsiTheme="majorBidi" w:cstheme="majorBidi"/>
          <w:sz w:val="24"/>
          <w:szCs w:val="24"/>
        </w:rPr>
        <w:t xml:space="preserve">was </w:t>
      </w:r>
      <w:r w:rsidR="00C60585">
        <w:rPr>
          <w:rFonts w:asciiTheme="majorBidi" w:hAnsiTheme="majorBidi" w:cstheme="majorBidi"/>
          <w:sz w:val="24"/>
          <w:szCs w:val="24"/>
        </w:rPr>
        <w:t xml:space="preserve">presented.  </w:t>
      </w:r>
    </w:p>
    <w:p w14:paraId="083E1626" w14:textId="77777777" w:rsidR="00286DDC" w:rsidRPr="00ED10FA" w:rsidRDefault="00187FE5" w:rsidP="00B0254D">
      <w:pPr>
        <w:pStyle w:val="Heading2"/>
        <w:spacing w:line="360" w:lineRule="auto"/>
        <w:rPr>
          <w:rFonts w:asciiTheme="majorBidi" w:hAnsiTheme="majorBidi"/>
          <w:color w:val="0D0D0D" w:themeColor="text1" w:themeTint="F2"/>
          <w:sz w:val="24"/>
          <w:szCs w:val="24"/>
        </w:rPr>
      </w:pPr>
      <w:bookmarkStart w:id="24" w:name="_Toc71839691"/>
      <w:r w:rsidRPr="00ED10FA">
        <w:rPr>
          <w:rFonts w:asciiTheme="majorBidi" w:hAnsiTheme="majorBidi"/>
          <w:color w:val="0D0D0D" w:themeColor="text1" w:themeTint="F2"/>
          <w:sz w:val="24"/>
          <w:szCs w:val="24"/>
        </w:rPr>
        <w:t>2.1 Ocean dependence a</w:t>
      </w:r>
      <w:r w:rsidR="00286DDC" w:rsidRPr="00ED10FA">
        <w:rPr>
          <w:rFonts w:asciiTheme="majorBidi" w:hAnsiTheme="majorBidi"/>
          <w:color w:val="0D0D0D" w:themeColor="text1" w:themeTint="F2"/>
          <w:sz w:val="24"/>
          <w:szCs w:val="24"/>
        </w:rPr>
        <w:t>ctivities and livelihood options</w:t>
      </w:r>
      <w:bookmarkEnd w:id="24"/>
    </w:p>
    <w:p w14:paraId="50E4648E" w14:textId="76921A80" w:rsidR="00286DDC" w:rsidRPr="00ED10FA" w:rsidRDefault="00286DDC" w:rsidP="001E5409">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Marine resources contribute to food security, livelihood, and mitigation of climate change</w:t>
      </w:r>
      <w:r w:rsidR="00B47BE8">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as well as enhanced economic growth through trade (</w:t>
      </w:r>
      <w:r w:rsidR="001E5409" w:rsidRPr="00ED10FA">
        <w:rPr>
          <w:rFonts w:asciiTheme="majorBidi" w:hAnsiTheme="majorBidi" w:cstheme="majorBidi"/>
          <w:color w:val="0D0D0D" w:themeColor="text1" w:themeTint="F2"/>
          <w:sz w:val="24"/>
          <w:szCs w:val="24"/>
        </w:rPr>
        <w:t>CGOK, 2018</w:t>
      </w:r>
      <w:r w:rsidR="001E5409">
        <w:rPr>
          <w:rFonts w:asciiTheme="majorBidi" w:hAnsiTheme="majorBidi" w:cstheme="majorBidi"/>
          <w:color w:val="0D0D0D" w:themeColor="text1" w:themeTint="F2"/>
          <w:sz w:val="24"/>
          <w:szCs w:val="24"/>
        </w:rPr>
        <w:t xml:space="preserve">; </w:t>
      </w:r>
      <w:r w:rsidR="00310C50">
        <w:rPr>
          <w:rFonts w:asciiTheme="majorBidi" w:hAnsiTheme="majorBidi" w:cstheme="majorBidi"/>
          <w:color w:val="0D0D0D" w:themeColor="text1" w:themeTint="F2"/>
          <w:sz w:val="24"/>
          <w:szCs w:val="24"/>
        </w:rPr>
        <w:t xml:space="preserve">Ding </w:t>
      </w:r>
      <w:r w:rsidR="00310C50">
        <w:rPr>
          <w:rFonts w:asciiTheme="majorBidi" w:hAnsiTheme="majorBidi" w:cstheme="majorBidi"/>
          <w:i/>
          <w:iCs/>
          <w:color w:val="0D0D0D" w:themeColor="text1" w:themeTint="F2"/>
          <w:sz w:val="24"/>
          <w:szCs w:val="24"/>
        </w:rPr>
        <w:t>et al</w:t>
      </w:r>
      <w:r w:rsidR="00310C50">
        <w:rPr>
          <w:rFonts w:asciiTheme="majorBidi" w:hAnsiTheme="majorBidi" w:cstheme="majorBidi"/>
          <w:color w:val="0D0D0D" w:themeColor="text1" w:themeTint="F2"/>
          <w:sz w:val="24"/>
          <w:szCs w:val="24"/>
        </w:rPr>
        <w:t>., 2017;</w:t>
      </w:r>
      <w:r w:rsidR="00310C50" w:rsidRPr="00310C50">
        <w:rPr>
          <w:rFonts w:asciiTheme="majorBidi" w:hAnsiTheme="majorBidi" w:cstheme="majorBidi"/>
          <w:color w:val="0D0D0D" w:themeColor="text1" w:themeTint="F2"/>
          <w:sz w:val="24"/>
          <w:szCs w:val="24"/>
        </w:rPr>
        <w:t xml:space="preserve"> </w:t>
      </w:r>
      <w:r w:rsidR="005E48DF" w:rsidRPr="001E5409">
        <w:rPr>
          <w:rFonts w:ascii="Times New Roman" w:eastAsia="Calibri" w:hAnsi="Times New Roman" w:cs="Times New Roman"/>
          <w:color w:val="0D0D0D" w:themeColor="text1" w:themeTint="F2"/>
          <w:sz w:val="24"/>
          <w:szCs w:val="24"/>
        </w:rPr>
        <w:t xml:space="preserve">Funge‐Smith </w:t>
      </w:r>
      <w:r w:rsidR="002F1751">
        <w:rPr>
          <w:rFonts w:ascii="Times New Roman" w:eastAsia="Calibri" w:hAnsi="Times New Roman" w:cs="Times New Roman"/>
          <w:color w:val="0D0D0D" w:themeColor="text1" w:themeTint="F2"/>
          <w:sz w:val="24"/>
          <w:szCs w:val="24"/>
        </w:rPr>
        <w:t>&amp;</w:t>
      </w:r>
      <w:r w:rsidR="005E48DF" w:rsidRPr="001E5409">
        <w:rPr>
          <w:rFonts w:ascii="Times New Roman" w:eastAsia="Calibri" w:hAnsi="Times New Roman" w:cs="Times New Roman"/>
          <w:color w:val="0D0D0D" w:themeColor="text1" w:themeTint="F2"/>
          <w:sz w:val="24"/>
          <w:szCs w:val="24"/>
        </w:rPr>
        <w:t xml:space="preserve"> Bennett, 2019</w:t>
      </w:r>
      <w:r w:rsidR="005E48DF" w:rsidRPr="001E5409">
        <w:rPr>
          <w:rFonts w:asciiTheme="majorBidi" w:hAnsiTheme="majorBidi" w:cstheme="majorBidi"/>
          <w:color w:val="0D0D0D" w:themeColor="text1" w:themeTint="F2"/>
          <w:sz w:val="24"/>
          <w:szCs w:val="24"/>
        </w:rPr>
        <w:t>;</w:t>
      </w:r>
      <w:r w:rsidR="00FD05F8" w:rsidRPr="001E5409">
        <w:rPr>
          <w:rFonts w:asciiTheme="majorBidi" w:hAnsiTheme="majorBidi" w:cstheme="majorBidi"/>
          <w:color w:val="0D0D0D" w:themeColor="text1" w:themeTint="F2"/>
          <w:sz w:val="24"/>
          <w:szCs w:val="24"/>
        </w:rPr>
        <w:t xml:space="preserve"> </w:t>
      </w:r>
      <w:r w:rsidR="00310C50" w:rsidRPr="001E5409">
        <w:rPr>
          <w:rFonts w:asciiTheme="majorBidi" w:hAnsiTheme="majorBidi" w:cstheme="majorBidi"/>
          <w:color w:val="0D0D0D" w:themeColor="text1" w:themeTint="F2"/>
          <w:sz w:val="24"/>
          <w:szCs w:val="24"/>
        </w:rPr>
        <w:t xml:space="preserve">Satumanatpan </w:t>
      </w:r>
      <w:r w:rsidR="002F1751">
        <w:rPr>
          <w:rFonts w:asciiTheme="majorBidi" w:hAnsiTheme="majorBidi" w:cstheme="majorBidi"/>
          <w:color w:val="0D0D0D" w:themeColor="text1" w:themeTint="F2"/>
          <w:sz w:val="24"/>
          <w:szCs w:val="24"/>
        </w:rPr>
        <w:t>&amp;</w:t>
      </w:r>
      <w:r w:rsidR="00310C50" w:rsidRPr="001E5409">
        <w:rPr>
          <w:rFonts w:asciiTheme="majorBidi" w:hAnsiTheme="majorBidi" w:cstheme="majorBidi"/>
          <w:color w:val="0D0D0D" w:themeColor="text1" w:themeTint="F2"/>
          <w:sz w:val="24"/>
          <w:szCs w:val="24"/>
        </w:rPr>
        <w:t xml:space="preserve"> Pollnac, 2020</w:t>
      </w:r>
      <w:r w:rsidRPr="00ED10FA">
        <w:rPr>
          <w:rFonts w:asciiTheme="majorBidi" w:hAnsiTheme="majorBidi" w:cstheme="majorBidi"/>
          <w:color w:val="0D0D0D" w:themeColor="text1" w:themeTint="F2"/>
          <w:sz w:val="24"/>
          <w:szCs w:val="24"/>
        </w:rPr>
        <w:t>). They also serve as the safety net for the poor, providing nutrition and income</w:t>
      </w:r>
      <w:r w:rsidR="009E7D1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particularly in the period of financial hardships. In addit</w:t>
      </w:r>
      <w:r w:rsidR="00B47BE8">
        <w:rPr>
          <w:rFonts w:asciiTheme="majorBidi" w:hAnsiTheme="majorBidi" w:cstheme="majorBidi"/>
          <w:color w:val="0D0D0D" w:themeColor="text1" w:themeTint="F2"/>
          <w:sz w:val="24"/>
          <w:szCs w:val="24"/>
        </w:rPr>
        <w:t>ion, they generate employment for</w:t>
      </w:r>
      <w:r w:rsidRPr="00ED10FA">
        <w:rPr>
          <w:rFonts w:asciiTheme="majorBidi" w:hAnsiTheme="majorBidi" w:cstheme="majorBidi"/>
          <w:color w:val="0D0D0D" w:themeColor="text1" w:themeTint="F2"/>
          <w:sz w:val="24"/>
          <w:szCs w:val="24"/>
        </w:rPr>
        <w:t xml:space="preserve"> millions of coastal inhabitants and nearly one</w:t>
      </w:r>
      <w:r w:rsidR="00B52901">
        <w:rPr>
          <w:rFonts w:asciiTheme="majorBidi" w:hAnsiTheme="majorBidi" w:cstheme="majorBidi"/>
          <w:color w:val="0D0D0D" w:themeColor="text1" w:themeTint="F2"/>
          <w:sz w:val="24"/>
          <w:szCs w:val="24"/>
        </w:rPr>
        <w:t xml:space="preserve"> billion people worldwide (</w:t>
      </w:r>
      <w:r w:rsidR="0046233C" w:rsidRPr="001E5409">
        <w:rPr>
          <w:rFonts w:asciiTheme="majorBidi" w:hAnsiTheme="majorBidi" w:cstheme="majorBidi"/>
          <w:color w:val="0D0D0D" w:themeColor="text1" w:themeTint="F2"/>
          <w:sz w:val="24"/>
          <w:szCs w:val="24"/>
        </w:rPr>
        <w:t xml:space="preserve">Fabinyi </w:t>
      </w:r>
      <w:r w:rsidR="0046233C" w:rsidRPr="001E5409">
        <w:rPr>
          <w:rFonts w:asciiTheme="majorBidi" w:hAnsiTheme="majorBidi" w:cstheme="majorBidi"/>
          <w:i/>
          <w:iCs/>
          <w:color w:val="0D0D0D" w:themeColor="text1" w:themeTint="F2"/>
          <w:sz w:val="24"/>
          <w:szCs w:val="24"/>
        </w:rPr>
        <w:t>et al</w:t>
      </w:r>
      <w:r w:rsidR="0046233C" w:rsidRPr="001E5409">
        <w:rPr>
          <w:rFonts w:asciiTheme="majorBidi" w:hAnsiTheme="majorBidi" w:cstheme="majorBidi"/>
          <w:color w:val="0D0D0D" w:themeColor="text1" w:themeTint="F2"/>
          <w:sz w:val="24"/>
          <w:szCs w:val="24"/>
        </w:rPr>
        <w:t xml:space="preserve">., 2019; </w:t>
      </w:r>
      <w:r w:rsidR="00EE3BEF" w:rsidRPr="001E5409">
        <w:rPr>
          <w:rFonts w:ascii="Times New Roman" w:eastAsia="Calibri" w:hAnsi="Times New Roman" w:cs="Times New Roman"/>
          <w:color w:val="0D0D0D" w:themeColor="text1" w:themeTint="F2"/>
          <w:sz w:val="24"/>
          <w:szCs w:val="24"/>
        </w:rPr>
        <w:t xml:space="preserve">Salas </w:t>
      </w:r>
      <w:r w:rsidR="00EE3BEF" w:rsidRPr="001E5409">
        <w:rPr>
          <w:rFonts w:ascii="Times New Roman" w:eastAsia="Calibri" w:hAnsi="Times New Roman" w:cs="Times New Roman"/>
          <w:i/>
          <w:iCs/>
          <w:color w:val="0D0D0D" w:themeColor="text1" w:themeTint="F2"/>
          <w:sz w:val="24"/>
          <w:szCs w:val="24"/>
        </w:rPr>
        <w:t>et al</w:t>
      </w:r>
      <w:r w:rsidR="00EE3BEF" w:rsidRPr="001E5409">
        <w:rPr>
          <w:rFonts w:ascii="Times New Roman" w:eastAsia="Calibri" w:hAnsi="Times New Roman" w:cs="Times New Roman"/>
          <w:color w:val="0D0D0D" w:themeColor="text1" w:themeTint="F2"/>
          <w:sz w:val="24"/>
          <w:szCs w:val="24"/>
        </w:rPr>
        <w:t>., 2019</w:t>
      </w:r>
      <w:r w:rsidR="001E5409">
        <w:rPr>
          <w:rFonts w:ascii="Times New Roman" w:eastAsia="Calibri" w:hAnsi="Times New Roman" w:cs="Times New Roman"/>
          <w:color w:val="0D0D0D" w:themeColor="text1" w:themeTint="F2"/>
          <w:sz w:val="24"/>
          <w:szCs w:val="24"/>
        </w:rPr>
        <w:t xml:space="preserve">; </w:t>
      </w:r>
      <w:r w:rsidR="001E5409" w:rsidRPr="001E5409">
        <w:rPr>
          <w:rFonts w:ascii="Times New Roman" w:eastAsia="Calibri" w:hAnsi="Times New Roman" w:cs="Times New Roman"/>
          <w:color w:val="0D0D0D" w:themeColor="text1" w:themeTint="F2"/>
          <w:sz w:val="24"/>
          <w:szCs w:val="24"/>
        </w:rPr>
        <w:t xml:space="preserve">Teh </w:t>
      </w:r>
      <w:r w:rsidR="002F1751">
        <w:rPr>
          <w:rFonts w:ascii="Times New Roman" w:eastAsia="Calibri" w:hAnsi="Times New Roman" w:cs="Times New Roman"/>
          <w:color w:val="0D0D0D" w:themeColor="text1" w:themeTint="F2"/>
          <w:sz w:val="24"/>
          <w:szCs w:val="24"/>
        </w:rPr>
        <w:t>&amp;</w:t>
      </w:r>
      <w:r w:rsidR="001E5409" w:rsidRPr="001E5409">
        <w:rPr>
          <w:rFonts w:ascii="Times New Roman" w:eastAsia="Calibri" w:hAnsi="Times New Roman" w:cs="Times New Roman"/>
          <w:color w:val="0D0D0D" w:themeColor="text1" w:themeTint="F2"/>
          <w:sz w:val="24"/>
          <w:szCs w:val="24"/>
        </w:rPr>
        <w:t xml:space="preserve"> Sumaila, 2013</w:t>
      </w:r>
      <w:r w:rsidRPr="00ED10FA">
        <w:rPr>
          <w:rFonts w:asciiTheme="majorBidi" w:hAnsiTheme="majorBidi" w:cstheme="majorBidi"/>
          <w:color w:val="0D0D0D" w:themeColor="text1" w:themeTint="F2"/>
          <w:sz w:val="24"/>
          <w:szCs w:val="24"/>
        </w:rPr>
        <w:t xml:space="preserve">). Likewise, </w:t>
      </w:r>
      <w:r w:rsidR="009E7D1A">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marine fishery is the m</w:t>
      </w:r>
      <w:r w:rsidR="00B47BE8">
        <w:rPr>
          <w:rFonts w:asciiTheme="majorBidi" w:hAnsiTheme="majorBidi" w:cstheme="majorBidi"/>
          <w:color w:val="0D0D0D" w:themeColor="text1" w:themeTint="F2"/>
          <w:sz w:val="24"/>
          <w:szCs w:val="24"/>
        </w:rPr>
        <w:t>ost critical economic activity</w:t>
      </w:r>
      <w:r w:rsidRPr="00ED10FA">
        <w:rPr>
          <w:rFonts w:asciiTheme="majorBidi" w:hAnsiTheme="majorBidi" w:cstheme="majorBidi"/>
          <w:color w:val="0D0D0D" w:themeColor="text1" w:themeTint="F2"/>
          <w:sz w:val="24"/>
          <w:szCs w:val="24"/>
        </w:rPr>
        <w:t xml:space="preserve"> for sustaining food security and livelihoods for nearly 12 million people worldwide (Morzaria-Luna, 2013). Therefore, the contribution of marine fishery activities to the national economy is inevitable and multifaceted. Apart from improving food security, they also contribute to the gros</w:t>
      </w:r>
      <w:r w:rsidR="00B47BE8">
        <w:rPr>
          <w:rFonts w:asciiTheme="majorBidi" w:hAnsiTheme="majorBidi" w:cstheme="majorBidi"/>
          <w:color w:val="0D0D0D" w:themeColor="text1" w:themeTint="F2"/>
          <w:sz w:val="24"/>
          <w:szCs w:val="24"/>
        </w:rPr>
        <w:t>s domestic product (GDP), boost</w:t>
      </w:r>
      <w:r w:rsidRPr="00ED10FA">
        <w:rPr>
          <w:rFonts w:asciiTheme="majorBidi" w:hAnsiTheme="majorBidi" w:cstheme="majorBidi"/>
          <w:color w:val="0D0D0D" w:themeColor="text1" w:themeTint="F2"/>
          <w:sz w:val="24"/>
          <w:szCs w:val="24"/>
        </w:rPr>
        <w:t xml:space="preserve"> go</w:t>
      </w:r>
      <w:r w:rsidR="00B47BE8">
        <w:rPr>
          <w:rFonts w:asciiTheme="majorBidi" w:hAnsiTheme="majorBidi" w:cstheme="majorBidi"/>
          <w:color w:val="0D0D0D" w:themeColor="text1" w:themeTint="F2"/>
          <w:sz w:val="24"/>
          <w:szCs w:val="24"/>
        </w:rPr>
        <w:t>vernment revenues, and</w:t>
      </w:r>
      <w:r w:rsidRPr="00ED10FA">
        <w:rPr>
          <w:rFonts w:asciiTheme="majorBidi" w:hAnsiTheme="majorBidi" w:cstheme="majorBidi"/>
          <w:color w:val="0D0D0D" w:themeColor="text1" w:themeTint="F2"/>
          <w:sz w:val="24"/>
          <w:szCs w:val="24"/>
        </w:rPr>
        <w:t xml:space="preserve"> are the source of hard currency (FAO, 2014). </w:t>
      </w:r>
    </w:p>
    <w:p w14:paraId="64F270A1" w14:textId="0665C507" w:rsidR="00286DDC" w:rsidRPr="00ED10FA" w:rsidRDefault="00286DDC"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The marine landing in Kenya is approximately 9000 tonnes per year (Van</w:t>
      </w:r>
      <w:r w:rsidR="003C6429" w:rsidRPr="00ED10FA">
        <w:rPr>
          <w:rFonts w:asciiTheme="majorBidi" w:hAnsiTheme="majorBidi" w:cstheme="majorBidi"/>
          <w:color w:val="0D0D0D" w:themeColor="text1" w:themeTint="F2"/>
          <w:sz w:val="24"/>
          <w:szCs w:val="24"/>
        </w:rPr>
        <w:t xml:space="preserve"> Hoof</w:t>
      </w:r>
      <w:r w:rsidR="00C8774C">
        <w:rPr>
          <w:rFonts w:asciiTheme="majorBidi" w:hAnsiTheme="majorBidi" w:cstheme="majorBidi"/>
          <w:color w:val="0D0D0D" w:themeColor="text1" w:themeTint="F2"/>
          <w:sz w:val="24"/>
          <w:szCs w:val="24"/>
        </w:rPr>
        <w:t xml:space="preserve"> </w:t>
      </w:r>
      <w:r w:rsidR="002F1751">
        <w:rPr>
          <w:rFonts w:asciiTheme="majorBidi" w:hAnsiTheme="majorBidi" w:cstheme="majorBidi"/>
          <w:color w:val="0D0D0D" w:themeColor="text1" w:themeTint="F2"/>
          <w:sz w:val="24"/>
          <w:szCs w:val="24"/>
        </w:rPr>
        <w:t>&amp;</w:t>
      </w:r>
      <w:r w:rsidRPr="00ED10FA">
        <w:rPr>
          <w:rFonts w:asciiTheme="majorBidi" w:hAnsiTheme="majorBidi" w:cstheme="majorBidi"/>
          <w:color w:val="0D0D0D" w:themeColor="text1" w:themeTint="F2"/>
          <w:sz w:val="24"/>
          <w:szCs w:val="24"/>
        </w:rPr>
        <w:t xml:space="preserve"> Stein, 2017). Its annual economic value</w:t>
      </w:r>
      <w:r w:rsidR="006B03F6">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which estimates at over US$4.4 billion</w:t>
      </w:r>
      <w:r w:rsidR="00B47BE8">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indicates under exploitation of marine resources (Muigua, 2018). However, it remains one of the dominant economic activities along the coastal region in Kenya (</w:t>
      </w:r>
      <w:r w:rsidR="007B6DE8" w:rsidRPr="00ED10FA">
        <w:rPr>
          <w:rFonts w:asciiTheme="majorBidi" w:hAnsiTheme="majorBidi" w:cstheme="majorBidi"/>
          <w:color w:val="0D0D0D" w:themeColor="text1" w:themeTint="F2"/>
          <w:sz w:val="24"/>
          <w:szCs w:val="24"/>
        </w:rPr>
        <w:t>Allan</w:t>
      </w:r>
      <w:r w:rsidR="00C40B2B">
        <w:rPr>
          <w:rFonts w:asciiTheme="majorBidi" w:hAnsiTheme="majorBidi" w:cstheme="majorBidi"/>
          <w:color w:val="0D0D0D" w:themeColor="text1" w:themeTint="F2"/>
          <w:sz w:val="24"/>
          <w:szCs w:val="24"/>
        </w:rPr>
        <w:t>-Degen</w:t>
      </w:r>
      <w:r w:rsidR="007B6DE8" w:rsidRPr="00ED10FA">
        <w:rPr>
          <w:rFonts w:asciiTheme="majorBidi" w:hAnsiTheme="majorBidi" w:cstheme="majorBidi"/>
          <w:color w:val="0D0D0D" w:themeColor="text1" w:themeTint="F2"/>
          <w:sz w:val="24"/>
          <w:szCs w:val="24"/>
        </w:rPr>
        <w:t xml:space="preserve"> </w:t>
      </w:r>
      <w:r w:rsidR="007B6DE8" w:rsidRPr="00ED10FA">
        <w:rPr>
          <w:rFonts w:asciiTheme="majorBidi" w:hAnsiTheme="majorBidi" w:cstheme="majorBidi"/>
          <w:i/>
          <w:iCs/>
          <w:color w:val="0D0D0D" w:themeColor="text1" w:themeTint="F2"/>
          <w:sz w:val="24"/>
          <w:szCs w:val="24"/>
        </w:rPr>
        <w:t>et al</w:t>
      </w:r>
      <w:r w:rsidR="007B6DE8" w:rsidRPr="00ED10FA">
        <w:rPr>
          <w:rFonts w:asciiTheme="majorBidi" w:hAnsiTheme="majorBidi" w:cstheme="majorBidi"/>
          <w:color w:val="0D0D0D" w:themeColor="text1" w:themeTint="F2"/>
          <w:sz w:val="24"/>
          <w:szCs w:val="24"/>
        </w:rPr>
        <w:t>., 2010</w:t>
      </w:r>
      <w:r w:rsidR="007B6DE8">
        <w:rPr>
          <w:rFonts w:asciiTheme="majorBidi" w:hAnsiTheme="majorBidi" w:cstheme="majorBidi"/>
          <w:color w:val="0D0D0D" w:themeColor="text1" w:themeTint="F2"/>
          <w:sz w:val="24"/>
          <w:szCs w:val="24"/>
        </w:rPr>
        <w:t xml:space="preserve">; </w:t>
      </w:r>
      <w:r w:rsidR="007B6DE8" w:rsidRPr="00ED10FA">
        <w:rPr>
          <w:rFonts w:asciiTheme="majorBidi" w:hAnsiTheme="majorBidi" w:cstheme="majorBidi"/>
          <w:color w:val="0D0D0D" w:themeColor="text1" w:themeTint="F2"/>
          <w:sz w:val="24"/>
          <w:szCs w:val="24"/>
        </w:rPr>
        <w:t>CGOK, 2013</w:t>
      </w:r>
      <w:r w:rsidRPr="00ED10FA">
        <w:rPr>
          <w:rFonts w:asciiTheme="majorBidi" w:hAnsiTheme="majorBidi" w:cstheme="majorBidi"/>
          <w:color w:val="0D0D0D" w:themeColor="text1" w:themeTint="F2"/>
          <w:sz w:val="24"/>
          <w:szCs w:val="24"/>
        </w:rPr>
        <w:t>). In this regard, marine resources generate employment to over two million Kenyans through fishing</w:t>
      </w:r>
      <w:r w:rsidR="00782BF2" w:rsidRPr="00ED10FA">
        <w:rPr>
          <w:rFonts w:asciiTheme="majorBidi" w:hAnsiTheme="majorBidi" w:cstheme="majorBidi"/>
          <w:color w:val="0D0D0D" w:themeColor="text1" w:themeTint="F2"/>
          <w:sz w:val="24"/>
          <w:szCs w:val="24"/>
        </w:rPr>
        <w:t xml:space="preserve"> activities</w:t>
      </w:r>
      <w:r w:rsidRPr="00ED10FA">
        <w:rPr>
          <w:rFonts w:asciiTheme="majorBidi" w:hAnsiTheme="majorBidi" w:cstheme="majorBidi"/>
          <w:color w:val="0D0D0D" w:themeColor="text1" w:themeTint="F2"/>
          <w:sz w:val="24"/>
          <w:szCs w:val="24"/>
        </w:rPr>
        <w:t>, boat building, fish processing, equipment repair</w:t>
      </w:r>
      <w:r w:rsidR="00B47BE8">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tourism (</w:t>
      </w:r>
      <w:r w:rsidR="00400E4D" w:rsidRPr="00ED10FA">
        <w:rPr>
          <w:rFonts w:asciiTheme="majorBidi" w:hAnsiTheme="majorBidi" w:cstheme="majorBidi"/>
          <w:color w:val="0D0D0D" w:themeColor="text1" w:themeTint="F2"/>
          <w:sz w:val="24"/>
          <w:szCs w:val="24"/>
        </w:rPr>
        <w:t>CGOK</w:t>
      </w:r>
      <w:r w:rsidR="00782BF2" w:rsidRPr="00ED10FA">
        <w:rPr>
          <w:rFonts w:asciiTheme="majorBidi" w:hAnsiTheme="majorBidi" w:cstheme="majorBidi"/>
          <w:color w:val="0D0D0D" w:themeColor="text1" w:themeTint="F2"/>
          <w:sz w:val="24"/>
          <w:szCs w:val="24"/>
        </w:rPr>
        <w:t xml:space="preserve">, 2018; </w:t>
      </w:r>
      <w:r w:rsidRPr="00ED10FA">
        <w:rPr>
          <w:rFonts w:asciiTheme="majorBidi" w:hAnsiTheme="majorBidi" w:cstheme="majorBidi"/>
          <w:color w:val="0D0D0D" w:themeColor="text1" w:themeTint="F2"/>
          <w:sz w:val="24"/>
          <w:szCs w:val="24"/>
        </w:rPr>
        <w:t xml:space="preserve">Muigua, 2018). Also, apart from fishing, the </w:t>
      </w:r>
      <w:r w:rsidR="00C41CD6">
        <w:rPr>
          <w:rFonts w:asciiTheme="majorBidi" w:hAnsiTheme="majorBidi" w:cstheme="majorBidi"/>
          <w:color w:val="0D0D0D" w:themeColor="text1" w:themeTint="F2"/>
          <w:sz w:val="24"/>
          <w:szCs w:val="24"/>
        </w:rPr>
        <w:t>residents of the coastal lowlands of Kenya engage</w:t>
      </w:r>
      <w:r w:rsidRPr="00ED10FA">
        <w:rPr>
          <w:rFonts w:asciiTheme="majorBidi" w:hAnsiTheme="majorBidi" w:cstheme="majorBidi"/>
          <w:color w:val="0D0D0D" w:themeColor="text1" w:themeTint="F2"/>
          <w:sz w:val="24"/>
          <w:szCs w:val="24"/>
        </w:rPr>
        <w:t xml:space="preserve"> in tourism, factory work</w:t>
      </w:r>
      <w:r w:rsidR="00B47BE8">
        <w:rPr>
          <w:rFonts w:asciiTheme="majorBidi" w:hAnsiTheme="majorBidi" w:cstheme="majorBidi"/>
          <w:color w:val="0D0D0D" w:themeColor="text1" w:themeTint="F2"/>
          <w:sz w:val="24"/>
          <w:szCs w:val="24"/>
        </w:rPr>
        <w:t>, and farming, including</w:t>
      </w:r>
      <w:r w:rsidRPr="00ED10FA">
        <w:rPr>
          <w:rFonts w:asciiTheme="majorBidi" w:hAnsiTheme="majorBidi" w:cstheme="majorBidi"/>
          <w:color w:val="0D0D0D" w:themeColor="text1" w:themeTint="F2"/>
          <w:sz w:val="24"/>
          <w:szCs w:val="24"/>
        </w:rPr>
        <w:t xml:space="preserve"> sports and recreation, cash crop cultivation, palm wine tapping and selling, plaiting makuti</w:t>
      </w:r>
      <w:r w:rsidR="00B47BE8">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farm labo</w:t>
      </w:r>
      <w:r w:rsidR="005A307F" w:rsidRPr="00ED10FA">
        <w:rPr>
          <w:rFonts w:asciiTheme="majorBidi" w:hAnsiTheme="majorBidi" w:cstheme="majorBidi"/>
          <w:color w:val="0D0D0D" w:themeColor="text1" w:themeTint="F2"/>
          <w:sz w:val="24"/>
          <w:szCs w:val="24"/>
        </w:rPr>
        <w:t>u</w:t>
      </w:r>
      <w:r w:rsidR="00B47BE8">
        <w:rPr>
          <w:rFonts w:asciiTheme="majorBidi" w:hAnsiTheme="majorBidi" w:cstheme="majorBidi"/>
          <w:color w:val="0D0D0D" w:themeColor="text1" w:themeTint="F2"/>
          <w:sz w:val="24"/>
          <w:szCs w:val="24"/>
        </w:rPr>
        <w:t xml:space="preserve">r. Many </w:t>
      </w:r>
      <w:r w:rsidRPr="00ED10FA">
        <w:rPr>
          <w:rFonts w:asciiTheme="majorBidi" w:hAnsiTheme="majorBidi" w:cstheme="majorBidi"/>
          <w:color w:val="0D0D0D" w:themeColor="text1" w:themeTint="F2"/>
          <w:sz w:val="24"/>
          <w:szCs w:val="24"/>
        </w:rPr>
        <w:lastRenderedPageBreak/>
        <w:t xml:space="preserve">coastal residents depend on these marine resources due to their low levels of education and training, landlessness, and </w:t>
      </w:r>
      <w:r w:rsidR="00B47BE8">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aridity of the climate (</w:t>
      </w:r>
      <w:r w:rsidRPr="001E5409">
        <w:rPr>
          <w:rFonts w:asciiTheme="majorBidi" w:hAnsiTheme="majorBidi" w:cstheme="majorBidi"/>
          <w:color w:val="0D0D0D" w:themeColor="text1" w:themeTint="F2"/>
          <w:sz w:val="24"/>
          <w:szCs w:val="24"/>
        </w:rPr>
        <w:t>Van</w:t>
      </w:r>
      <w:r w:rsidR="003C6429" w:rsidRPr="001E5409">
        <w:rPr>
          <w:rFonts w:asciiTheme="majorBidi" w:hAnsiTheme="majorBidi" w:cstheme="majorBidi"/>
          <w:color w:val="0D0D0D" w:themeColor="text1" w:themeTint="F2"/>
          <w:sz w:val="24"/>
          <w:szCs w:val="24"/>
        </w:rPr>
        <w:t xml:space="preserve"> Hoof</w:t>
      </w:r>
      <w:r w:rsidR="00C8774C" w:rsidRPr="001E5409">
        <w:rPr>
          <w:rFonts w:asciiTheme="majorBidi" w:hAnsiTheme="majorBidi" w:cstheme="majorBidi"/>
          <w:color w:val="0D0D0D" w:themeColor="text1" w:themeTint="F2"/>
          <w:sz w:val="24"/>
          <w:szCs w:val="24"/>
        </w:rPr>
        <w:t xml:space="preserve"> </w:t>
      </w:r>
      <w:r w:rsidR="001E5409">
        <w:rPr>
          <w:rFonts w:asciiTheme="majorBidi" w:hAnsiTheme="majorBidi" w:cstheme="majorBidi"/>
          <w:color w:val="0D0D0D" w:themeColor="text1" w:themeTint="F2"/>
          <w:sz w:val="24"/>
          <w:szCs w:val="24"/>
        </w:rPr>
        <w:t>&amp;</w:t>
      </w:r>
      <w:r w:rsidRPr="001E5409">
        <w:rPr>
          <w:rFonts w:asciiTheme="majorBidi" w:hAnsiTheme="majorBidi" w:cstheme="majorBidi"/>
          <w:color w:val="0D0D0D" w:themeColor="text1" w:themeTint="F2"/>
          <w:sz w:val="24"/>
          <w:szCs w:val="24"/>
        </w:rPr>
        <w:t xml:space="preserve"> Stein, 2017</w:t>
      </w:r>
      <w:r w:rsidRPr="00ED10FA">
        <w:rPr>
          <w:rFonts w:asciiTheme="majorBidi" w:hAnsiTheme="majorBidi" w:cstheme="majorBidi"/>
          <w:color w:val="0D0D0D" w:themeColor="text1" w:themeTint="F2"/>
          <w:sz w:val="24"/>
          <w:szCs w:val="24"/>
        </w:rPr>
        <w:t>).</w:t>
      </w:r>
    </w:p>
    <w:p w14:paraId="43D7B08C" w14:textId="7F556793" w:rsidR="003364C7" w:rsidRPr="00ED10FA" w:rsidRDefault="003364C7" w:rsidP="001E5409">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Further, the ocean resource contribute</w:t>
      </w:r>
      <w:r w:rsidR="0002734A" w:rsidRPr="00ED10FA">
        <w:rPr>
          <w:rFonts w:asciiTheme="majorBidi" w:hAnsiTheme="majorBidi" w:cstheme="majorBidi"/>
          <w:color w:val="0D0D0D" w:themeColor="text1" w:themeTint="F2"/>
          <w:sz w:val="24"/>
          <w:szCs w:val="24"/>
        </w:rPr>
        <w:t>s</w:t>
      </w:r>
      <w:r w:rsidR="00FF188A" w:rsidRPr="00ED10FA">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 xml:space="preserve">numerous </w:t>
      </w:r>
      <w:r w:rsidR="008B4CF3" w:rsidRPr="00ED10FA">
        <w:rPr>
          <w:rFonts w:asciiTheme="majorBidi" w:hAnsiTheme="majorBidi" w:cstheme="majorBidi"/>
          <w:color w:val="0D0D0D" w:themeColor="text1" w:themeTint="F2"/>
          <w:sz w:val="24"/>
          <w:szCs w:val="24"/>
        </w:rPr>
        <w:t xml:space="preserve">economic activities through its various sectors such as extraction of </w:t>
      </w:r>
      <w:r w:rsidR="00C41CD6">
        <w:rPr>
          <w:rFonts w:asciiTheme="majorBidi" w:hAnsiTheme="majorBidi" w:cstheme="majorBidi"/>
          <w:color w:val="0D0D0D" w:themeColor="text1" w:themeTint="F2"/>
          <w:sz w:val="24"/>
          <w:szCs w:val="24"/>
        </w:rPr>
        <w:t xml:space="preserve">living and </w:t>
      </w:r>
      <w:r w:rsidR="008B4CF3" w:rsidRPr="00ED10FA">
        <w:rPr>
          <w:rFonts w:asciiTheme="majorBidi" w:hAnsiTheme="majorBidi" w:cstheme="majorBidi"/>
          <w:color w:val="0D0D0D" w:themeColor="text1" w:themeTint="F2"/>
          <w:sz w:val="24"/>
          <w:szCs w:val="24"/>
        </w:rPr>
        <w:t>non-living resources, commerce and trade</w:t>
      </w:r>
      <w:r w:rsidR="00B47BE8">
        <w:rPr>
          <w:rFonts w:asciiTheme="majorBidi" w:hAnsiTheme="majorBidi" w:cstheme="majorBidi"/>
          <w:color w:val="0D0D0D" w:themeColor="text1" w:themeTint="F2"/>
          <w:sz w:val="24"/>
          <w:szCs w:val="24"/>
        </w:rPr>
        <w:t>,</w:t>
      </w:r>
      <w:r w:rsidR="008B4CF3" w:rsidRPr="00ED10FA">
        <w:rPr>
          <w:rFonts w:asciiTheme="majorBidi" w:hAnsiTheme="majorBidi" w:cstheme="majorBidi"/>
          <w:color w:val="0D0D0D" w:themeColor="text1" w:themeTint="F2"/>
          <w:sz w:val="24"/>
          <w:szCs w:val="24"/>
        </w:rPr>
        <w:t xml:space="preserve"> as well as ecosystem management and protection</w:t>
      </w:r>
      <w:r w:rsidR="0002734A" w:rsidRPr="00ED10FA">
        <w:rPr>
          <w:rFonts w:asciiTheme="majorBidi" w:hAnsiTheme="majorBidi" w:cstheme="majorBidi"/>
          <w:color w:val="0D0D0D" w:themeColor="text1" w:themeTint="F2"/>
          <w:sz w:val="24"/>
          <w:szCs w:val="24"/>
        </w:rPr>
        <w:t xml:space="preserve"> (</w:t>
      </w:r>
      <w:r w:rsidR="001E5409" w:rsidRPr="001E5409">
        <w:rPr>
          <w:rFonts w:asciiTheme="majorBidi" w:hAnsiTheme="majorBidi" w:cstheme="majorBidi"/>
          <w:color w:val="0D0D0D" w:themeColor="text1" w:themeTint="F2"/>
          <w:sz w:val="24"/>
          <w:szCs w:val="24"/>
        </w:rPr>
        <w:t xml:space="preserve">Ahmed </w:t>
      </w:r>
      <w:r w:rsidR="002F1751">
        <w:rPr>
          <w:rFonts w:asciiTheme="majorBidi" w:hAnsiTheme="majorBidi" w:cstheme="majorBidi"/>
          <w:color w:val="0D0D0D" w:themeColor="text1" w:themeTint="F2"/>
          <w:sz w:val="24"/>
          <w:szCs w:val="24"/>
        </w:rPr>
        <w:t>&amp;</w:t>
      </w:r>
      <w:r w:rsidR="001E5409" w:rsidRPr="001E5409">
        <w:rPr>
          <w:rFonts w:asciiTheme="majorBidi" w:hAnsiTheme="majorBidi" w:cstheme="majorBidi"/>
          <w:color w:val="0D0D0D" w:themeColor="text1" w:themeTint="F2"/>
          <w:sz w:val="24"/>
          <w:szCs w:val="24"/>
        </w:rPr>
        <w:t xml:space="preserve"> Thompson, 2019</w:t>
      </w:r>
      <w:r w:rsidR="001E5409">
        <w:rPr>
          <w:rFonts w:asciiTheme="majorBidi" w:hAnsiTheme="majorBidi" w:cstheme="majorBidi"/>
          <w:color w:val="0D0D0D" w:themeColor="text1" w:themeTint="F2"/>
          <w:sz w:val="24"/>
          <w:szCs w:val="24"/>
        </w:rPr>
        <w:t xml:space="preserve">; </w:t>
      </w:r>
      <w:r w:rsidR="0002734A" w:rsidRPr="001E5409">
        <w:rPr>
          <w:rFonts w:asciiTheme="majorBidi" w:hAnsiTheme="majorBidi" w:cstheme="majorBidi"/>
          <w:color w:val="0D0D0D" w:themeColor="text1" w:themeTint="F2"/>
          <w:sz w:val="24"/>
          <w:szCs w:val="24"/>
        </w:rPr>
        <w:t xml:space="preserve">The Economist, 2015; Voyer </w:t>
      </w:r>
      <w:r w:rsidR="0002734A" w:rsidRPr="001E5409">
        <w:rPr>
          <w:rFonts w:asciiTheme="majorBidi" w:hAnsiTheme="majorBidi" w:cstheme="majorBidi"/>
          <w:i/>
          <w:iCs/>
          <w:color w:val="0D0D0D" w:themeColor="text1" w:themeTint="F2"/>
          <w:sz w:val="24"/>
          <w:szCs w:val="24"/>
        </w:rPr>
        <w:t>et al.</w:t>
      </w:r>
      <w:r w:rsidR="00374245" w:rsidRPr="001E5409">
        <w:rPr>
          <w:rFonts w:asciiTheme="majorBidi" w:hAnsiTheme="majorBidi" w:cstheme="majorBidi"/>
          <w:i/>
          <w:iCs/>
          <w:color w:val="0D0D0D" w:themeColor="text1" w:themeTint="F2"/>
          <w:sz w:val="24"/>
          <w:szCs w:val="24"/>
        </w:rPr>
        <w:t>,</w:t>
      </w:r>
      <w:r w:rsidR="0002734A" w:rsidRPr="001E5409">
        <w:rPr>
          <w:rFonts w:asciiTheme="majorBidi" w:hAnsiTheme="majorBidi" w:cstheme="majorBidi"/>
          <w:color w:val="0D0D0D" w:themeColor="text1" w:themeTint="F2"/>
          <w:sz w:val="24"/>
          <w:szCs w:val="24"/>
        </w:rPr>
        <w:t xml:space="preserve"> 2015</w:t>
      </w:r>
      <w:r w:rsidR="0002734A" w:rsidRPr="00ED10FA">
        <w:rPr>
          <w:rFonts w:asciiTheme="majorBidi" w:hAnsiTheme="majorBidi" w:cstheme="majorBidi"/>
          <w:color w:val="0D0D0D" w:themeColor="text1" w:themeTint="F2"/>
          <w:sz w:val="24"/>
          <w:szCs w:val="24"/>
        </w:rPr>
        <w:t>)</w:t>
      </w:r>
      <w:r w:rsidR="008B4CF3" w:rsidRPr="00ED10FA">
        <w:rPr>
          <w:rFonts w:asciiTheme="majorBidi" w:hAnsiTheme="majorBidi" w:cstheme="majorBidi"/>
          <w:color w:val="0D0D0D" w:themeColor="text1" w:themeTint="F2"/>
          <w:sz w:val="24"/>
          <w:szCs w:val="24"/>
        </w:rPr>
        <w:t xml:space="preserve">.  </w:t>
      </w:r>
      <w:r w:rsidR="0002734A" w:rsidRPr="00ED10FA">
        <w:rPr>
          <w:rFonts w:asciiTheme="majorBidi" w:hAnsiTheme="majorBidi" w:cstheme="majorBidi"/>
          <w:color w:val="0D0D0D" w:themeColor="text1" w:themeTint="F2"/>
          <w:sz w:val="24"/>
          <w:szCs w:val="24"/>
        </w:rPr>
        <w:t>However, due to distinct challenges facing the sector as a result of its nature of</w:t>
      </w:r>
      <w:r w:rsidR="005A307F" w:rsidRPr="00ED10FA">
        <w:rPr>
          <w:rFonts w:asciiTheme="majorBidi" w:hAnsiTheme="majorBidi" w:cstheme="majorBidi"/>
          <w:color w:val="0D0D0D" w:themeColor="text1" w:themeTint="F2"/>
          <w:sz w:val="24"/>
          <w:szCs w:val="24"/>
        </w:rPr>
        <w:t xml:space="preserve"> the</w:t>
      </w:r>
      <w:r w:rsidR="0002734A" w:rsidRPr="00ED10FA">
        <w:rPr>
          <w:rFonts w:asciiTheme="majorBidi" w:hAnsiTheme="majorBidi" w:cstheme="majorBidi"/>
          <w:color w:val="0D0D0D" w:themeColor="text1" w:themeTint="F2"/>
          <w:sz w:val="24"/>
          <w:szCs w:val="24"/>
        </w:rPr>
        <w:t xml:space="preserve"> common property and inadequate management, the need for</w:t>
      </w:r>
      <w:r w:rsidR="00B47BE8">
        <w:rPr>
          <w:rFonts w:asciiTheme="majorBidi" w:hAnsiTheme="majorBidi" w:cstheme="majorBidi"/>
          <w:color w:val="0D0D0D" w:themeColor="text1" w:themeTint="F2"/>
          <w:sz w:val="24"/>
          <w:szCs w:val="24"/>
        </w:rPr>
        <w:t xml:space="preserve"> a</w:t>
      </w:r>
      <w:r w:rsidR="0002734A" w:rsidRPr="00ED10FA">
        <w:rPr>
          <w:rFonts w:asciiTheme="majorBidi" w:hAnsiTheme="majorBidi" w:cstheme="majorBidi"/>
          <w:color w:val="0D0D0D" w:themeColor="text1" w:themeTint="F2"/>
          <w:sz w:val="24"/>
          <w:szCs w:val="24"/>
        </w:rPr>
        <w:t xml:space="preserve"> multilateral and coordinated approach is essential to ensure effective maritime security. As such, </w:t>
      </w:r>
      <w:r w:rsidR="00492C43" w:rsidRPr="00ED10FA">
        <w:rPr>
          <w:rFonts w:asciiTheme="majorBidi" w:hAnsiTheme="majorBidi" w:cstheme="majorBidi"/>
          <w:color w:val="0D0D0D" w:themeColor="text1" w:themeTint="F2"/>
          <w:sz w:val="24"/>
          <w:szCs w:val="24"/>
        </w:rPr>
        <w:t xml:space="preserve">it will enhance the achievement of the blue economy through </w:t>
      </w:r>
      <w:r w:rsidR="005A307F" w:rsidRPr="00ED10FA">
        <w:rPr>
          <w:rFonts w:asciiTheme="majorBidi" w:hAnsiTheme="majorBidi" w:cstheme="majorBidi"/>
          <w:color w:val="0D0D0D" w:themeColor="text1" w:themeTint="F2"/>
          <w:sz w:val="24"/>
          <w:szCs w:val="24"/>
        </w:rPr>
        <w:t xml:space="preserve">the </w:t>
      </w:r>
      <w:r w:rsidR="00492C43" w:rsidRPr="00ED10FA">
        <w:rPr>
          <w:rFonts w:asciiTheme="majorBidi" w:hAnsiTheme="majorBidi" w:cstheme="majorBidi"/>
          <w:color w:val="0D0D0D" w:themeColor="text1" w:themeTint="F2"/>
          <w:sz w:val="24"/>
          <w:szCs w:val="24"/>
        </w:rPr>
        <w:t xml:space="preserve">protection of property rights, provide oceanographic data, safeguard navigation routes and ensure economic growth and development (Voyer </w:t>
      </w:r>
      <w:r w:rsidR="00492C43" w:rsidRPr="00ED10FA">
        <w:rPr>
          <w:rFonts w:asciiTheme="majorBidi" w:hAnsiTheme="majorBidi" w:cstheme="majorBidi"/>
          <w:i/>
          <w:iCs/>
          <w:color w:val="0D0D0D" w:themeColor="text1" w:themeTint="F2"/>
          <w:sz w:val="24"/>
          <w:szCs w:val="24"/>
        </w:rPr>
        <w:t>et al</w:t>
      </w:r>
      <w:r w:rsidR="00504970" w:rsidRPr="00ED10FA">
        <w:rPr>
          <w:rFonts w:asciiTheme="majorBidi" w:hAnsiTheme="majorBidi" w:cstheme="majorBidi"/>
          <w:color w:val="0D0D0D" w:themeColor="text1" w:themeTint="F2"/>
          <w:sz w:val="24"/>
          <w:szCs w:val="24"/>
        </w:rPr>
        <w:t>., 2015</w:t>
      </w:r>
      <w:r w:rsidR="00492C43" w:rsidRPr="00ED10FA">
        <w:rPr>
          <w:rFonts w:asciiTheme="majorBidi" w:hAnsiTheme="majorBidi" w:cstheme="majorBidi"/>
          <w:color w:val="0D0D0D" w:themeColor="text1" w:themeTint="F2"/>
          <w:sz w:val="24"/>
          <w:szCs w:val="24"/>
        </w:rPr>
        <w:t>)</w:t>
      </w:r>
      <w:r w:rsidR="00FF188A" w:rsidRPr="00ED10FA">
        <w:rPr>
          <w:rFonts w:asciiTheme="majorBidi" w:hAnsiTheme="majorBidi" w:cstheme="majorBidi"/>
          <w:color w:val="0D0D0D" w:themeColor="text1" w:themeTint="F2"/>
          <w:sz w:val="24"/>
          <w:szCs w:val="24"/>
        </w:rPr>
        <w:t>. Apart</w:t>
      </w:r>
      <w:r w:rsidR="003B3DEB" w:rsidRPr="00ED10FA">
        <w:rPr>
          <w:rFonts w:asciiTheme="majorBidi" w:hAnsiTheme="majorBidi" w:cstheme="majorBidi"/>
          <w:color w:val="0D0D0D" w:themeColor="text1" w:themeTint="F2"/>
          <w:sz w:val="24"/>
          <w:szCs w:val="24"/>
        </w:rPr>
        <w:t xml:space="preserve"> from the natural resource economic activities</w:t>
      </w:r>
      <w:r w:rsidR="009E7D1A">
        <w:rPr>
          <w:rFonts w:asciiTheme="majorBidi" w:hAnsiTheme="majorBidi" w:cstheme="majorBidi"/>
          <w:color w:val="0D0D0D" w:themeColor="text1" w:themeTint="F2"/>
          <w:sz w:val="24"/>
          <w:szCs w:val="24"/>
        </w:rPr>
        <w:t>,</w:t>
      </w:r>
      <w:r w:rsidR="003B3DEB" w:rsidRPr="00ED10FA">
        <w:rPr>
          <w:rFonts w:asciiTheme="majorBidi" w:hAnsiTheme="majorBidi" w:cstheme="majorBidi"/>
          <w:color w:val="0D0D0D" w:themeColor="text1" w:themeTint="F2"/>
          <w:sz w:val="24"/>
          <w:szCs w:val="24"/>
        </w:rPr>
        <w:t xml:space="preserve"> the rural households may diversify their economic activities outside these resources such as animal husbandry, </w:t>
      </w:r>
      <w:r w:rsidR="00D4453B" w:rsidRPr="00ED10FA">
        <w:rPr>
          <w:rFonts w:asciiTheme="majorBidi" w:hAnsiTheme="majorBidi" w:cstheme="majorBidi"/>
          <w:color w:val="0D0D0D" w:themeColor="text1" w:themeTint="F2"/>
          <w:sz w:val="24"/>
          <w:szCs w:val="24"/>
        </w:rPr>
        <w:t>crop production, off-farm wage employment</w:t>
      </w:r>
      <w:r w:rsidR="004C0171">
        <w:rPr>
          <w:rFonts w:asciiTheme="majorBidi" w:hAnsiTheme="majorBidi" w:cstheme="majorBidi"/>
          <w:color w:val="0D0D0D" w:themeColor="text1" w:themeTint="F2"/>
          <w:sz w:val="24"/>
          <w:szCs w:val="24"/>
        </w:rPr>
        <w:t>,</w:t>
      </w:r>
      <w:r w:rsidR="006D5481" w:rsidRPr="00ED10FA">
        <w:rPr>
          <w:rFonts w:asciiTheme="majorBidi" w:hAnsiTheme="majorBidi" w:cstheme="majorBidi"/>
          <w:color w:val="0D0D0D" w:themeColor="text1" w:themeTint="F2"/>
          <w:sz w:val="24"/>
          <w:szCs w:val="24"/>
        </w:rPr>
        <w:t xml:space="preserve"> and off-farm self-</w:t>
      </w:r>
      <w:r w:rsidR="00D4453B" w:rsidRPr="00ED10FA">
        <w:rPr>
          <w:rFonts w:asciiTheme="majorBidi" w:hAnsiTheme="majorBidi" w:cstheme="majorBidi"/>
          <w:color w:val="0D0D0D" w:themeColor="text1" w:themeTint="F2"/>
          <w:sz w:val="24"/>
          <w:szCs w:val="24"/>
        </w:rPr>
        <w:t xml:space="preserve">employment </w:t>
      </w:r>
      <w:r w:rsidR="006D5481" w:rsidRPr="00ED10FA">
        <w:rPr>
          <w:rFonts w:asciiTheme="majorBidi" w:hAnsiTheme="majorBidi" w:cstheme="majorBidi"/>
          <w:color w:val="0D0D0D" w:themeColor="text1" w:themeTint="F2"/>
          <w:sz w:val="24"/>
          <w:szCs w:val="24"/>
        </w:rPr>
        <w:t>(</w:t>
      </w:r>
      <w:r w:rsidR="006D5481" w:rsidRPr="00ED10FA">
        <w:rPr>
          <w:rFonts w:ascii="Times New Roman" w:eastAsia="Calibri" w:hAnsi="Times New Roman" w:cs="Times New Roman"/>
          <w:color w:val="0D0D0D" w:themeColor="text1" w:themeTint="F2"/>
          <w:sz w:val="24"/>
          <w:szCs w:val="24"/>
        </w:rPr>
        <w:t>Lopez-Feldman</w:t>
      </w:r>
      <w:r w:rsidR="006D5481" w:rsidRPr="00ED10FA">
        <w:rPr>
          <w:rFonts w:asciiTheme="majorBidi" w:hAnsiTheme="majorBidi" w:cstheme="majorBidi"/>
          <w:color w:val="0D0D0D" w:themeColor="text1" w:themeTint="F2"/>
          <w:sz w:val="24"/>
          <w:szCs w:val="24"/>
        </w:rPr>
        <w:t xml:space="preserve"> </w:t>
      </w:r>
      <w:r w:rsidR="006D5481" w:rsidRPr="00ED10FA">
        <w:rPr>
          <w:rFonts w:asciiTheme="majorBidi" w:hAnsiTheme="majorBidi" w:cstheme="majorBidi"/>
          <w:i/>
          <w:iCs/>
          <w:color w:val="0D0D0D" w:themeColor="text1" w:themeTint="F2"/>
          <w:sz w:val="24"/>
          <w:szCs w:val="24"/>
        </w:rPr>
        <w:t xml:space="preserve">et </w:t>
      </w:r>
      <w:r w:rsidR="006D5481" w:rsidRPr="0022511F">
        <w:rPr>
          <w:rFonts w:asciiTheme="majorBidi" w:hAnsiTheme="majorBidi" w:cstheme="majorBidi"/>
          <w:i/>
          <w:iCs/>
          <w:color w:val="0D0D0D" w:themeColor="text1" w:themeTint="F2"/>
          <w:sz w:val="24"/>
          <w:szCs w:val="24"/>
        </w:rPr>
        <w:t>al</w:t>
      </w:r>
      <w:r w:rsidR="006D5481" w:rsidRPr="00ED10FA">
        <w:rPr>
          <w:rFonts w:asciiTheme="majorBidi" w:hAnsiTheme="majorBidi" w:cstheme="majorBidi"/>
          <w:color w:val="0D0D0D" w:themeColor="text1" w:themeTint="F2"/>
          <w:sz w:val="24"/>
          <w:szCs w:val="24"/>
        </w:rPr>
        <w:t xml:space="preserve">., 2007; Soltani </w:t>
      </w:r>
      <w:r w:rsidR="006D5481" w:rsidRPr="00ED10FA">
        <w:rPr>
          <w:rFonts w:asciiTheme="majorBidi" w:hAnsiTheme="majorBidi" w:cstheme="majorBidi"/>
          <w:i/>
          <w:iCs/>
          <w:color w:val="0D0D0D" w:themeColor="text1" w:themeTint="F2"/>
          <w:sz w:val="24"/>
          <w:szCs w:val="24"/>
        </w:rPr>
        <w:t>et al</w:t>
      </w:r>
      <w:r w:rsidR="00CE7B26" w:rsidRPr="00ED10FA">
        <w:rPr>
          <w:rFonts w:asciiTheme="majorBidi" w:hAnsiTheme="majorBidi" w:cstheme="majorBidi"/>
          <w:color w:val="0D0D0D" w:themeColor="text1" w:themeTint="F2"/>
          <w:sz w:val="24"/>
          <w:szCs w:val="24"/>
        </w:rPr>
        <w:t>., 2012</w:t>
      </w:r>
      <w:r w:rsidR="006D5481" w:rsidRPr="00ED10FA">
        <w:rPr>
          <w:rFonts w:asciiTheme="majorBidi" w:hAnsiTheme="majorBidi" w:cstheme="majorBidi"/>
          <w:color w:val="0D0D0D" w:themeColor="text1" w:themeTint="F2"/>
          <w:sz w:val="24"/>
          <w:szCs w:val="24"/>
        </w:rPr>
        <w:t xml:space="preserve">; Soltani </w:t>
      </w:r>
      <w:r w:rsidR="006D5481" w:rsidRPr="00ED10FA">
        <w:rPr>
          <w:rFonts w:asciiTheme="majorBidi" w:hAnsiTheme="majorBidi" w:cstheme="majorBidi"/>
          <w:i/>
          <w:iCs/>
          <w:color w:val="0D0D0D" w:themeColor="text1" w:themeTint="F2"/>
          <w:sz w:val="24"/>
          <w:szCs w:val="24"/>
        </w:rPr>
        <w:t>et al</w:t>
      </w:r>
      <w:r w:rsidR="00CE7B26" w:rsidRPr="00ED10FA">
        <w:rPr>
          <w:rFonts w:asciiTheme="majorBidi" w:hAnsiTheme="majorBidi" w:cstheme="majorBidi"/>
          <w:color w:val="0D0D0D" w:themeColor="text1" w:themeTint="F2"/>
          <w:sz w:val="24"/>
          <w:szCs w:val="24"/>
        </w:rPr>
        <w:t>., 2014</w:t>
      </w:r>
      <w:r w:rsidR="006D5481" w:rsidRPr="00ED10FA">
        <w:rPr>
          <w:rFonts w:asciiTheme="majorBidi" w:hAnsiTheme="majorBidi" w:cstheme="majorBidi"/>
          <w:color w:val="0D0D0D" w:themeColor="text1" w:themeTint="F2"/>
          <w:sz w:val="24"/>
          <w:szCs w:val="24"/>
        </w:rPr>
        <w:t>;</w:t>
      </w:r>
      <w:r w:rsidR="006D5481" w:rsidRPr="00ED10FA">
        <w:rPr>
          <w:rFonts w:asciiTheme="majorBidi" w:hAnsiTheme="majorBidi" w:cstheme="majorBidi"/>
          <w:i/>
          <w:iCs/>
          <w:color w:val="0D0D0D" w:themeColor="text1" w:themeTint="F2"/>
          <w:sz w:val="24"/>
          <w:szCs w:val="24"/>
        </w:rPr>
        <w:t xml:space="preserve"> </w:t>
      </w:r>
      <w:r w:rsidR="006D5481" w:rsidRPr="00ED10FA">
        <w:rPr>
          <w:rFonts w:asciiTheme="majorBidi" w:hAnsiTheme="majorBidi" w:cstheme="majorBidi"/>
          <w:color w:val="0D0D0D" w:themeColor="text1" w:themeTint="F2"/>
          <w:sz w:val="24"/>
          <w:szCs w:val="24"/>
        </w:rPr>
        <w:t xml:space="preserve">Stoop </w:t>
      </w:r>
      <w:r w:rsidR="006D5481" w:rsidRPr="00ED10FA">
        <w:rPr>
          <w:rFonts w:asciiTheme="majorBidi" w:hAnsiTheme="majorBidi" w:cstheme="majorBidi"/>
          <w:i/>
          <w:iCs/>
          <w:color w:val="0D0D0D" w:themeColor="text1" w:themeTint="F2"/>
          <w:sz w:val="24"/>
          <w:szCs w:val="24"/>
        </w:rPr>
        <w:t>et</w:t>
      </w:r>
      <w:r w:rsidR="006D5481" w:rsidRPr="00ED10FA">
        <w:rPr>
          <w:rFonts w:asciiTheme="majorBidi" w:hAnsiTheme="majorBidi" w:cstheme="majorBidi"/>
          <w:color w:val="0D0D0D" w:themeColor="text1" w:themeTint="F2"/>
          <w:sz w:val="24"/>
          <w:szCs w:val="24"/>
        </w:rPr>
        <w:t xml:space="preserve"> </w:t>
      </w:r>
      <w:r w:rsidR="006D5481" w:rsidRPr="00ED10FA">
        <w:rPr>
          <w:rFonts w:asciiTheme="majorBidi" w:hAnsiTheme="majorBidi" w:cstheme="majorBidi"/>
          <w:i/>
          <w:iCs/>
          <w:color w:val="0D0D0D" w:themeColor="text1" w:themeTint="F2"/>
          <w:sz w:val="24"/>
          <w:szCs w:val="24"/>
        </w:rPr>
        <w:t>al</w:t>
      </w:r>
      <w:r w:rsidR="006D5481" w:rsidRPr="00ED10FA">
        <w:rPr>
          <w:rFonts w:asciiTheme="majorBidi" w:hAnsiTheme="majorBidi" w:cstheme="majorBidi"/>
          <w:color w:val="0D0D0D" w:themeColor="text1" w:themeTint="F2"/>
          <w:sz w:val="24"/>
          <w:szCs w:val="24"/>
        </w:rPr>
        <w:t>., 2016). As a result</w:t>
      </w:r>
      <w:r w:rsidR="005A307F" w:rsidRPr="00ED10FA">
        <w:rPr>
          <w:rFonts w:asciiTheme="majorBidi" w:hAnsiTheme="majorBidi" w:cstheme="majorBidi"/>
          <w:color w:val="0D0D0D" w:themeColor="text1" w:themeTint="F2"/>
          <w:sz w:val="24"/>
          <w:szCs w:val="24"/>
        </w:rPr>
        <w:t>,</w:t>
      </w:r>
      <w:r w:rsidR="006D5481" w:rsidRPr="00ED10FA">
        <w:rPr>
          <w:rFonts w:asciiTheme="majorBidi" w:hAnsiTheme="majorBidi" w:cstheme="majorBidi"/>
          <w:color w:val="0D0D0D" w:themeColor="text1" w:themeTint="F2"/>
          <w:sz w:val="24"/>
          <w:szCs w:val="24"/>
        </w:rPr>
        <w:t xml:space="preserve"> the households will be able to </w:t>
      </w:r>
      <w:r w:rsidR="00D60336" w:rsidRPr="00ED10FA">
        <w:rPr>
          <w:rFonts w:asciiTheme="majorBidi" w:hAnsiTheme="majorBidi" w:cstheme="majorBidi"/>
          <w:color w:val="0D0D0D" w:themeColor="text1" w:themeTint="F2"/>
          <w:sz w:val="24"/>
          <w:szCs w:val="24"/>
        </w:rPr>
        <w:t xml:space="preserve">counteract the adverse impact of shocks on their livelihood wellbeing and </w:t>
      </w:r>
      <w:r w:rsidR="00E82765" w:rsidRPr="00ED10FA">
        <w:rPr>
          <w:rFonts w:asciiTheme="majorBidi" w:hAnsiTheme="majorBidi" w:cstheme="majorBidi"/>
          <w:color w:val="0D0D0D" w:themeColor="text1" w:themeTint="F2"/>
          <w:sz w:val="24"/>
          <w:szCs w:val="24"/>
        </w:rPr>
        <w:t xml:space="preserve">at the same time </w:t>
      </w:r>
      <w:r w:rsidR="00D60336" w:rsidRPr="00ED10FA">
        <w:rPr>
          <w:rFonts w:asciiTheme="majorBidi" w:hAnsiTheme="majorBidi" w:cstheme="majorBidi"/>
          <w:color w:val="0D0D0D" w:themeColor="text1" w:themeTint="F2"/>
          <w:sz w:val="24"/>
          <w:szCs w:val="24"/>
        </w:rPr>
        <w:t>sustain the natural resources</w:t>
      </w:r>
      <w:r w:rsidR="00E82765" w:rsidRPr="00ED10FA">
        <w:rPr>
          <w:rFonts w:asciiTheme="majorBidi" w:hAnsiTheme="majorBidi" w:cstheme="majorBidi"/>
          <w:color w:val="0D0D0D" w:themeColor="text1" w:themeTint="F2"/>
          <w:sz w:val="24"/>
          <w:szCs w:val="24"/>
        </w:rPr>
        <w:t xml:space="preserve"> (</w:t>
      </w:r>
      <w:r w:rsidR="001E5409" w:rsidRPr="001E5409">
        <w:rPr>
          <w:rFonts w:asciiTheme="majorBidi" w:hAnsiTheme="majorBidi" w:cstheme="majorBidi"/>
          <w:color w:val="0D0D0D" w:themeColor="text1" w:themeTint="F2"/>
          <w:sz w:val="24"/>
          <w:szCs w:val="24"/>
        </w:rPr>
        <w:t xml:space="preserve">Nguyen </w:t>
      </w:r>
      <w:r w:rsidR="001E5409" w:rsidRPr="001E5409">
        <w:rPr>
          <w:rFonts w:asciiTheme="majorBidi" w:hAnsiTheme="majorBidi" w:cstheme="majorBidi"/>
          <w:i/>
          <w:iCs/>
          <w:color w:val="0D0D0D" w:themeColor="text1" w:themeTint="F2"/>
          <w:sz w:val="24"/>
          <w:szCs w:val="24"/>
        </w:rPr>
        <w:t>et al</w:t>
      </w:r>
      <w:r w:rsidR="001E5409" w:rsidRPr="001E5409">
        <w:rPr>
          <w:rFonts w:asciiTheme="majorBidi" w:hAnsiTheme="majorBidi" w:cstheme="majorBidi"/>
          <w:color w:val="0D0D0D" w:themeColor="text1" w:themeTint="F2"/>
          <w:sz w:val="24"/>
          <w:szCs w:val="24"/>
        </w:rPr>
        <w:t>., 2015</w:t>
      </w:r>
      <w:r w:rsidR="001E5409">
        <w:rPr>
          <w:rFonts w:asciiTheme="majorBidi" w:hAnsiTheme="majorBidi" w:cstheme="majorBidi"/>
          <w:color w:val="0D0D0D" w:themeColor="text1" w:themeTint="F2"/>
          <w:sz w:val="24"/>
          <w:szCs w:val="24"/>
        </w:rPr>
        <w:t xml:space="preserve">; </w:t>
      </w:r>
      <w:r w:rsidR="00E82765" w:rsidRPr="001E5409">
        <w:rPr>
          <w:rFonts w:asciiTheme="majorBidi" w:hAnsiTheme="majorBidi" w:cstheme="majorBidi"/>
          <w:color w:val="0D0D0D" w:themeColor="text1" w:themeTint="F2"/>
          <w:sz w:val="24"/>
          <w:szCs w:val="24"/>
        </w:rPr>
        <w:t xml:space="preserve">Stanford </w:t>
      </w:r>
      <w:r w:rsidR="00E82765" w:rsidRPr="001E5409">
        <w:rPr>
          <w:rFonts w:asciiTheme="majorBidi" w:hAnsiTheme="majorBidi" w:cstheme="majorBidi"/>
          <w:i/>
          <w:iCs/>
          <w:color w:val="0D0D0D" w:themeColor="text1" w:themeTint="F2"/>
          <w:sz w:val="24"/>
          <w:szCs w:val="24"/>
        </w:rPr>
        <w:t>et al</w:t>
      </w:r>
      <w:r w:rsidR="00E82765" w:rsidRPr="001E5409">
        <w:rPr>
          <w:rFonts w:asciiTheme="majorBidi" w:hAnsiTheme="majorBidi" w:cstheme="majorBidi"/>
          <w:color w:val="0D0D0D" w:themeColor="text1" w:themeTint="F2"/>
          <w:sz w:val="24"/>
          <w:szCs w:val="24"/>
        </w:rPr>
        <w:t>., 2013)</w:t>
      </w:r>
      <w:r w:rsidR="00D60336" w:rsidRPr="00ED10FA">
        <w:rPr>
          <w:rFonts w:asciiTheme="majorBidi" w:hAnsiTheme="majorBidi" w:cstheme="majorBidi"/>
          <w:color w:val="0D0D0D" w:themeColor="text1" w:themeTint="F2"/>
          <w:sz w:val="24"/>
          <w:szCs w:val="24"/>
        </w:rPr>
        <w:t>.</w:t>
      </w:r>
      <w:r w:rsidR="006D5481" w:rsidRPr="00ED10FA">
        <w:rPr>
          <w:rFonts w:asciiTheme="majorBidi" w:hAnsiTheme="majorBidi" w:cstheme="majorBidi"/>
          <w:color w:val="0D0D0D" w:themeColor="text1" w:themeTint="F2"/>
          <w:sz w:val="24"/>
          <w:szCs w:val="24"/>
        </w:rPr>
        <w:t xml:space="preserve">  </w:t>
      </w:r>
      <w:r w:rsidR="00492C43" w:rsidRPr="00ED10FA">
        <w:rPr>
          <w:rFonts w:asciiTheme="majorBidi" w:hAnsiTheme="majorBidi" w:cstheme="majorBidi"/>
          <w:color w:val="0D0D0D" w:themeColor="text1" w:themeTint="F2"/>
          <w:sz w:val="24"/>
          <w:szCs w:val="24"/>
        </w:rPr>
        <w:t xml:space="preserve">  </w:t>
      </w:r>
      <w:r w:rsidR="0002734A" w:rsidRPr="00ED10FA">
        <w:rPr>
          <w:rFonts w:asciiTheme="majorBidi" w:hAnsiTheme="majorBidi" w:cstheme="majorBidi"/>
          <w:color w:val="0D0D0D" w:themeColor="text1" w:themeTint="F2"/>
          <w:sz w:val="24"/>
          <w:szCs w:val="24"/>
        </w:rPr>
        <w:t xml:space="preserve">  </w:t>
      </w:r>
    </w:p>
    <w:p w14:paraId="449CBF74" w14:textId="77777777" w:rsidR="00286DDC" w:rsidRPr="00ED10FA" w:rsidRDefault="00187FE5" w:rsidP="00B0254D">
      <w:pPr>
        <w:pStyle w:val="Heading2"/>
        <w:tabs>
          <w:tab w:val="left" w:pos="5566"/>
        </w:tabs>
        <w:spacing w:line="360" w:lineRule="auto"/>
        <w:rPr>
          <w:rFonts w:asciiTheme="majorBidi" w:hAnsiTheme="majorBidi"/>
          <w:color w:val="0D0D0D" w:themeColor="text1" w:themeTint="F2"/>
          <w:sz w:val="24"/>
          <w:szCs w:val="24"/>
        </w:rPr>
      </w:pPr>
      <w:bookmarkStart w:id="25" w:name="_Toc71839692"/>
      <w:r w:rsidRPr="00ED10FA">
        <w:rPr>
          <w:rFonts w:asciiTheme="majorBidi" w:hAnsiTheme="majorBidi"/>
          <w:color w:val="0D0D0D" w:themeColor="text1" w:themeTint="F2"/>
          <w:sz w:val="24"/>
          <w:szCs w:val="24"/>
        </w:rPr>
        <w:t>2.2 Determinants of o</w:t>
      </w:r>
      <w:r w:rsidR="00286DDC" w:rsidRPr="00ED10FA">
        <w:rPr>
          <w:rFonts w:asciiTheme="majorBidi" w:hAnsiTheme="majorBidi"/>
          <w:color w:val="0D0D0D" w:themeColor="text1" w:themeTint="F2"/>
          <w:sz w:val="24"/>
          <w:szCs w:val="24"/>
        </w:rPr>
        <w:t>c</w:t>
      </w:r>
      <w:r w:rsidRPr="00ED10FA">
        <w:rPr>
          <w:rFonts w:asciiTheme="majorBidi" w:hAnsiTheme="majorBidi"/>
          <w:color w:val="0D0D0D" w:themeColor="text1" w:themeTint="F2"/>
          <w:sz w:val="24"/>
          <w:szCs w:val="24"/>
        </w:rPr>
        <w:t>ean r</w:t>
      </w:r>
      <w:r w:rsidR="00286DDC" w:rsidRPr="00ED10FA">
        <w:rPr>
          <w:rFonts w:asciiTheme="majorBidi" w:hAnsiTheme="majorBidi"/>
          <w:color w:val="0D0D0D" w:themeColor="text1" w:themeTint="F2"/>
          <w:sz w:val="24"/>
          <w:szCs w:val="24"/>
        </w:rPr>
        <w:t>eliance</w:t>
      </w:r>
      <w:bookmarkEnd w:id="25"/>
      <w:r w:rsidR="009E7D1A">
        <w:rPr>
          <w:rFonts w:asciiTheme="majorBidi" w:hAnsiTheme="majorBidi"/>
          <w:color w:val="0D0D0D" w:themeColor="text1" w:themeTint="F2"/>
          <w:sz w:val="24"/>
          <w:szCs w:val="24"/>
        </w:rPr>
        <w:tab/>
      </w:r>
    </w:p>
    <w:p w14:paraId="4C69A1C0" w14:textId="6BB07B0B" w:rsidR="00286DDC" w:rsidRPr="00ED10FA" w:rsidRDefault="00286DDC"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Small scale fisheries have the potential to alleviate poverty and promote food security; but, they are often eq</w:t>
      </w:r>
      <w:r w:rsidR="00AF21DA" w:rsidRPr="00ED10FA">
        <w:rPr>
          <w:rFonts w:asciiTheme="majorBidi" w:hAnsiTheme="majorBidi" w:cstheme="majorBidi"/>
          <w:color w:val="0D0D0D" w:themeColor="text1" w:themeTint="F2"/>
          <w:sz w:val="24"/>
          <w:szCs w:val="24"/>
        </w:rPr>
        <w:t>uated to poverty mainly due to</w:t>
      </w:r>
      <w:r w:rsidR="004C0171">
        <w:rPr>
          <w:rFonts w:asciiTheme="majorBidi" w:hAnsiTheme="majorBidi" w:cstheme="majorBidi"/>
          <w:color w:val="0D0D0D" w:themeColor="text1" w:themeTint="F2"/>
          <w:sz w:val="24"/>
          <w:szCs w:val="24"/>
        </w:rPr>
        <w:t xml:space="preserve"> the</w:t>
      </w:r>
      <w:r w:rsidR="00AF21DA" w:rsidRPr="00ED10FA">
        <w:rPr>
          <w:rFonts w:asciiTheme="majorBidi" w:hAnsiTheme="majorBidi" w:cstheme="majorBidi"/>
          <w:color w:val="0D0D0D" w:themeColor="text1" w:themeTint="F2"/>
          <w:sz w:val="24"/>
          <w:szCs w:val="24"/>
        </w:rPr>
        <w:t xml:space="preserve"> poverty-environment trap</w:t>
      </w:r>
      <w:r w:rsidRPr="00ED10FA">
        <w:rPr>
          <w:rFonts w:asciiTheme="majorBidi" w:hAnsiTheme="majorBidi" w:cstheme="majorBidi"/>
          <w:color w:val="0D0D0D" w:themeColor="text1" w:themeTint="F2"/>
          <w:sz w:val="24"/>
          <w:szCs w:val="24"/>
        </w:rPr>
        <w:t xml:space="preserve"> (</w:t>
      </w:r>
      <w:r w:rsidR="001E5409" w:rsidRPr="001E5409">
        <w:rPr>
          <w:rFonts w:asciiTheme="majorBidi" w:hAnsiTheme="majorBidi" w:cstheme="majorBidi"/>
          <w:color w:val="0D0D0D" w:themeColor="text1" w:themeTint="F2"/>
          <w:sz w:val="24"/>
          <w:szCs w:val="24"/>
        </w:rPr>
        <w:t xml:space="preserve">Belhabib </w:t>
      </w:r>
      <w:r w:rsidR="001E5409" w:rsidRPr="001E5409">
        <w:rPr>
          <w:rFonts w:asciiTheme="majorBidi" w:hAnsiTheme="majorBidi" w:cstheme="majorBidi"/>
          <w:i/>
          <w:iCs/>
          <w:color w:val="0D0D0D" w:themeColor="text1" w:themeTint="F2"/>
          <w:sz w:val="24"/>
          <w:szCs w:val="24"/>
        </w:rPr>
        <w:t>et al</w:t>
      </w:r>
      <w:r w:rsidR="001E5409" w:rsidRPr="001E5409">
        <w:rPr>
          <w:rFonts w:asciiTheme="majorBidi" w:hAnsiTheme="majorBidi" w:cstheme="majorBidi"/>
          <w:color w:val="0D0D0D" w:themeColor="text1" w:themeTint="F2"/>
          <w:sz w:val="24"/>
          <w:szCs w:val="24"/>
        </w:rPr>
        <w:t xml:space="preserve">., 2019; Funge‐Smith </w:t>
      </w:r>
      <w:r w:rsidR="002F1751">
        <w:rPr>
          <w:rFonts w:asciiTheme="majorBidi" w:hAnsiTheme="majorBidi" w:cstheme="majorBidi"/>
          <w:color w:val="0D0D0D" w:themeColor="text1" w:themeTint="F2"/>
          <w:sz w:val="24"/>
          <w:szCs w:val="24"/>
        </w:rPr>
        <w:t>&amp;</w:t>
      </w:r>
      <w:r w:rsidR="001E5409" w:rsidRPr="001E5409">
        <w:rPr>
          <w:rFonts w:asciiTheme="majorBidi" w:hAnsiTheme="majorBidi" w:cstheme="majorBidi"/>
          <w:color w:val="0D0D0D" w:themeColor="text1" w:themeTint="F2"/>
          <w:sz w:val="24"/>
          <w:szCs w:val="24"/>
        </w:rPr>
        <w:t xml:space="preserve"> Bennett, 2019</w:t>
      </w:r>
      <w:r w:rsidR="001E5409">
        <w:rPr>
          <w:rFonts w:asciiTheme="majorBidi" w:hAnsiTheme="majorBidi" w:cstheme="majorBidi"/>
          <w:color w:val="0D0D0D" w:themeColor="text1" w:themeTint="F2"/>
          <w:sz w:val="24"/>
          <w:szCs w:val="24"/>
        </w:rPr>
        <w:t xml:space="preserve">; </w:t>
      </w:r>
      <w:r w:rsidRPr="001E5409">
        <w:rPr>
          <w:rFonts w:asciiTheme="majorBidi" w:hAnsiTheme="majorBidi" w:cstheme="majorBidi"/>
          <w:color w:val="0D0D0D" w:themeColor="text1" w:themeTint="F2"/>
          <w:sz w:val="24"/>
          <w:szCs w:val="24"/>
        </w:rPr>
        <w:t xml:space="preserve">Stanford </w:t>
      </w:r>
      <w:r w:rsidRPr="001E5409">
        <w:rPr>
          <w:rFonts w:asciiTheme="majorBidi" w:hAnsiTheme="majorBidi" w:cstheme="majorBidi"/>
          <w:i/>
          <w:iCs/>
          <w:color w:val="0D0D0D" w:themeColor="text1" w:themeTint="F2"/>
          <w:sz w:val="24"/>
          <w:szCs w:val="24"/>
        </w:rPr>
        <w:t>et al</w:t>
      </w:r>
      <w:r w:rsidRPr="001E5409">
        <w:rPr>
          <w:rFonts w:asciiTheme="majorBidi" w:hAnsiTheme="majorBidi" w:cstheme="majorBidi"/>
          <w:color w:val="0D0D0D" w:themeColor="text1" w:themeTint="F2"/>
          <w:sz w:val="24"/>
          <w:szCs w:val="24"/>
        </w:rPr>
        <w:t>.</w:t>
      </w:r>
      <w:r w:rsidR="00374245" w:rsidRPr="001E5409">
        <w:rPr>
          <w:rFonts w:asciiTheme="majorBidi" w:hAnsiTheme="majorBidi" w:cstheme="majorBidi"/>
          <w:color w:val="0D0D0D" w:themeColor="text1" w:themeTint="F2"/>
          <w:sz w:val="24"/>
          <w:szCs w:val="24"/>
        </w:rPr>
        <w:t>,</w:t>
      </w:r>
      <w:r w:rsidRPr="001E5409">
        <w:rPr>
          <w:rFonts w:asciiTheme="majorBidi" w:hAnsiTheme="majorBidi" w:cstheme="majorBidi"/>
          <w:color w:val="0D0D0D" w:themeColor="text1" w:themeTint="F2"/>
          <w:sz w:val="24"/>
          <w:szCs w:val="24"/>
        </w:rPr>
        <w:t xml:space="preserve"> 2013</w:t>
      </w:r>
      <w:r w:rsidRPr="00ED10FA">
        <w:rPr>
          <w:rFonts w:asciiTheme="majorBidi" w:hAnsiTheme="majorBidi" w:cstheme="majorBidi"/>
          <w:color w:val="0D0D0D" w:themeColor="text1" w:themeTint="F2"/>
          <w:sz w:val="24"/>
          <w:szCs w:val="24"/>
        </w:rPr>
        <w:t>). The trap is concerned with dependence and vulnerability</w:t>
      </w:r>
      <w:r w:rsidR="006B03F6">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which is higher among the poor compared to </w:t>
      </w:r>
      <w:r w:rsidR="004C0171">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non-poor (</w:t>
      </w:r>
      <w:r w:rsidR="00E82765" w:rsidRPr="008B578B">
        <w:rPr>
          <w:rFonts w:asciiTheme="majorBidi" w:hAnsiTheme="majorBidi" w:cstheme="majorBidi"/>
          <w:color w:val="0D0D0D" w:themeColor="text1" w:themeTint="F2"/>
          <w:sz w:val="24"/>
          <w:szCs w:val="24"/>
        </w:rPr>
        <w:t xml:space="preserve">Narain </w:t>
      </w:r>
      <w:r w:rsidR="00E82765" w:rsidRPr="008B578B">
        <w:rPr>
          <w:rFonts w:asciiTheme="majorBidi" w:hAnsiTheme="majorBidi" w:cstheme="majorBidi"/>
          <w:i/>
          <w:iCs/>
          <w:color w:val="0D0D0D" w:themeColor="text1" w:themeTint="F2"/>
          <w:sz w:val="24"/>
          <w:szCs w:val="24"/>
        </w:rPr>
        <w:t xml:space="preserve">et al., </w:t>
      </w:r>
      <w:r w:rsidR="00E82765" w:rsidRPr="008B578B">
        <w:rPr>
          <w:rFonts w:asciiTheme="majorBidi" w:hAnsiTheme="majorBidi" w:cstheme="majorBidi"/>
          <w:color w:val="0D0D0D" w:themeColor="text1" w:themeTint="F2"/>
          <w:sz w:val="24"/>
          <w:szCs w:val="24"/>
        </w:rPr>
        <w:t>2008</w:t>
      </w:r>
      <w:r w:rsidR="008B578B" w:rsidRPr="008B578B">
        <w:rPr>
          <w:rFonts w:asciiTheme="majorBidi" w:hAnsiTheme="majorBidi" w:cstheme="majorBidi"/>
          <w:color w:val="0D0D0D" w:themeColor="text1" w:themeTint="F2"/>
          <w:sz w:val="24"/>
          <w:szCs w:val="24"/>
        </w:rPr>
        <w:t xml:space="preserve">; Nguyen </w:t>
      </w:r>
      <w:r w:rsidR="008B578B" w:rsidRPr="008B578B">
        <w:rPr>
          <w:rFonts w:asciiTheme="majorBidi" w:hAnsiTheme="majorBidi" w:cstheme="majorBidi"/>
          <w:i/>
          <w:iCs/>
          <w:color w:val="0D0D0D" w:themeColor="text1" w:themeTint="F2"/>
          <w:sz w:val="24"/>
          <w:szCs w:val="24"/>
        </w:rPr>
        <w:t>et al</w:t>
      </w:r>
      <w:r w:rsidR="008B578B" w:rsidRPr="008B578B">
        <w:rPr>
          <w:rFonts w:asciiTheme="majorBidi" w:hAnsiTheme="majorBidi" w:cstheme="majorBidi"/>
          <w:color w:val="0D0D0D" w:themeColor="text1" w:themeTint="F2"/>
          <w:sz w:val="24"/>
          <w:szCs w:val="24"/>
        </w:rPr>
        <w:t>., 2018</w:t>
      </w:r>
      <w:r w:rsidR="008B578B">
        <w:rPr>
          <w:rFonts w:asciiTheme="majorBidi" w:hAnsiTheme="majorBidi" w:cstheme="majorBidi"/>
          <w:color w:val="0D0D0D" w:themeColor="text1" w:themeTint="F2"/>
          <w:sz w:val="24"/>
          <w:szCs w:val="24"/>
        </w:rPr>
        <w:t xml:space="preserve">; </w:t>
      </w:r>
      <w:r w:rsidR="00CE7B26" w:rsidRPr="008B578B">
        <w:rPr>
          <w:rFonts w:asciiTheme="majorBidi" w:hAnsiTheme="majorBidi" w:cstheme="majorBidi"/>
          <w:color w:val="0D0D0D" w:themeColor="text1" w:themeTint="F2"/>
          <w:sz w:val="24"/>
          <w:szCs w:val="24"/>
        </w:rPr>
        <w:t xml:space="preserve">Soltani </w:t>
      </w:r>
      <w:r w:rsidR="00CE7B26" w:rsidRPr="008B578B">
        <w:rPr>
          <w:rFonts w:asciiTheme="majorBidi" w:hAnsiTheme="majorBidi" w:cstheme="majorBidi"/>
          <w:i/>
          <w:iCs/>
          <w:color w:val="0D0D0D" w:themeColor="text1" w:themeTint="F2"/>
          <w:sz w:val="24"/>
          <w:szCs w:val="24"/>
        </w:rPr>
        <w:t>et al</w:t>
      </w:r>
      <w:r w:rsidR="00CE7B26" w:rsidRPr="008B578B">
        <w:rPr>
          <w:rFonts w:asciiTheme="majorBidi" w:hAnsiTheme="majorBidi" w:cstheme="majorBidi"/>
          <w:color w:val="0D0D0D" w:themeColor="text1" w:themeTint="F2"/>
          <w:sz w:val="24"/>
          <w:szCs w:val="24"/>
        </w:rPr>
        <w:t>., 2014</w:t>
      </w:r>
      <w:r w:rsidRPr="00ED10FA">
        <w:rPr>
          <w:rFonts w:asciiTheme="majorBidi" w:hAnsiTheme="majorBidi" w:cstheme="majorBidi"/>
          <w:color w:val="0D0D0D" w:themeColor="text1" w:themeTint="F2"/>
          <w:sz w:val="24"/>
          <w:szCs w:val="24"/>
        </w:rPr>
        <w:t>). For inst</w:t>
      </w:r>
      <w:r w:rsidR="004C0171">
        <w:rPr>
          <w:rFonts w:asciiTheme="majorBidi" w:hAnsiTheme="majorBidi" w:cstheme="majorBidi"/>
          <w:color w:val="0D0D0D" w:themeColor="text1" w:themeTint="F2"/>
          <w:sz w:val="24"/>
          <w:szCs w:val="24"/>
        </w:rPr>
        <w:t>ance, the small-</w:t>
      </w:r>
      <w:r w:rsidRPr="00ED10FA">
        <w:rPr>
          <w:rFonts w:asciiTheme="majorBidi" w:hAnsiTheme="majorBidi" w:cstheme="majorBidi"/>
          <w:color w:val="0D0D0D" w:themeColor="text1" w:themeTint="F2"/>
          <w:sz w:val="24"/>
          <w:szCs w:val="24"/>
        </w:rPr>
        <w:t xml:space="preserve">scale fishers in Kenya are generally poor and </w:t>
      </w:r>
      <w:r w:rsidR="001D6904">
        <w:rPr>
          <w:rFonts w:asciiTheme="majorBidi" w:hAnsiTheme="majorBidi" w:cstheme="majorBidi"/>
          <w:color w:val="0D0D0D" w:themeColor="text1" w:themeTint="F2"/>
          <w:sz w:val="24"/>
          <w:szCs w:val="24"/>
        </w:rPr>
        <w:t>depend</w:t>
      </w:r>
      <w:r w:rsidRPr="00ED10FA">
        <w:rPr>
          <w:rFonts w:asciiTheme="majorBidi" w:hAnsiTheme="majorBidi" w:cstheme="majorBidi"/>
          <w:color w:val="0D0D0D" w:themeColor="text1" w:themeTint="F2"/>
          <w:sz w:val="24"/>
          <w:szCs w:val="24"/>
        </w:rPr>
        <w:t xml:space="preserve"> heavily on the traditional and simple production</w:t>
      </w:r>
      <w:r w:rsidR="001D6904">
        <w:rPr>
          <w:rFonts w:asciiTheme="majorBidi" w:hAnsiTheme="majorBidi" w:cstheme="majorBidi"/>
          <w:color w:val="0D0D0D" w:themeColor="text1" w:themeTint="F2"/>
          <w:sz w:val="24"/>
          <w:szCs w:val="24"/>
        </w:rPr>
        <w:t xml:space="preserve"> methods</w:t>
      </w:r>
      <w:r w:rsidRPr="00ED10FA">
        <w:rPr>
          <w:rFonts w:asciiTheme="majorBidi" w:hAnsiTheme="majorBidi" w:cstheme="majorBidi"/>
          <w:color w:val="0D0D0D" w:themeColor="text1" w:themeTint="F2"/>
          <w:sz w:val="24"/>
          <w:szCs w:val="24"/>
        </w:rPr>
        <w:t xml:space="preserve"> in subsistence </w:t>
      </w:r>
      <w:r w:rsidR="001D6904">
        <w:rPr>
          <w:rFonts w:asciiTheme="majorBidi" w:hAnsiTheme="majorBidi" w:cstheme="majorBidi"/>
          <w:color w:val="0D0D0D" w:themeColor="text1" w:themeTint="F2"/>
          <w:sz w:val="24"/>
          <w:szCs w:val="24"/>
        </w:rPr>
        <w:t>agriculture</w:t>
      </w:r>
      <w:r w:rsidRPr="00ED10FA">
        <w:rPr>
          <w:rFonts w:asciiTheme="majorBidi" w:hAnsiTheme="majorBidi" w:cstheme="majorBidi"/>
          <w:color w:val="0D0D0D" w:themeColor="text1" w:themeTint="F2"/>
          <w:sz w:val="24"/>
          <w:szCs w:val="24"/>
        </w:rPr>
        <w:t xml:space="preserve"> and artisanal fishing, and therefore, more vulnerable to shocks. Also, the artisanal fishery is characterized by uncertainty and d</w:t>
      </w:r>
      <w:r w:rsidR="004C0171">
        <w:rPr>
          <w:rFonts w:asciiTheme="majorBidi" w:hAnsiTheme="majorBidi" w:cstheme="majorBidi"/>
          <w:color w:val="0D0D0D" w:themeColor="text1" w:themeTint="F2"/>
          <w:sz w:val="24"/>
          <w:szCs w:val="24"/>
        </w:rPr>
        <w:t>epends strongly on seasons, has</w:t>
      </w:r>
      <w:r w:rsidRPr="00ED10FA">
        <w:rPr>
          <w:rFonts w:asciiTheme="majorBidi" w:hAnsiTheme="majorBidi" w:cstheme="majorBidi"/>
          <w:color w:val="0D0D0D" w:themeColor="text1" w:themeTint="F2"/>
          <w:sz w:val="24"/>
          <w:szCs w:val="24"/>
        </w:rPr>
        <w:t xml:space="preserve"> </w:t>
      </w:r>
      <w:r w:rsidR="004C0171">
        <w:rPr>
          <w:rFonts w:asciiTheme="majorBidi" w:hAnsiTheme="majorBidi" w:cstheme="majorBidi"/>
          <w:color w:val="0D0D0D" w:themeColor="text1" w:themeTint="F2"/>
          <w:sz w:val="24"/>
          <w:szCs w:val="24"/>
        </w:rPr>
        <w:t xml:space="preserve">a </w:t>
      </w:r>
      <w:r w:rsidRPr="00ED10FA">
        <w:rPr>
          <w:rFonts w:asciiTheme="majorBidi" w:hAnsiTheme="majorBidi" w:cstheme="majorBidi"/>
          <w:color w:val="0D0D0D" w:themeColor="text1" w:themeTint="F2"/>
          <w:sz w:val="24"/>
          <w:szCs w:val="24"/>
        </w:rPr>
        <w:t xml:space="preserve">low literacy level, and </w:t>
      </w:r>
      <w:r w:rsidR="004C0171">
        <w:rPr>
          <w:rFonts w:asciiTheme="majorBidi" w:hAnsiTheme="majorBidi" w:cstheme="majorBidi"/>
          <w:color w:val="0D0D0D" w:themeColor="text1" w:themeTint="F2"/>
          <w:sz w:val="24"/>
          <w:szCs w:val="24"/>
        </w:rPr>
        <w:t xml:space="preserve">is </w:t>
      </w:r>
      <w:r w:rsidRPr="00ED10FA">
        <w:rPr>
          <w:rFonts w:asciiTheme="majorBidi" w:hAnsiTheme="majorBidi" w:cstheme="majorBidi"/>
          <w:color w:val="0D0D0D" w:themeColor="text1" w:themeTint="F2"/>
          <w:sz w:val="24"/>
          <w:szCs w:val="24"/>
        </w:rPr>
        <w:t>politically underrepresented because they live in remote and marginal areas. As such</w:t>
      </w:r>
      <w:r w:rsidR="009E7D1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they explore the nearshore resources through fishing, and shrimp trawling, tourism</w:t>
      </w:r>
      <w:r w:rsidR="004C0171">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wage labo</w:t>
      </w:r>
      <w:r w:rsidR="005A307F" w:rsidRPr="00ED10FA">
        <w:rPr>
          <w:rFonts w:asciiTheme="majorBidi" w:hAnsiTheme="majorBidi" w:cstheme="majorBidi"/>
          <w:color w:val="0D0D0D" w:themeColor="text1" w:themeTint="F2"/>
          <w:sz w:val="24"/>
          <w:szCs w:val="24"/>
        </w:rPr>
        <w:t>u</w:t>
      </w:r>
      <w:r w:rsidR="00C40B2B">
        <w:rPr>
          <w:rFonts w:asciiTheme="majorBidi" w:hAnsiTheme="majorBidi" w:cstheme="majorBidi"/>
          <w:color w:val="0D0D0D" w:themeColor="text1" w:themeTint="F2"/>
          <w:sz w:val="24"/>
          <w:szCs w:val="24"/>
        </w:rPr>
        <w:t>r (Allan-</w:t>
      </w:r>
      <w:r w:rsidRPr="00ED10FA">
        <w:rPr>
          <w:rFonts w:asciiTheme="majorBidi" w:hAnsiTheme="majorBidi" w:cstheme="majorBidi"/>
          <w:color w:val="0D0D0D" w:themeColor="text1" w:themeTint="F2"/>
          <w:sz w:val="24"/>
          <w:szCs w:val="24"/>
        </w:rPr>
        <w:t xml:space="preserve">Degen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2010).</w:t>
      </w:r>
      <w:r w:rsidR="005A307F" w:rsidRPr="00ED10FA">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 xml:space="preserve">Furthermore, Soltani </w:t>
      </w:r>
      <w:r w:rsidRPr="00ED10FA">
        <w:rPr>
          <w:rFonts w:asciiTheme="majorBidi" w:hAnsiTheme="majorBidi" w:cstheme="majorBidi"/>
          <w:i/>
          <w:iCs/>
          <w:color w:val="0D0D0D" w:themeColor="text1" w:themeTint="F2"/>
          <w:sz w:val="24"/>
          <w:szCs w:val="24"/>
        </w:rPr>
        <w:t>et al</w:t>
      </w:r>
      <w:r w:rsidR="00374245" w:rsidRPr="00ED10FA">
        <w:rPr>
          <w:rFonts w:asciiTheme="majorBidi" w:hAnsiTheme="majorBidi" w:cstheme="majorBidi"/>
          <w:color w:val="0D0D0D" w:themeColor="text1" w:themeTint="F2"/>
          <w:sz w:val="24"/>
          <w:szCs w:val="24"/>
        </w:rPr>
        <w:t>.</w:t>
      </w:r>
      <w:r w:rsidR="004C0171">
        <w:rPr>
          <w:rFonts w:asciiTheme="majorBidi" w:hAnsiTheme="majorBidi" w:cstheme="majorBidi"/>
          <w:color w:val="0D0D0D" w:themeColor="text1" w:themeTint="F2"/>
          <w:sz w:val="24"/>
          <w:szCs w:val="24"/>
        </w:rPr>
        <w:t xml:space="preserve"> (2014) found dependence o</w:t>
      </w:r>
      <w:r w:rsidRPr="00ED10FA">
        <w:rPr>
          <w:rFonts w:asciiTheme="majorBidi" w:hAnsiTheme="majorBidi" w:cstheme="majorBidi"/>
          <w:color w:val="0D0D0D" w:themeColor="text1" w:themeTint="F2"/>
          <w:sz w:val="24"/>
          <w:szCs w:val="24"/>
        </w:rPr>
        <w:t>n natural resources is influenced by population density, carrying capacity</w:t>
      </w:r>
      <w:r w:rsidR="004C0171">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management institutions. </w:t>
      </w:r>
    </w:p>
    <w:p w14:paraId="0B6F3013" w14:textId="29D69E40" w:rsidR="00286DDC" w:rsidRPr="00ED10FA" w:rsidRDefault="00286DDC"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lastRenderedPageBreak/>
        <w:t>The fishers’ number has been observed to increase gradually in Kenya. This is because of the poverty that is linked to poor education, inadequate employment opportunities, poor agro-ecological conditions, and unfavo</w:t>
      </w:r>
      <w:r w:rsidR="005A307F" w:rsidRPr="00ED10FA">
        <w:rPr>
          <w:rFonts w:asciiTheme="majorBidi" w:hAnsiTheme="majorBidi" w:cstheme="majorBidi"/>
          <w:color w:val="0D0D0D" w:themeColor="text1" w:themeTint="F2"/>
          <w:sz w:val="24"/>
          <w:szCs w:val="24"/>
        </w:rPr>
        <w:t>u</w:t>
      </w:r>
      <w:r w:rsidR="00C40B2B">
        <w:rPr>
          <w:rFonts w:asciiTheme="majorBidi" w:hAnsiTheme="majorBidi" w:cstheme="majorBidi"/>
          <w:color w:val="0D0D0D" w:themeColor="text1" w:themeTint="F2"/>
          <w:sz w:val="24"/>
          <w:szCs w:val="24"/>
        </w:rPr>
        <w:t>rable climate (Allan-</w:t>
      </w:r>
      <w:r w:rsidRPr="00ED10FA">
        <w:rPr>
          <w:rFonts w:asciiTheme="majorBidi" w:hAnsiTheme="majorBidi" w:cstheme="majorBidi"/>
          <w:color w:val="0D0D0D" w:themeColor="text1" w:themeTint="F2"/>
          <w:sz w:val="24"/>
          <w:szCs w:val="24"/>
        </w:rPr>
        <w:t xml:space="preserve">Degen </w:t>
      </w:r>
      <w:r w:rsidRPr="00ED10FA">
        <w:rPr>
          <w:rFonts w:asciiTheme="majorBidi" w:hAnsiTheme="majorBidi" w:cstheme="majorBidi"/>
          <w:i/>
          <w:iCs/>
          <w:color w:val="0D0D0D" w:themeColor="text1" w:themeTint="F2"/>
          <w:sz w:val="24"/>
          <w:szCs w:val="24"/>
        </w:rPr>
        <w:t>et al</w:t>
      </w:r>
      <w:r w:rsidR="006B03F6">
        <w:rPr>
          <w:rFonts w:asciiTheme="majorBidi" w:hAnsiTheme="majorBidi" w:cstheme="majorBidi"/>
          <w:color w:val="0D0D0D" w:themeColor="text1" w:themeTint="F2"/>
          <w:sz w:val="24"/>
          <w:szCs w:val="24"/>
        </w:rPr>
        <w:t>., 2010). In this sense</w:t>
      </w:r>
      <w:r w:rsidRPr="00ED10FA">
        <w:rPr>
          <w:rFonts w:asciiTheme="majorBidi" w:hAnsiTheme="majorBidi" w:cstheme="majorBidi"/>
          <w:color w:val="0D0D0D" w:themeColor="text1" w:themeTint="F2"/>
          <w:sz w:val="24"/>
          <w:szCs w:val="24"/>
        </w:rPr>
        <w:t xml:space="preserve">, barriers to livelihoods diversification usually leave the small scale fishers trapped in poverty, for instance, lack of skills, contacts, and access to capital (Cinner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xml:space="preserve">., 2012).  Also, it is likely that the availability of higher biomass may induce the households to extract more natural resources as it increases time efficiency (Narain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xml:space="preserve">., 2008; Soltani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xml:space="preserve">., 2014). Moreover, Nguyen </w:t>
      </w:r>
      <w:r w:rsidRPr="00ED10FA">
        <w:rPr>
          <w:rFonts w:asciiTheme="majorBidi" w:hAnsiTheme="majorBidi" w:cstheme="majorBidi"/>
          <w:i/>
          <w:iCs/>
          <w:color w:val="0D0D0D" w:themeColor="text1" w:themeTint="F2"/>
          <w:sz w:val="24"/>
          <w:szCs w:val="24"/>
        </w:rPr>
        <w:t>et al</w:t>
      </w:r>
      <w:r w:rsidR="00374245"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(2018) found that education </w:t>
      </w:r>
      <w:r w:rsidR="00501611" w:rsidRPr="00ED10FA">
        <w:rPr>
          <w:rFonts w:asciiTheme="majorBidi" w:hAnsiTheme="majorBidi" w:cstheme="majorBidi"/>
          <w:color w:val="0D0D0D" w:themeColor="text1" w:themeTint="F2"/>
          <w:sz w:val="24"/>
          <w:szCs w:val="24"/>
        </w:rPr>
        <w:t>level and age of households’ head</w:t>
      </w:r>
      <w:r w:rsidRPr="00ED10FA">
        <w:rPr>
          <w:rFonts w:asciiTheme="majorBidi" w:hAnsiTheme="majorBidi" w:cstheme="majorBidi"/>
          <w:color w:val="0D0D0D" w:themeColor="text1" w:themeTint="F2"/>
          <w:sz w:val="24"/>
          <w:szCs w:val="24"/>
        </w:rPr>
        <w:t>, distance to the extracting ground, physical accessibility, asset value, and household ratio significantly affect resource dependence.</w:t>
      </w:r>
      <w:r w:rsidR="008C3C23" w:rsidRPr="00ED10FA">
        <w:rPr>
          <w:rFonts w:asciiTheme="majorBidi" w:hAnsiTheme="majorBidi" w:cstheme="majorBidi"/>
          <w:color w:val="0D0D0D" w:themeColor="text1" w:themeTint="F2"/>
          <w:sz w:val="24"/>
          <w:szCs w:val="24"/>
        </w:rPr>
        <w:t xml:space="preserve"> Therefore, the weak</w:t>
      </w:r>
      <w:r w:rsidR="00415991" w:rsidRPr="00ED10FA">
        <w:rPr>
          <w:rFonts w:asciiTheme="majorBidi" w:hAnsiTheme="majorBidi" w:cstheme="majorBidi"/>
          <w:color w:val="0D0D0D" w:themeColor="text1" w:themeTint="F2"/>
          <w:sz w:val="24"/>
          <w:szCs w:val="24"/>
        </w:rPr>
        <w:t xml:space="preserve"> institutional framework to capacitate the rural livelihoods may be the missing link towards diversified </w:t>
      </w:r>
      <w:r w:rsidR="005B363A" w:rsidRPr="00ED10FA">
        <w:rPr>
          <w:rFonts w:asciiTheme="majorBidi" w:hAnsiTheme="majorBidi" w:cstheme="majorBidi"/>
          <w:color w:val="0D0D0D" w:themeColor="text1" w:themeTint="F2"/>
          <w:sz w:val="24"/>
          <w:szCs w:val="24"/>
        </w:rPr>
        <w:t>and sustainable livelihood options</w:t>
      </w:r>
      <w:r w:rsidR="00415991" w:rsidRPr="00ED10FA">
        <w:rPr>
          <w:rFonts w:asciiTheme="majorBidi" w:hAnsiTheme="majorBidi" w:cstheme="majorBidi"/>
          <w:color w:val="0D0D0D" w:themeColor="text1" w:themeTint="F2"/>
          <w:sz w:val="24"/>
          <w:szCs w:val="24"/>
        </w:rPr>
        <w:t xml:space="preserve"> (Nguyen </w:t>
      </w:r>
      <w:r w:rsidR="00415991" w:rsidRPr="00ED10FA">
        <w:rPr>
          <w:rFonts w:asciiTheme="majorBidi" w:hAnsiTheme="majorBidi" w:cstheme="majorBidi"/>
          <w:i/>
          <w:iCs/>
          <w:color w:val="0D0D0D" w:themeColor="text1" w:themeTint="F2"/>
          <w:sz w:val="24"/>
          <w:szCs w:val="24"/>
        </w:rPr>
        <w:t>et al</w:t>
      </w:r>
      <w:r w:rsidR="00415991" w:rsidRPr="00ED10FA">
        <w:rPr>
          <w:rFonts w:asciiTheme="majorBidi" w:hAnsiTheme="majorBidi" w:cstheme="majorBidi"/>
          <w:color w:val="0D0D0D" w:themeColor="text1" w:themeTint="F2"/>
          <w:sz w:val="24"/>
          <w:szCs w:val="24"/>
        </w:rPr>
        <w:t>., 2015)</w:t>
      </w:r>
      <w:r w:rsidR="008C3C23"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t>
      </w:r>
    </w:p>
    <w:p w14:paraId="4393FCE7" w14:textId="1E7BC8E7" w:rsidR="00286DDC" w:rsidRPr="00ED10FA" w:rsidRDefault="00286DDC"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Furt</w:t>
      </w:r>
      <w:r w:rsidR="008C3C23" w:rsidRPr="00ED10FA">
        <w:rPr>
          <w:rFonts w:asciiTheme="majorBidi" w:hAnsiTheme="majorBidi" w:cstheme="majorBidi"/>
          <w:color w:val="0D0D0D" w:themeColor="text1" w:themeTint="F2"/>
          <w:sz w:val="24"/>
          <w:szCs w:val="24"/>
        </w:rPr>
        <w:t>her, the dependence on a specific</w:t>
      </w:r>
      <w:r w:rsidRPr="00ED10FA">
        <w:rPr>
          <w:rFonts w:asciiTheme="majorBidi" w:hAnsiTheme="majorBidi" w:cstheme="majorBidi"/>
          <w:color w:val="0D0D0D" w:themeColor="text1" w:themeTint="F2"/>
          <w:sz w:val="24"/>
          <w:szCs w:val="24"/>
        </w:rPr>
        <w:t xml:space="preserve"> source of income is</w:t>
      </w:r>
      <w:r w:rsidR="00C87B50" w:rsidRPr="00ED10FA">
        <w:rPr>
          <w:rFonts w:asciiTheme="majorBidi" w:hAnsiTheme="majorBidi" w:cstheme="majorBidi"/>
          <w:color w:val="0D0D0D" w:themeColor="text1" w:themeTint="F2"/>
          <w:sz w:val="24"/>
          <w:szCs w:val="24"/>
        </w:rPr>
        <w:t xml:space="preserve"> as well</w:t>
      </w:r>
      <w:r w:rsidRPr="00ED10FA">
        <w:rPr>
          <w:rFonts w:asciiTheme="majorBidi" w:hAnsiTheme="majorBidi" w:cstheme="majorBidi"/>
          <w:color w:val="0D0D0D" w:themeColor="text1" w:themeTint="F2"/>
          <w:sz w:val="24"/>
          <w:szCs w:val="24"/>
        </w:rPr>
        <w:t xml:space="preserve"> associated with </w:t>
      </w:r>
      <w:r w:rsidR="00C87B50" w:rsidRPr="00ED10FA">
        <w:rPr>
          <w:rFonts w:asciiTheme="majorBidi" w:hAnsiTheme="majorBidi" w:cstheme="majorBidi"/>
          <w:color w:val="0D0D0D" w:themeColor="text1" w:themeTint="F2"/>
          <w:sz w:val="24"/>
          <w:szCs w:val="24"/>
        </w:rPr>
        <w:t xml:space="preserve">other </w:t>
      </w:r>
      <w:r w:rsidRPr="00ED10FA">
        <w:rPr>
          <w:rFonts w:asciiTheme="majorBidi" w:hAnsiTheme="majorBidi" w:cstheme="majorBidi"/>
          <w:color w:val="0D0D0D" w:themeColor="text1" w:themeTint="F2"/>
          <w:sz w:val="24"/>
          <w:szCs w:val="24"/>
        </w:rPr>
        <w:t xml:space="preserve">socioeconomic </w:t>
      </w:r>
      <w:r w:rsidR="00EC11FD" w:rsidRPr="00ED10FA">
        <w:rPr>
          <w:rFonts w:asciiTheme="majorBidi" w:hAnsiTheme="majorBidi" w:cstheme="majorBidi"/>
          <w:color w:val="0D0D0D" w:themeColor="text1" w:themeTint="F2"/>
          <w:sz w:val="24"/>
          <w:szCs w:val="24"/>
        </w:rPr>
        <w:t>characteristics such as wealth</w:t>
      </w:r>
      <w:r w:rsidRPr="00ED10FA">
        <w:rPr>
          <w:rFonts w:asciiTheme="majorBidi" w:hAnsiTheme="majorBidi" w:cstheme="majorBidi"/>
          <w:color w:val="0D0D0D" w:themeColor="text1" w:themeTint="F2"/>
          <w:sz w:val="24"/>
          <w:szCs w:val="24"/>
        </w:rPr>
        <w:t xml:space="preserve">, </w:t>
      </w:r>
      <w:r w:rsidR="008C3C23" w:rsidRPr="00ED10FA">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 xml:space="preserve">gender of the head of the household, household size, and ethnicity. </w:t>
      </w:r>
      <w:r w:rsidR="00320464" w:rsidRPr="00ED10FA">
        <w:rPr>
          <w:rFonts w:asciiTheme="majorBidi" w:hAnsiTheme="majorBidi" w:cstheme="majorBidi"/>
          <w:color w:val="0D0D0D" w:themeColor="text1" w:themeTint="F2"/>
          <w:sz w:val="24"/>
          <w:szCs w:val="24"/>
        </w:rPr>
        <w:t>In addition, market access, infrastructure,</w:t>
      </w:r>
      <w:r w:rsidR="00365F4B" w:rsidRPr="00ED10FA">
        <w:rPr>
          <w:rFonts w:asciiTheme="majorBidi" w:hAnsiTheme="majorBidi" w:cstheme="majorBidi"/>
          <w:color w:val="0D0D0D" w:themeColor="text1" w:themeTint="F2"/>
          <w:sz w:val="24"/>
          <w:szCs w:val="24"/>
        </w:rPr>
        <w:t xml:space="preserve"> financial capital, access to health, debt, land</w:t>
      </w:r>
      <w:r w:rsidR="008C3C23" w:rsidRPr="00ED10FA">
        <w:rPr>
          <w:rFonts w:asciiTheme="majorBidi" w:hAnsiTheme="majorBidi" w:cstheme="majorBidi"/>
          <w:color w:val="0D0D0D" w:themeColor="text1" w:themeTint="F2"/>
          <w:sz w:val="24"/>
          <w:szCs w:val="24"/>
        </w:rPr>
        <w:t xml:space="preserve"> </w:t>
      </w:r>
      <w:r w:rsidR="00365F4B" w:rsidRPr="00ED10FA">
        <w:rPr>
          <w:rFonts w:asciiTheme="majorBidi" w:hAnsiTheme="majorBidi" w:cstheme="majorBidi"/>
          <w:color w:val="0D0D0D" w:themeColor="text1" w:themeTint="F2"/>
          <w:sz w:val="24"/>
          <w:szCs w:val="24"/>
        </w:rPr>
        <w:t>ownership</w:t>
      </w:r>
      <w:r w:rsidR="00782BF2" w:rsidRPr="00ED10FA">
        <w:rPr>
          <w:rFonts w:asciiTheme="majorBidi" w:hAnsiTheme="majorBidi" w:cstheme="majorBidi"/>
          <w:color w:val="0D0D0D" w:themeColor="text1" w:themeTint="F2"/>
          <w:sz w:val="24"/>
          <w:szCs w:val="24"/>
        </w:rPr>
        <w:t>,</w:t>
      </w:r>
      <w:r w:rsidR="00320464" w:rsidRPr="00ED10FA">
        <w:rPr>
          <w:rFonts w:asciiTheme="majorBidi" w:hAnsiTheme="majorBidi" w:cstheme="majorBidi"/>
          <w:color w:val="0D0D0D" w:themeColor="text1" w:themeTint="F2"/>
          <w:sz w:val="24"/>
          <w:szCs w:val="24"/>
        </w:rPr>
        <w:t xml:space="preserve"> and membership to formal or informal institutions are likely to affect the dependence on these resources (</w:t>
      </w:r>
      <w:r w:rsidR="00365F4B" w:rsidRPr="008B578B">
        <w:rPr>
          <w:rFonts w:ascii="Times New Roman" w:eastAsia="Calibri" w:hAnsi="Times New Roman" w:cs="Times New Roman"/>
          <w:color w:val="0D0D0D" w:themeColor="text1" w:themeTint="F2"/>
          <w:sz w:val="24"/>
          <w:szCs w:val="24"/>
        </w:rPr>
        <w:t xml:space="preserve">Béné </w:t>
      </w:r>
      <w:r w:rsidR="008B578B" w:rsidRPr="008B578B">
        <w:rPr>
          <w:rFonts w:ascii="Times New Roman" w:eastAsia="Calibri" w:hAnsi="Times New Roman" w:cs="Times New Roman"/>
          <w:color w:val="0D0D0D" w:themeColor="text1" w:themeTint="F2"/>
          <w:sz w:val="24"/>
          <w:szCs w:val="24"/>
        </w:rPr>
        <w:t>&amp;</w:t>
      </w:r>
      <w:r w:rsidR="00365F4B" w:rsidRPr="008B578B">
        <w:rPr>
          <w:rFonts w:ascii="Times New Roman" w:eastAsia="Calibri" w:hAnsi="Times New Roman" w:cs="Times New Roman"/>
          <w:color w:val="0D0D0D" w:themeColor="text1" w:themeTint="F2"/>
          <w:sz w:val="24"/>
          <w:szCs w:val="24"/>
        </w:rPr>
        <w:t xml:space="preserve"> Friend, 2011</w:t>
      </w:r>
      <w:r w:rsidR="00365F4B" w:rsidRPr="00ED10FA">
        <w:rPr>
          <w:rFonts w:ascii="Times New Roman" w:eastAsia="Calibri" w:hAnsi="Times New Roman" w:cs="Times New Roman"/>
          <w:color w:val="0D0D0D" w:themeColor="text1" w:themeTint="F2"/>
          <w:sz w:val="24"/>
          <w:szCs w:val="24"/>
        </w:rPr>
        <w:t xml:space="preserve">; </w:t>
      </w:r>
      <w:r w:rsidR="00320464" w:rsidRPr="00ED10FA">
        <w:rPr>
          <w:rFonts w:asciiTheme="majorBidi" w:hAnsiTheme="majorBidi" w:cstheme="majorBidi"/>
          <w:color w:val="0D0D0D" w:themeColor="text1" w:themeTint="F2"/>
          <w:sz w:val="24"/>
          <w:szCs w:val="24"/>
        </w:rPr>
        <w:t xml:space="preserve">Soltani </w:t>
      </w:r>
      <w:r w:rsidR="00320464" w:rsidRPr="00ED10FA">
        <w:rPr>
          <w:rFonts w:asciiTheme="majorBidi" w:hAnsiTheme="majorBidi" w:cstheme="majorBidi"/>
          <w:i/>
          <w:iCs/>
          <w:color w:val="0D0D0D" w:themeColor="text1" w:themeTint="F2"/>
          <w:sz w:val="24"/>
          <w:szCs w:val="24"/>
        </w:rPr>
        <w:t>et al</w:t>
      </w:r>
      <w:r w:rsidR="00320464" w:rsidRPr="00ED10FA">
        <w:rPr>
          <w:rFonts w:asciiTheme="majorBidi" w:hAnsiTheme="majorBidi" w:cstheme="majorBidi"/>
          <w:color w:val="0D0D0D" w:themeColor="text1" w:themeTint="F2"/>
          <w:sz w:val="24"/>
          <w:szCs w:val="24"/>
        </w:rPr>
        <w:t>., 2012).</w:t>
      </w:r>
      <w:r w:rsidR="00FF188A" w:rsidRPr="00ED10FA">
        <w:rPr>
          <w:rFonts w:asciiTheme="majorBidi" w:hAnsiTheme="majorBidi" w:cstheme="majorBidi"/>
          <w:color w:val="0D0D0D" w:themeColor="text1" w:themeTint="F2"/>
          <w:sz w:val="24"/>
          <w:szCs w:val="24"/>
        </w:rPr>
        <w:t xml:space="preserve"> </w:t>
      </w:r>
      <w:r w:rsidR="004705FB" w:rsidRPr="00ED10FA">
        <w:rPr>
          <w:rFonts w:asciiTheme="majorBidi" w:hAnsiTheme="majorBidi" w:cstheme="majorBidi"/>
          <w:color w:val="0D0D0D" w:themeColor="text1" w:themeTint="F2"/>
          <w:sz w:val="24"/>
          <w:szCs w:val="24"/>
        </w:rPr>
        <w:t xml:space="preserve">Hence, given climate variability, institutional bottlenecks, inadequate infrastructure, </w:t>
      </w:r>
      <w:r w:rsidR="00C8774C">
        <w:rPr>
          <w:rFonts w:asciiTheme="majorBidi" w:hAnsiTheme="majorBidi" w:cstheme="majorBidi"/>
          <w:color w:val="0D0D0D" w:themeColor="text1" w:themeTint="F2"/>
          <w:sz w:val="24"/>
          <w:szCs w:val="24"/>
        </w:rPr>
        <w:t xml:space="preserve">and land degradation (Abdullai </w:t>
      </w:r>
      <w:r w:rsidR="002F1751">
        <w:rPr>
          <w:rFonts w:asciiTheme="majorBidi" w:hAnsiTheme="majorBidi" w:cstheme="majorBidi"/>
          <w:color w:val="0D0D0D" w:themeColor="text1" w:themeTint="F2"/>
          <w:sz w:val="24"/>
          <w:szCs w:val="24"/>
        </w:rPr>
        <w:t>&amp;</w:t>
      </w:r>
      <w:r w:rsidR="004705FB" w:rsidRPr="00ED10FA">
        <w:rPr>
          <w:rFonts w:asciiTheme="majorBidi" w:hAnsiTheme="majorBidi" w:cstheme="majorBidi"/>
          <w:color w:val="0D0D0D" w:themeColor="text1" w:themeTint="F2"/>
          <w:sz w:val="24"/>
          <w:szCs w:val="24"/>
        </w:rPr>
        <w:t xml:space="preserve"> Issahaku, 2019), the households may be attracted to the fishery resource as a result of </w:t>
      </w:r>
      <w:r w:rsidR="006E786C" w:rsidRPr="00ED10FA">
        <w:rPr>
          <w:rFonts w:asciiTheme="majorBidi" w:hAnsiTheme="majorBidi" w:cstheme="majorBidi"/>
          <w:color w:val="0D0D0D" w:themeColor="text1" w:themeTint="F2"/>
          <w:sz w:val="24"/>
          <w:szCs w:val="24"/>
        </w:rPr>
        <w:t xml:space="preserve">both short-term and long-term </w:t>
      </w:r>
      <w:r w:rsidR="004705FB" w:rsidRPr="00ED10FA">
        <w:rPr>
          <w:rFonts w:asciiTheme="majorBidi" w:hAnsiTheme="majorBidi" w:cstheme="majorBidi"/>
          <w:color w:val="0D0D0D" w:themeColor="text1" w:themeTint="F2"/>
          <w:sz w:val="24"/>
          <w:szCs w:val="24"/>
        </w:rPr>
        <w:t>shocks</w:t>
      </w:r>
      <w:r w:rsidR="009E7D1A">
        <w:rPr>
          <w:rFonts w:asciiTheme="majorBidi" w:hAnsiTheme="majorBidi" w:cstheme="majorBidi"/>
          <w:color w:val="0D0D0D" w:themeColor="text1" w:themeTint="F2"/>
          <w:sz w:val="24"/>
          <w:szCs w:val="24"/>
        </w:rPr>
        <w:t xml:space="preserve">. These conditions create </w:t>
      </w:r>
      <w:r w:rsidR="006E786C" w:rsidRPr="00ED10FA">
        <w:rPr>
          <w:rFonts w:asciiTheme="majorBidi" w:hAnsiTheme="majorBidi" w:cstheme="majorBidi"/>
          <w:color w:val="0D0D0D" w:themeColor="text1" w:themeTint="F2"/>
          <w:sz w:val="24"/>
          <w:szCs w:val="24"/>
        </w:rPr>
        <w:t>a downward spiral of</w:t>
      </w:r>
      <w:r w:rsidR="005B363A" w:rsidRPr="00ED10FA">
        <w:rPr>
          <w:rFonts w:asciiTheme="majorBidi" w:hAnsiTheme="majorBidi" w:cstheme="majorBidi"/>
          <w:color w:val="0D0D0D" w:themeColor="text1" w:themeTint="F2"/>
          <w:sz w:val="24"/>
          <w:szCs w:val="24"/>
        </w:rPr>
        <w:t xml:space="preserve"> over</w:t>
      </w:r>
      <w:r w:rsidR="006E786C" w:rsidRPr="00ED10FA">
        <w:rPr>
          <w:rFonts w:asciiTheme="majorBidi" w:hAnsiTheme="majorBidi" w:cstheme="majorBidi"/>
          <w:color w:val="0D0D0D" w:themeColor="text1" w:themeTint="F2"/>
          <w:sz w:val="24"/>
          <w:szCs w:val="24"/>
        </w:rPr>
        <w:t>exploitation</w:t>
      </w:r>
      <w:r w:rsidR="006B03F6">
        <w:rPr>
          <w:rFonts w:asciiTheme="majorBidi" w:hAnsiTheme="majorBidi" w:cstheme="majorBidi"/>
          <w:color w:val="0D0D0D" w:themeColor="text1" w:themeTint="F2"/>
          <w:sz w:val="24"/>
          <w:szCs w:val="24"/>
        </w:rPr>
        <w:t>,</w:t>
      </w:r>
      <w:r w:rsidR="006E786C" w:rsidRPr="00ED10FA">
        <w:rPr>
          <w:rFonts w:asciiTheme="majorBidi" w:hAnsiTheme="majorBidi" w:cstheme="majorBidi"/>
          <w:color w:val="0D0D0D" w:themeColor="text1" w:themeTint="F2"/>
          <w:sz w:val="24"/>
          <w:szCs w:val="24"/>
        </w:rPr>
        <w:t xml:space="preserve"> which leads to poverty</w:t>
      </w:r>
      <w:r w:rsidR="004C0171">
        <w:rPr>
          <w:rFonts w:asciiTheme="majorBidi" w:hAnsiTheme="majorBidi" w:cstheme="majorBidi"/>
          <w:color w:val="0D0D0D" w:themeColor="text1" w:themeTint="F2"/>
          <w:sz w:val="24"/>
          <w:szCs w:val="24"/>
        </w:rPr>
        <w:t>,</w:t>
      </w:r>
      <w:r w:rsidR="006E786C" w:rsidRPr="00ED10FA">
        <w:rPr>
          <w:rFonts w:asciiTheme="majorBidi" w:hAnsiTheme="majorBidi" w:cstheme="majorBidi"/>
          <w:color w:val="0D0D0D" w:themeColor="text1" w:themeTint="F2"/>
          <w:sz w:val="24"/>
          <w:szCs w:val="24"/>
        </w:rPr>
        <w:t xml:space="preserve"> and</w:t>
      </w:r>
      <w:r w:rsidR="009E7D1A">
        <w:rPr>
          <w:rFonts w:asciiTheme="majorBidi" w:hAnsiTheme="majorBidi" w:cstheme="majorBidi"/>
          <w:color w:val="0D0D0D" w:themeColor="text1" w:themeTint="F2"/>
          <w:sz w:val="24"/>
          <w:szCs w:val="24"/>
        </w:rPr>
        <w:t xml:space="preserve"> poverty results in</w:t>
      </w:r>
      <w:r w:rsidR="006E786C" w:rsidRPr="00ED10FA">
        <w:rPr>
          <w:rFonts w:asciiTheme="majorBidi" w:hAnsiTheme="majorBidi" w:cstheme="majorBidi"/>
          <w:color w:val="0D0D0D" w:themeColor="text1" w:themeTint="F2"/>
          <w:sz w:val="24"/>
          <w:szCs w:val="24"/>
        </w:rPr>
        <w:t xml:space="preserve"> overexploitation</w:t>
      </w:r>
      <w:r w:rsidR="00FC0872">
        <w:rPr>
          <w:rFonts w:asciiTheme="majorBidi" w:hAnsiTheme="majorBidi" w:cstheme="majorBidi"/>
          <w:color w:val="0D0D0D" w:themeColor="text1" w:themeTint="F2"/>
          <w:sz w:val="24"/>
          <w:szCs w:val="24"/>
        </w:rPr>
        <w:t xml:space="preserve"> </w:t>
      </w:r>
      <w:r w:rsidR="006E786C" w:rsidRPr="00ED10FA">
        <w:rPr>
          <w:rFonts w:asciiTheme="majorBidi" w:hAnsiTheme="majorBidi" w:cstheme="majorBidi"/>
          <w:color w:val="0D0D0D" w:themeColor="text1" w:themeTint="F2"/>
          <w:sz w:val="24"/>
          <w:szCs w:val="24"/>
        </w:rPr>
        <w:t>(</w:t>
      </w:r>
      <w:r w:rsidR="00C87B50" w:rsidRPr="00ED10FA">
        <w:rPr>
          <w:rFonts w:ascii="Times New Roman" w:eastAsia="Calibri" w:hAnsi="Times New Roman" w:cs="Times New Roman"/>
          <w:color w:val="0D0D0D" w:themeColor="text1" w:themeTint="F2"/>
          <w:sz w:val="24"/>
          <w:szCs w:val="24"/>
        </w:rPr>
        <w:t>Lopez-Feldman</w:t>
      </w:r>
      <w:r w:rsidR="00C87B50" w:rsidRPr="00ED10FA">
        <w:rPr>
          <w:rFonts w:asciiTheme="majorBidi" w:hAnsiTheme="majorBidi" w:cstheme="majorBidi"/>
          <w:color w:val="0D0D0D" w:themeColor="text1" w:themeTint="F2"/>
          <w:sz w:val="24"/>
          <w:szCs w:val="24"/>
        </w:rPr>
        <w:t xml:space="preserve"> </w:t>
      </w:r>
      <w:r w:rsidR="00C87B50" w:rsidRPr="00ED10FA">
        <w:rPr>
          <w:rFonts w:asciiTheme="majorBidi" w:hAnsiTheme="majorBidi" w:cstheme="majorBidi"/>
          <w:i/>
          <w:iCs/>
          <w:color w:val="0D0D0D" w:themeColor="text1" w:themeTint="F2"/>
          <w:sz w:val="24"/>
          <w:szCs w:val="24"/>
        </w:rPr>
        <w:t>et al</w:t>
      </w:r>
      <w:r w:rsidR="00C87B50" w:rsidRPr="00ED10FA">
        <w:rPr>
          <w:rFonts w:asciiTheme="majorBidi" w:hAnsiTheme="majorBidi" w:cstheme="majorBidi"/>
          <w:color w:val="0D0D0D" w:themeColor="text1" w:themeTint="F2"/>
          <w:sz w:val="24"/>
          <w:szCs w:val="24"/>
        </w:rPr>
        <w:t xml:space="preserve">., 2007; </w:t>
      </w:r>
      <w:r w:rsidR="006E786C" w:rsidRPr="00ED10FA">
        <w:rPr>
          <w:rFonts w:asciiTheme="majorBidi" w:hAnsiTheme="majorBidi" w:cstheme="majorBidi"/>
          <w:color w:val="0D0D0D" w:themeColor="text1" w:themeTint="F2"/>
          <w:sz w:val="24"/>
          <w:szCs w:val="24"/>
        </w:rPr>
        <w:t xml:space="preserve">Stanford </w:t>
      </w:r>
      <w:r w:rsidR="006E786C" w:rsidRPr="00ED10FA">
        <w:rPr>
          <w:rFonts w:asciiTheme="majorBidi" w:hAnsiTheme="majorBidi" w:cstheme="majorBidi"/>
          <w:i/>
          <w:iCs/>
          <w:color w:val="0D0D0D" w:themeColor="text1" w:themeTint="F2"/>
          <w:sz w:val="24"/>
          <w:szCs w:val="24"/>
        </w:rPr>
        <w:t xml:space="preserve">et al., </w:t>
      </w:r>
      <w:r w:rsidR="006E786C" w:rsidRPr="00ED10FA">
        <w:rPr>
          <w:rFonts w:asciiTheme="majorBidi" w:hAnsiTheme="majorBidi" w:cstheme="majorBidi"/>
          <w:color w:val="0D0D0D" w:themeColor="text1" w:themeTint="F2"/>
          <w:sz w:val="24"/>
          <w:szCs w:val="24"/>
        </w:rPr>
        <w:t>2013)</w:t>
      </w:r>
      <w:r w:rsidR="005B363A" w:rsidRPr="00ED10FA">
        <w:rPr>
          <w:rFonts w:asciiTheme="majorBidi" w:hAnsiTheme="majorBidi" w:cstheme="majorBidi"/>
          <w:color w:val="0D0D0D" w:themeColor="text1" w:themeTint="F2"/>
          <w:sz w:val="24"/>
          <w:szCs w:val="24"/>
        </w:rPr>
        <w:t xml:space="preserve">. </w:t>
      </w:r>
      <w:r w:rsidR="006E786C" w:rsidRPr="00ED10FA">
        <w:rPr>
          <w:rFonts w:asciiTheme="majorBidi" w:hAnsiTheme="majorBidi" w:cstheme="majorBidi"/>
          <w:color w:val="0D0D0D" w:themeColor="text1" w:themeTint="F2"/>
          <w:sz w:val="24"/>
          <w:szCs w:val="24"/>
        </w:rPr>
        <w:t xml:space="preserve"> </w:t>
      </w:r>
      <w:r w:rsidR="004705FB" w:rsidRPr="00ED10FA">
        <w:rPr>
          <w:rFonts w:asciiTheme="majorBidi" w:hAnsiTheme="majorBidi" w:cstheme="majorBidi"/>
          <w:color w:val="0D0D0D" w:themeColor="text1" w:themeTint="F2"/>
          <w:sz w:val="24"/>
          <w:szCs w:val="24"/>
        </w:rPr>
        <w:t xml:space="preserve">  </w:t>
      </w:r>
      <w:r w:rsidR="00320464" w:rsidRPr="00ED10FA">
        <w:rPr>
          <w:rFonts w:asciiTheme="majorBidi" w:hAnsiTheme="majorBidi" w:cstheme="majorBidi"/>
          <w:color w:val="0D0D0D" w:themeColor="text1" w:themeTint="F2"/>
          <w:sz w:val="24"/>
          <w:szCs w:val="24"/>
        </w:rPr>
        <w:t xml:space="preserve"> </w:t>
      </w:r>
    </w:p>
    <w:p w14:paraId="1F5A0602" w14:textId="7AC336A1" w:rsidR="00B92FEB" w:rsidRPr="00ED10FA" w:rsidRDefault="00286DDC"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Despite the existence of the negative correlat</w:t>
      </w:r>
      <w:r w:rsidR="004C0171">
        <w:rPr>
          <w:rFonts w:asciiTheme="majorBidi" w:hAnsiTheme="majorBidi" w:cstheme="majorBidi"/>
          <w:color w:val="0D0D0D" w:themeColor="text1" w:themeTint="F2"/>
          <w:sz w:val="24"/>
          <w:szCs w:val="24"/>
        </w:rPr>
        <w:t>ion between resource dependency</w:t>
      </w:r>
      <w:r w:rsidRPr="00ED10FA">
        <w:rPr>
          <w:rFonts w:asciiTheme="majorBidi" w:hAnsiTheme="majorBidi" w:cstheme="majorBidi"/>
          <w:color w:val="0D0D0D" w:themeColor="text1" w:themeTint="F2"/>
          <w:sz w:val="24"/>
          <w:szCs w:val="24"/>
        </w:rPr>
        <w:t xml:space="preserve"> and daily income and consumption per capita (Nguyen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xml:space="preserve">., 2018), the implication of water resource extraction in the reduction of poverty and inequality and its effort in promoting household welfare is inevitable (Stanford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374245"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2013). The viewpoint that has seen Kenya embarks on a sustainable blue economy. In this regard, the blue economy approach will ensure inclusive economic growth and sustainability of marine resources along the coastal region in Kenya (</w:t>
      </w:r>
      <w:r w:rsidR="008B578B" w:rsidRPr="008B578B">
        <w:rPr>
          <w:rFonts w:asciiTheme="majorBidi" w:hAnsiTheme="majorBidi" w:cstheme="majorBidi"/>
          <w:color w:val="0D0D0D" w:themeColor="text1" w:themeTint="F2"/>
          <w:sz w:val="24"/>
          <w:szCs w:val="24"/>
        </w:rPr>
        <w:t xml:space="preserve">Ahmed </w:t>
      </w:r>
      <w:r w:rsidR="002F1751">
        <w:rPr>
          <w:rFonts w:asciiTheme="majorBidi" w:hAnsiTheme="majorBidi" w:cstheme="majorBidi"/>
          <w:color w:val="0D0D0D" w:themeColor="text1" w:themeTint="F2"/>
          <w:sz w:val="24"/>
          <w:szCs w:val="24"/>
        </w:rPr>
        <w:t>&amp;</w:t>
      </w:r>
      <w:r w:rsidR="008B578B" w:rsidRPr="008B578B">
        <w:rPr>
          <w:rFonts w:asciiTheme="majorBidi" w:hAnsiTheme="majorBidi" w:cstheme="majorBidi"/>
          <w:color w:val="0D0D0D" w:themeColor="text1" w:themeTint="F2"/>
          <w:sz w:val="24"/>
          <w:szCs w:val="24"/>
        </w:rPr>
        <w:t xml:space="preserve"> Thompson, 2019</w:t>
      </w:r>
      <w:r w:rsidR="008B578B">
        <w:rPr>
          <w:rFonts w:asciiTheme="majorBidi" w:hAnsiTheme="majorBidi" w:cstheme="majorBidi"/>
          <w:color w:val="0D0D0D" w:themeColor="text1" w:themeTint="F2"/>
          <w:sz w:val="24"/>
          <w:szCs w:val="24"/>
        </w:rPr>
        <w:t xml:space="preserve">; </w:t>
      </w:r>
      <w:r w:rsidR="007B6DE8" w:rsidRPr="008B578B">
        <w:rPr>
          <w:rFonts w:asciiTheme="majorBidi" w:hAnsiTheme="majorBidi" w:cstheme="majorBidi"/>
          <w:color w:val="0D0D0D" w:themeColor="text1" w:themeTint="F2"/>
          <w:sz w:val="24"/>
          <w:szCs w:val="24"/>
        </w:rPr>
        <w:t>CGOK, 2018</w:t>
      </w:r>
      <w:r w:rsidR="008B578B">
        <w:rPr>
          <w:rFonts w:asciiTheme="majorBidi" w:hAnsiTheme="majorBidi" w:cstheme="majorBidi"/>
          <w:color w:val="0D0D0D" w:themeColor="text1" w:themeTint="F2"/>
          <w:sz w:val="24"/>
          <w:szCs w:val="24"/>
        </w:rPr>
        <w:t>;</w:t>
      </w:r>
      <w:r w:rsidR="008B578B" w:rsidRPr="008B578B">
        <w:t xml:space="preserve"> </w:t>
      </w:r>
      <w:r w:rsidR="008B578B" w:rsidRPr="008B578B">
        <w:rPr>
          <w:rFonts w:asciiTheme="majorBidi" w:hAnsiTheme="majorBidi" w:cstheme="majorBidi"/>
          <w:color w:val="0D0D0D" w:themeColor="text1" w:themeTint="F2"/>
          <w:sz w:val="24"/>
          <w:szCs w:val="24"/>
        </w:rPr>
        <w:t xml:space="preserve">Van Hoof </w:t>
      </w:r>
      <w:r w:rsidR="002F1751">
        <w:rPr>
          <w:rFonts w:asciiTheme="majorBidi" w:hAnsiTheme="majorBidi" w:cstheme="majorBidi"/>
          <w:color w:val="0D0D0D" w:themeColor="text1" w:themeTint="F2"/>
          <w:sz w:val="24"/>
          <w:szCs w:val="24"/>
        </w:rPr>
        <w:t>&amp;</w:t>
      </w:r>
      <w:r w:rsidR="008B578B" w:rsidRPr="008B578B">
        <w:rPr>
          <w:rFonts w:asciiTheme="majorBidi" w:hAnsiTheme="majorBidi" w:cstheme="majorBidi"/>
          <w:color w:val="0D0D0D" w:themeColor="text1" w:themeTint="F2"/>
          <w:sz w:val="24"/>
          <w:szCs w:val="24"/>
        </w:rPr>
        <w:t xml:space="preserve"> Steins, 2017</w:t>
      </w:r>
      <w:r w:rsidRPr="008B578B">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It will also enhance the community’s adaptive capability and </w:t>
      </w:r>
      <w:r w:rsidR="00AF21DA" w:rsidRPr="00ED10FA">
        <w:rPr>
          <w:rFonts w:asciiTheme="majorBidi" w:hAnsiTheme="majorBidi" w:cstheme="majorBidi"/>
          <w:color w:val="0D0D0D" w:themeColor="text1" w:themeTint="F2"/>
          <w:sz w:val="24"/>
          <w:szCs w:val="24"/>
        </w:rPr>
        <w:t>prevents socio-ecological trap</w:t>
      </w:r>
      <w:r w:rsidRPr="00ED10FA">
        <w:rPr>
          <w:rFonts w:asciiTheme="majorBidi" w:hAnsiTheme="majorBidi" w:cstheme="majorBidi"/>
          <w:color w:val="0D0D0D" w:themeColor="text1" w:themeTint="F2"/>
          <w:sz w:val="24"/>
          <w:szCs w:val="24"/>
        </w:rPr>
        <w:t xml:space="preserve"> through participatory decision making (Watson </w:t>
      </w:r>
      <w:r w:rsidRPr="00ED10FA">
        <w:rPr>
          <w:rFonts w:asciiTheme="majorBidi" w:hAnsiTheme="majorBidi" w:cstheme="majorBidi"/>
          <w:i/>
          <w:iCs/>
          <w:color w:val="0D0D0D" w:themeColor="text1" w:themeTint="F2"/>
          <w:sz w:val="24"/>
          <w:szCs w:val="24"/>
        </w:rPr>
        <w:t>et al</w:t>
      </w:r>
      <w:r w:rsidR="00C01965" w:rsidRPr="00ED10FA">
        <w:rPr>
          <w:rFonts w:asciiTheme="majorBidi" w:hAnsiTheme="majorBidi" w:cstheme="majorBidi"/>
          <w:i/>
          <w:iCs/>
          <w:color w:val="0D0D0D" w:themeColor="text1" w:themeTint="F2"/>
          <w:sz w:val="24"/>
          <w:szCs w:val="24"/>
        </w:rPr>
        <w:t>.,</w:t>
      </w:r>
      <w:r w:rsidR="00585D2C">
        <w:rPr>
          <w:rFonts w:asciiTheme="majorBidi" w:hAnsiTheme="majorBidi" w:cstheme="majorBidi"/>
          <w:color w:val="0D0D0D" w:themeColor="text1" w:themeTint="F2"/>
          <w:sz w:val="24"/>
          <w:szCs w:val="24"/>
        </w:rPr>
        <w:t xml:space="preserve"> 2016). More so</w:t>
      </w:r>
      <w:r w:rsidRPr="00ED10FA">
        <w:rPr>
          <w:rFonts w:asciiTheme="majorBidi" w:hAnsiTheme="majorBidi" w:cstheme="majorBidi"/>
          <w:color w:val="0D0D0D" w:themeColor="text1" w:themeTint="F2"/>
          <w:sz w:val="24"/>
          <w:szCs w:val="24"/>
        </w:rPr>
        <w:t>, the blue economy paradig</w:t>
      </w:r>
      <w:r w:rsidR="004C0171">
        <w:rPr>
          <w:rFonts w:asciiTheme="majorBidi" w:hAnsiTheme="majorBidi" w:cstheme="majorBidi"/>
          <w:color w:val="0D0D0D" w:themeColor="text1" w:themeTint="F2"/>
          <w:sz w:val="24"/>
          <w:szCs w:val="24"/>
        </w:rPr>
        <w:t>m will revolve around the small-</w:t>
      </w:r>
      <w:r w:rsidRPr="00ED10FA">
        <w:rPr>
          <w:rFonts w:asciiTheme="majorBidi" w:hAnsiTheme="majorBidi" w:cstheme="majorBidi"/>
          <w:color w:val="0D0D0D" w:themeColor="text1" w:themeTint="F2"/>
          <w:sz w:val="24"/>
          <w:szCs w:val="24"/>
        </w:rPr>
        <w:t>scale fishers to promote sustainabi</w:t>
      </w:r>
      <w:r w:rsidR="00AF21DA" w:rsidRPr="00ED10FA">
        <w:rPr>
          <w:rFonts w:asciiTheme="majorBidi" w:hAnsiTheme="majorBidi" w:cstheme="majorBidi"/>
          <w:color w:val="0D0D0D" w:themeColor="text1" w:themeTint="F2"/>
          <w:sz w:val="24"/>
          <w:szCs w:val="24"/>
        </w:rPr>
        <w:t xml:space="preserve">lity </w:t>
      </w:r>
      <w:r w:rsidR="009E7D1A">
        <w:rPr>
          <w:rFonts w:asciiTheme="majorBidi" w:hAnsiTheme="majorBidi" w:cstheme="majorBidi"/>
          <w:color w:val="0D0D0D" w:themeColor="text1" w:themeTint="F2"/>
          <w:sz w:val="24"/>
          <w:szCs w:val="24"/>
        </w:rPr>
        <w:t>and development through a right-</w:t>
      </w:r>
      <w:r w:rsidR="00AF21DA" w:rsidRPr="00ED10FA">
        <w:rPr>
          <w:rFonts w:asciiTheme="majorBidi" w:hAnsiTheme="majorBidi" w:cstheme="majorBidi"/>
          <w:color w:val="0D0D0D" w:themeColor="text1" w:themeTint="F2"/>
          <w:sz w:val="24"/>
          <w:szCs w:val="24"/>
        </w:rPr>
        <w:lastRenderedPageBreak/>
        <w:t>based approach</w:t>
      </w:r>
      <w:r w:rsidRPr="00ED10FA">
        <w:rPr>
          <w:rFonts w:asciiTheme="majorBidi" w:hAnsiTheme="majorBidi" w:cstheme="majorBidi"/>
          <w:color w:val="0D0D0D" w:themeColor="text1" w:themeTint="F2"/>
          <w:sz w:val="24"/>
          <w:szCs w:val="24"/>
        </w:rPr>
        <w:t xml:space="preserve"> (Spalding, 2016). As a result, the wealth generated from fishery can contribute to rural development through fishing proceeds and employment multiplier effects due to the cash crop nature of fish (Béné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2007).</w:t>
      </w:r>
      <w:r w:rsidRPr="00ED10FA">
        <w:rPr>
          <w:rFonts w:asciiTheme="majorBidi" w:hAnsiTheme="majorBidi" w:cstheme="majorBidi"/>
          <w:color w:val="0D0D0D" w:themeColor="text1" w:themeTint="F2"/>
          <w:sz w:val="24"/>
          <w:szCs w:val="24"/>
        </w:rPr>
        <w:tab/>
      </w:r>
    </w:p>
    <w:p w14:paraId="5BA53744" w14:textId="77777777" w:rsidR="00F92C98" w:rsidRPr="00ED10FA" w:rsidRDefault="00286DDC" w:rsidP="00B0254D">
      <w:pPr>
        <w:pStyle w:val="Heading2"/>
        <w:spacing w:line="360" w:lineRule="auto"/>
        <w:rPr>
          <w:rFonts w:asciiTheme="majorBidi" w:hAnsiTheme="majorBidi"/>
          <w:color w:val="0D0D0D" w:themeColor="text1" w:themeTint="F2"/>
          <w:sz w:val="24"/>
          <w:szCs w:val="24"/>
        </w:rPr>
      </w:pPr>
      <w:bookmarkStart w:id="26" w:name="_Toc71839693"/>
      <w:r w:rsidRPr="00ED10FA">
        <w:rPr>
          <w:rFonts w:asciiTheme="majorBidi" w:hAnsiTheme="majorBidi"/>
          <w:color w:val="0D0D0D" w:themeColor="text1" w:themeTint="F2"/>
          <w:sz w:val="24"/>
          <w:szCs w:val="24"/>
        </w:rPr>
        <w:t>2.3</w:t>
      </w:r>
      <w:r w:rsidR="00165022" w:rsidRPr="00ED10FA">
        <w:rPr>
          <w:rFonts w:asciiTheme="majorBidi" w:hAnsiTheme="majorBidi"/>
          <w:color w:val="0D0D0D" w:themeColor="text1" w:themeTint="F2"/>
          <w:sz w:val="24"/>
          <w:szCs w:val="24"/>
        </w:rPr>
        <w:t xml:space="preserve"> </w:t>
      </w:r>
      <w:r w:rsidR="00B62F76" w:rsidRPr="00ED10FA">
        <w:rPr>
          <w:rFonts w:asciiTheme="majorBidi" w:hAnsiTheme="majorBidi"/>
          <w:color w:val="0D0D0D" w:themeColor="text1" w:themeTint="F2"/>
          <w:sz w:val="24"/>
          <w:szCs w:val="24"/>
        </w:rPr>
        <w:t xml:space="preserve">The concept of </w:t>
      </w:r>
      <w:r w:rsidR="00165022" w:rsidRPr="00ED10FA">
        <w:rPr>
          <w:rFonts w:asciiTheme="majorBidi" w:hAnsiTheme="majorBidi"/>
          <w:color w:val="0D0D0D" w:themeColor="text1" w:themeTint="F2"/>
          <w:sz w:val="24"/>
          <w:szCs w:val="24"/>
        </w:rPr>
        <w:t>p</w:t>
      </w:r>
      <w:r w:rsidR="00F92C98" w:rsidRPr="00ED10FA">
        <w:rPr>
          <w:rFonts w:asciiTheme="majorBidi" w:hAnsiTheme="majorBidi"/>
          <w:color w:val="0D0D0D" w:themeColor="text1" w:themeTint="F2"/>
          <w:sz w:val="24"/>
          <w:szCs w:val="24"/>
        </w:rPr>
        <w:t xml:space="preserve">overty, </w:t>
      </w:r>
      <w:r w:rsidR="00165022" w:rsidRPr="00ED10FA">
        <w:rPr>
          <w:rFonts w:asciiTheme="majorBidi" w:hAnsiTheme="majorBidi"/>
          <w:color w:val="0D0D0D" w:themeColor="text1" w:themeTint="F2"/>
          <w:sz w:val="24"/>
          <w:szCs w:val="24"/>
        </w:rPr>
        <w:t>i</w:t>
      </w:r>
      <w:r w:rsidR="00EF50DD" w:rsidRPr="00ED10FA">
        <w:rPr>
          <w:rFonts w:asciiTheme="majorBidi" w:hAnsiTheme="majorBidi"/>
          <w:color w:val="0D0D0D" w:themeColor="text1" w:themeTint="F2"/>
          <w:sz w:val="24"/>
          <w:szCs w:val="24"/>
        </w:rPr>
        <w:t>nequality</w:t>
      </w:r>
      <w:r w:rsidR="003C3A63" w:rsidRPr="00ED10FA">
        <w:rPr>
          <w:rFonts w:asciiTheme="majorBidi" w:hAnsiTheme="majorBidi"/>
          <w:color w:val="0D0D0D" w:themeColor="text1" w:themeTint="F2"/>
          <w:sz w:val="24"/>
          <w:szCs w:val="24"/>
        </w:rPr>
        <w:t>,</w:t>
      </w:r>
      <w:r w:rsidR="00EF50DD" w:rsidRPr="00ED10FA">
        <w:rPr>
          <w:rFonts w:asciiTheme="majorBidi" w:hAnsiTheme="majorBidi"/>
          <w:color w:val="0D0D0D" w:themeColor="text1" w:themeTint="F2"/>
          <w:sz w:val="24"/>
          <w:szCs w:val="24"/>
        </w:rPr>
        <w:t xml:space="preserve"> and welfare</w:t>
      </w:r>
      <w:bookmarkEnd w:id="26"/>
    </w:p>
    <w:p w14:paraId="6C4622E9" w14:textId="492C987D" w:rsidR="00BD51FD" w:rsidRPr="00ED10FA" w:rsidRDefault="00671BA6"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Over the previous decades, poverty reduction has become </w:t>
      </w:r>
      <w:r w:rsidR="00BB492F" w:rsidRPr="00ED10FA">
        <w:rPr>
          <w:rFonts w:asciiTheme="majorBidi" w:hAnsiTheme="majorBidi" w:cstheme="majorBidi"/>
          <w:color w:val="0D0D0D" w:themeColor="text1" w:themeTint="F2"/>
          <w:sz w:val="24"/>
          <w:szCs w:val="24"/>
        </w:rPr>
        <w:t xml:space="preserve">a </w:t>
      </w:r>
      <w:r w:rsidR="001D6904" w:rsidRPr="00ED10FA">
        <w:rPr>
          <w:rFonts w:asciiTheme="majorBidi" w:hAnsiTheme="majorBidi" w:cstheme="majorBidi"/>
          <w:color w:val="0D0D0D" w:themeColor="text1" w:themeTint="F2"/>
          <w:sz w:val="24"/>
          <w:szCs w:val="24"/>
        </w:rPr>
        <w:t>dominant</w:t>
      </w:r>
      <w:r w:rsidR="00612E88" w:rsidRPr="00ED10FA">
        <w:rPr>
          <w:rFonts w:asciiTheme="majorBidi" w:hAnsiTheme="majorBidi" w:cstheme="majorBidi"/>
          <w:color w:val="0D0D0D" w:themeColor="text1" w:themeTint="F2"/>
          <w:sz w:val="24"/>
          <w:szCs w:val="24"/>
        </w:rPr>
        <w:t xml:space="preserve"> goal in development policy. Initially, t</w:t>
      </w:r>
      <w:r w:rsidRPr="00ED10FA">
        <w:rPr>
          <w:rFonts w:asciiTheme="majorBidi" w:hAnsiTheme="majorBidi" w:cstheme="majorBidi"/>
          <w:color w:val="0D0D0D" w:themeColor="text1" w:themeTint="F2"/>
          <w:sz w:val="24"/>
          <w:szCs w:val="24"/>
        </w:rPr>
        <w:t>he emphasis was on income and consumption; however</w:t>
      </w:r>
      <w:r w:rsidR="00BB492F"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the most impo</w:t>
      </w:r>
      <w:r w:rsidR="00612E88" w:rsidRPr="00ED10FA">
        <w:rPr>
          <w:rFonts w:asciiTheme="majorBidi" w:hAnsiTheme="majorBidi" w:cstheme="majorBidi"/>
          <w:color w:val="0D0D0D" w:themeColor="text1" w:themeTint="F2"/>
          <w:sz w:val="24"/>
          <w:szCs w:val="24"/>
        </w:rPr>
        <w:t xml:space="preserve">rtant development of </w:t>
      </w:r>
      <w:r w:rsidRPr="00ED10FA">
        <w:rPr>
          <w:rFonts w:asciiTheme="majorBidi" w:hAnsiTheme="majorBidi" w:cstheme="majorBidi"/>
          <w:color w:val="0D0D0D" w:themeColor="text1" w:themeTint="F2"/>
          <w:sz w:val="24"/>
          <w:szCs w:val="24"/>
        </w:rPr>
        <w:t>poverty</w:t>
      </w:r>
      <w:r w:rsidR="00612E88" w:rsidRPr="00ED10FA">
        <w:rPr>
          <w:rFonts w:asciiTheme="majorBidi" w:hAnsiTheme="majorBidi" w:cstheme="majorBidi"/>
          <w:color w:val="0D0D0D" w:themeColor="text1" w:themeTint="F2"/>
          <w:sz w:val="24"/>
          <w:szCs w:val="24"/>
        </w:rPr>
        <w:t xml:space="preserve"> research</w:t>
      </w:r>
      <w:r w:rsidR="00BB492F" w:rsidRPr="00ED10FA">
        <w:rPr>
          <w:rFonts w:asciiTheme="majorBidi" w:hAnsiTheme="majorBidi" w:cstheme="majorBidi"/>
          <w:color w:val="0D0D0D" w:themeColor="text1" w:themeTint="F2"/>
          <w:sz w:val="24"/>
          <w:szCs w:val="24"/>
        </w:rPr>
        <w:t xml:space="preserve"> was a shift to a more multi-</w:t>
      </w:r>
      <w:r w:rsidRPr="00ED10FA">
        <w:rPr>
          <w:rFonts w:asciiTheme="majorBidi" w:hAnsiTheme="majorBidi" w:cstheme="majorBidi"/>
          <w:color w:val="0D0D0D" w:themeColor="text1" w:themeTint="F2"/>
          <w:sz w:val="24"/>
          <w:szCs w:val="24"/>
        </w:rPr>
        <w:t>dim</w:t>
      </w:r>
      <w:r w:rsidR="00612E88" w:rsidRPr="00ED10FA">
        <w:rPr>
          <w:rFonts w:asciiTheme="majorBidi" w:hAnsiTheme="majorBidi" w:cstheme="majorBidi"/>
          <w:color w:val="0D0D0D" w:themeColor="text1" w:themeTint="F2"/>
          <w:sz w:val="24"/>
          <w:szCs w:val="24"/>
        </w:rPr>
        <w:t>ensional approach that considered</w:t>
      </w:r>
      <w:r w:rsidR="008C3C23" w:rsidRPr="00ED10FA">
        <w:rPr>
          <w:rFonts w:asciiTheme="majorBidi" w:hAnsiTheme="majorBidi" w:cstheme="majorBidi"/>
          <w:color w:val="0D0D0D" w:themeColor="text1" w:themeTint="F2"/>
          <w:sz w:val="24"/>
          <w:szCs w:val="24"/>
        </w:rPr>
        <w:t xml:space="preserve"> various</w:t>
      </w:r>
      <w:r w:rsidRPr="00ED10FA">
        <w:rPr>
          <w:rFonts w:asciiTheme="majorBidi" w:hAnsiTheme="majorBidi" w:cstheme="majorBidi"/>
          <w:color w:val="0D0D0D" w:themeColor="text1" w:themeTint="F2"/>
          <w:sz w:val="24"/>
          <w:szCs w:val="24"/>
        </w:rPr>
        <w:t xml:space="preserve"> dimensions of human life</w:t>
      </w:r>
      <w:r w:rsidR="00C8774C">
        <w:rPr>
          <w:rFonts w:asciiTheme="majorBidi" w:hAnsiTheme="majorBidi" w:cstheme="majorBidi"/>
          <w:color w:val="0D0D0D" w:themeColor="text1" w:themeTint="F2"/>
          <w:sz w:val="24"/>
          <w:szCs w:val="24"/>
        </w:rPr>
        <w:t xml:space="preserve"> (</w:t>
      </w:r>
      <w:r w:rsidR="00C8774C" w:rsidRPr="008B578B">
        <w:rPr>
          <w:rFonts w:asciiTheme="majorBidi" w:hAnsiTheme="majorBidi" w:cstheme="majorBidi"/>
          <w:color w:val="0D0D0D" w:themeColor="text1" w:themeTint="F2"/>
          <w:sz w:val="24"/>
          <w:szCs w:val="24"/>
        </w:rPr>
        <w:t>Kakwani</w:t>
      </w:r>
      <w:r w:rsidR="008B578B">
        <w:rPr>
          <w:rFonts w:asciiTheme="majorBidi" w:hAnsiTheme="majorBidi" w:cstheme="majorBidi"/>
          <w:color w:val="0D0D0D" w:themeColor="text1" w:themeTint="F2"/>
          <w:sz w:val="24"/>
          <w:szCs w:val="24"/>
        </w:rPr>
        <w:t xml:space="preserve"> </w:t>
      </w:r>
      <w:r w:rsidR="008B578B" w:rsidRPr="008B578B">
        <w:rPr>
          <w:rFonts w:asciiTheme="majorBidi" w:hAnsiTheme="majorBidi" w:cstheme="majorBidi"/>
          <w:color w:val="0D0D0D" w:themeColor="text1" w:themeTint="F2"/>
          <w:sz w:val="24"/>
          <w:szCs w:val="24"/>
        </w:rPr>
        <w:t>&amp; Silber, 2008</w:t>
      </w:r>
      <w:r w:rsidR="00612E88" w:rsidRPr="00ED10FA">
        <w:rPr>
          <w:rFonts w:asciiTheme="majorBidi" w:hAnsiTheme="majorBidi" w:cstheme="majorBidi"/>
          <w:color w:val="0D0D0D" w:themeColor="text1" w:themeTint="F2"/>
          <w:sz w:val="24"/>
          <w:szCs w:val="24"/>
        </w:rPr>
        <w:t>). Poverty</w:t>
      </w:r>
      <w:r w:rsidRPr="00ED10FA">
        <w:rPr>
          <w:rFonts w:asciiTheme="majorBidi" w:hAnsiTheme="majorBidi" w:cstheme="majorBidi"/>
          <w:color w:val="0D0D0D" w:themeColor="text1" w:themeTint="F2"/>
          <w:sz w:val="24"/>
          <w:szCs w:val="24"/>
        </w:rPr>
        <w:t xml:space="preserve"> relates to</w:t>
      </w:r>
      <w:r w:rsidR="00AF21DA" w:rsidRPr="00ED10FA">
        <w:rPr>
          <w:rFonts w:asciiTheme="majorBidi" w:hAnsiTheme="majorBidi" w:cstheme="majorBidi"/>
          <w:color w:val="0D0D0D" w:themeColor="text1" w:themeTint="F2"/>
          <w:sz w:val="24"/>
          <w:szCs w:val="24"/>
        </w:rPr>
        <w:t xml:space="preserve"> </w:t>
      </w:r>
      <w:r w:rsidR="007C0DD2" w:rsidRPr="00ED10FA">
        <w:rPr>
          <w:rFonts w:asciiTheme="majorBidi" w:hAnsiTheme="majorBidi" w:cstheme="majorBidi"/>
          <w:color w:val="0D0D0D" w:themeColor="text1" w:themeTint="F2"/>
          <w:sz w:val="24"/>
          <w:szCs w:val="24"/>
        </w:rPr>
        <w:t>pronou</w:t>
      </w:r>
      <w:r w:rsidR="00AF21DA" w:rsidRPr="00ED10FA">
        <w:rPr>
          <w:rFonts w:asciiTheme="majorBidi" w:hAnsiTheme="majorBidi" w:cstheme="majorBidi"/>
          <w:color w:val="0D0D0D" w:themeColor="text1" w:themeTint="F2"/>
          <w:sz w:val="24"/>
          <w:szCs w:val="24"/>
        </w:rPr>
        <w:t>nced deprivation in well-being.</w:t>
      </w:r>
      <w:r w:rsidR="00A40C72" w:rsidRPr="00ED10FA">
        <w:rPr>
          <w:rFonts w:asciiTheme="majorBidi" w:hAnsiTheme="majorBidi" w:cstheme="majorBidi"/>
          <w:color w:val="0D0D0D" w:themeColor="text1" w:themeTint="F2"/>
          <w:sz w:val="24"/>
          <w:szCs w:val="24"/>
        </w:rPr>
        <w:t xml:space="preserve"> In this sense,</w:t>
      </w:r>
      <w:r w:rsidR="007C0DD2" w:rsidRPr="00ED10FA">
        <w:rPr>
          <w:rFonts w:asciiTheme="majorBidi" w:hAnsiTheme="majorBidi" w:cstheme="majorBidi"/>
          <w:color w:val="0D0D0D" w:themeColor="text1" w:themeTint="F2"/>
          <w:sz w:val="24"/>
          <w:szCs w:val="24"/>
        </w:rPr>
        <w:t xml:space="preserve"> </w:t>
      </w:r>
      <w:r w:rsidR="008C3C23" w:rsidRPr="00ED10FA">
        <w:rPr>
          <w:rFonts w:asciiTheme="majorBidi" w:hAnsiTheme="majorBidi" w:cstheme="majorBidi"/>
          <w:color w:val="0D0D0D" w:themeColor="text1" w:themeTint="F2"/>
          <w:sz w:val="24"/>
          <w:szCs w:val="24"/>
        </w:rPr>
        <w:t>poverty is</w:t>
      </w:r>
      <w:r w:rsidR="007C0DD2" w:rsidRPr="00ED10FA">
        <w:rPr>
          <w:rFonts w:asciiTheme="majorBidi" w:hAnsiTheme="majorBidi" w:cstheme="majorBidi"/>
          <w:color w:val="0D0D0D" w:themeColor="text1" w:themeTint="F2"/>
          <w:sz w:val="24"/>
          <w:szCs w:val="24"/>
        </w:rPr>
        <w:t xml:space="preserve"> relative deprivation, and thus the essence of poverty is inequality</w:t>
      </w:r>
      <w:r w:rsidR="0036179E">
        <w:rPr>
          <w:rFonts w:asciiTheme="majorBidi" w:hAnsiTheme="majorBidi" w:cstheme="majorBidi"/>
          <w:color w:val="0D0D0D" w:themeColor="text1" w:themeTint="F2"/>
          <w:sz w:val="24"/>
          <w:szCs w:val="24"/>
        </w:rPr>
        <w:t>,</w:t>
      </w:r>
      <w:r w:rsidR="007C0DD2" w:rsidRPr="00ED10FA">
        <w:rPr>
          <w:rFonts w:asciiTheme="majorBidi" w:hAnsiTheme="majorBidi" w:cstheme="majorBidi"/>
          <w:color w:val="0D0D0D" w:themeColor="text1" w:themeTint="F2"/>
          <w:sz w:val="24"/>
          <w:szCs w:val="24"/>
        </w:rPr>
        <w:t xml:space="preserve"> which depends on incom</w:t>
      </w:r>
      <w:r w:rsidR="00165022" w:rsidRPr="00ED10FA">
        <w:rPr>
          <w:rFonts w:asciiTheme="majorBidi" w:hAnsiTheme="majorBidi" w:cstheme="majorBidi"/>
          <w:color w:val="0D0D0D" w:themeColor="text1" w:themeTint="F2"/>
          <w:sz w:val="24"/>
          <w:szCs w:val="24"/>
        </w:rPr>
        <w:t xml:space="preserve">e level and distribution. As such, it is </w:t>
      </w:r>
      <w:r w:rsidR="007C0DD2" w:rsidRPr="00ED10FA">
        <w:rPr>
          <w:rFonts w:asciiTheme="majorBidi" w:hAnsiTheme="majorBidi" w:cstheme="majorBidi"/>
          <w:color w:val="0D0D0D" w:themeColor="text1" w:themeTint="F2"/>
          <w:sz w:val="24"/>
          <w:szCs w:val="24"/>
        </w:rPr>
        <w:t>composed of absolute poverty, relative poverty, and poverty lines</w:t>
      </w:r>
      <w:r w:rsidR="00C8774C">
        <w:rPr>
          <w:rFonts w:asciiTheme="majorBidi" w:hAnsiTheme="majorBidi" w:cstheme="majorBidi"/>
          <w:color w:val="0D0D0D" w:themeColor="text1" w:themeTint="F2"/>
          <w:sz w:val="24"/>
          <w:szCs w:val="24"/>
        </w:rPr>
        <w:t xml:space="preserve"> (</w:t>
      </w:r>
      <w:r w:rsidR="00C8774C" w:rsidRPr="008B578B">
        <w:rPr>
          <w:rFonts w:asciiTheme="majorBidi" w:hAnsiTheme="majorBidi" w:cstheme="majorBidi"/>
          <w:color w:val="0D0D0D" w:themeColor="text1" w:themeTint="F2"/>
          <w:sz w:val="24"/>
          <w:szCs w:val="24"/>
        </w:rPr>
        <w:t xml:space="preserve">Ogbeide </w:t>
      </w:r>
      <w:r w:rsidR="008B578B">
        <w:rPr>
          <w:rFonts w:asciiTheme="majorBidi" w:hAnsiTheme="majorBidi" w:cstheme="majorBidi"/>
          <w:color w:val="0D0D0D" w:themeColor="text1" w:themeTint="F2"/>
          <w:sz w:val="24"/>
          <w:szCs w:val="24"/>
        </w:rPr>
        <w:t>&amp;</w:t>
      </w:r>
      <w:r w:rsidR="00A40C72" w:rsidRPr="008B578B">
        <w:rPr>
          <w:rFonts w:asciiTheme="majorBidi" w:hAnsiTheme="majorBidi" w:cstheme="majorBidi"/>
          <w:color w:val="0D0D0D" w:themeColor="text1" w:themeTint="F2"/>
          <w:sz w:val="24"/>
          <w:szCs w:val="24"/>
        </w:rPr>
        <w:t xml:space="preserve"> Agu</w:t>
      </w:r>
      <w:r w:rsidR="009E7D1A" w:rsidRPr="008B578B">
        <w:rPr>
          <w:rFonts w:asciiTheme="majorBidi" w:hAnsiTheme="majorBidi" w:cstheme="majorBidi"/>
          <w:color w:val="0D0D0D" w:themeColor="text1" w:themeTint="F2"/>
          <w:sz w:val="24"/>
          <w:szCs w:val="24"/>
        </w:rPr>
        <w:t>,</w:t>
      </w:r>
      <w:r w:rsidR="00A40C72" w:rsidRPr="008B578B">
        <w:rPr>
          <w:rFonts w:asciiTheme="majorBidi" w:hAnsiTheme="majorBidi" w:cstheme="majorBidi"/>
          <w:color w:val="0D0D0D" w:themeColor="text1" w:themeTint="F2"/>
          <w:sz w:val="24"/>
          <w:szCs w:val="24"/>
        </w:rPr>
        <w:t xml:space="preserve"> 2015)</w:t>
      </w:r>
      <w:r w:rsidR="004C0171">
        <w:rPr>
          <w:rFonts w:asciiTheme="majorBidi" w:hAnsiTheme="majorBidi" w:cstheme="majorBidi"/>
          <w:color w:val="0D0D0D" w:themeColor="text1" w:themeTint="F2"/>
          <w:sz w:val="24"/>
          <w:szCs w:val="24"/>
        </w:rPr>
        <w:t>. A</w:t>
      </w:r>
      <w:r w:rsidR="007C0DD2" w:rsidRPr="00ED10FA">
        <w:rPr>
          <w:rFonts w:asciiTheme="majorBidi" w:hAnsiTheme="majorBidi" w:cstheme="majorBidi"/>
          <w:color w:val="0D0D0D" w:themeColor="text1" w:themeTint="F2"/>
          <w:sz w:val="24"/>
          <w:szCs w:val="24"/>
        </w:rPr>
        <w:t>bsolute poverty relates to the physiological minima for human survival</w:t>
      </w:r>
      <w:r w:rsidR="004C0171">
        <w:rPr>
          <w:rFonts w:asciiTheme="majorBidi" w:hAnsiTheme="majorBidi" w:cstheme="majorBidi"/>
          <w:color w:val="0D0D0D" w:themeColor="text1" w:themeTint="F2"/>
          <w:sz w:val="24"/>
          <w:szCs w:val="24"/>
        </w:rPr>
        <w:t>,</w:t>
      </w:r>
      <w:r w:rsidR="007C0DD2" w:rsidRPr="00ED10FA">
        <w:rPr>
          <w:rFonts w:asciiTheme="majorBidi" w:hAnsiTheme="majorBidi" w:cstheme="majorBidi"/>
          <w:color w:val="0D0D0D" w:themeColor="text1" w:themeTint="F2"/>
          <w:sz w:val="24"/>
          <w:szCs w:val="24"/>
        </w:rPr>
        <w:t xml:space="preserve"> while relative poverty indicates a constant proportion of current </w:t>
      </w:r>
      <w:r w:rsidR="001D6904">
        <w:rPr>
          <w:rFonts w:asciiTheme="majorBidi" w:hAnsiTheme="majorBidi" w:cstheme="majorBidi"/>
          <w:color w:val="0D0D0D" w:themeColor="text1" w:themeTint="F2"/>
          <w:sz w:val="24"/>
          <w:szCs w:val="24"/>
        </w:rPr>
        <w:t xml:space="preserve">consumption and </w:t>
      </w:r>
      <w:r w:rsidR="007C0DD2" w:rsidRPr="00ED10FA">
        <w:rPr>
          <w:rFonts w:asciiTheme="majorBidi" w:hAnsiTheme="majorBidi" w:cstheme="majorBidi"/>
          <w:color w:val="0D0D0D" w:themeColor="text1" w:themeTint="F2"/>
          <w:sz w:val="24"/>
          <w:szCs w:val="24"/>
        </w:rPr>
        <w:t>m</w:t>
      </w:r>
      <w:r w:rsidR="004C0171">
        <w:rPr>
          <w:rFonts w:asciiTheme="majorBidi" w:hAnsiTheme="majorBidi" w:cstheme="majorBidi"/>
          <w:color w:val="0D0D0D" w:themeColor="text1" w:themeTint="F2"/>
          <w:sz w:val="24"/>
          <w:szCs w:val="24"/>
        </w:rPr>
        <w:t>ean income. O</w:t>
      </w:r>
      <w:r w:rsidR="004C0171" w:rsidRPr="00ED10FA">
        <w:rPr>
          <w:rFonts w:asciiTheme="majorBidi" w:hAnsiTheme="majorBidi" w:cstheme="majorBidi"/>
          <w:color w:val="0D0D0D" w:themeColor="text1" w:themeTint="F2"/>
          <w:sz w:val="24"/>
          <w:szCs w:val="24"/>
        </w:rPr>
        <w:t>n the other hand</w:t>
      </w:r>
      <w:r w:rsidR="004C0171">
        <w:rPr>
          <w:rFonts w:asciiTheme="majorBidi" w:hAnsiTheme="majorBidi" w:cstheme="majorBidi"/>
          <w:color w:val="0D0D0D" w:themeColor="text1" w:themeTint="F2"/>
          <w:sz w:val="24"/>
          <w:szCs w:val="24"/>
        </w:rPr>
        <w:t>, poverty lines</w:t>
      </w:r>
      <w:r w:rsidR="007C0DD2" w:rsidRPr="00ED10FA">
        <w:rPr>
          <w:rFonts w:asciiTheme="majorBidi" w:hAnsiTheme="majorBidi" w:cstheme="majorBidi"/>
          <w:color w:val="0D0D0D" w:themeColor="text1" w:themeTint="F2"/>
          <w:sz w:val="24"/>
          <w:szCs w:val="24"/>
        </w:rPr>
        <w:t xml:space="preserve"> entail the minimum level of welfare not to be termed poor (Ravallion, 2010). Ther</w:t>
      </w:r>
      <w:r w:rsidR="004C0171">
        <w:rPr>
          <w:rFonts w:asciiTheme="majorBidi" w:hAnsiTheme="majorBidi" w:cstheme="majorBidi"/>
          <w:color w:val="0D0D0D" w:themeColor="text1" w:themeTint="F2"/>
          <w:sz w:val="24"/>
          <w:szCs w:val="24"/>
        </w:rPr>
        <w:t>efore, poverty and inequality are</w:t>
      </w:r>
      <w:r w:rsidR="007C0DD2" w:rsidRPr="00ED10FA">
        <w:rPr>
          <w:rFonts w:asciiTheme="majorBidi" w:hAnsiTheme="majorBidi" w:cstheme="majorBidi"/>
          <w:color w:val="0D0D0D" w:themeColor="text1" w:themeTint="F2"/>
          <w:sz w:val="24"/>
          <w:szCs w:val="24"/>
        </w:rPr>
        <w:t xml:space="preserve"> a</w:t>
      </w:r>
      <w:r w:rsidR="004C0171">
        <w:rPr>
          <w:rFonts w:asciiTheme="majorBidi" w:hAnsiTheme="majorBidi" w:cstheme="majorBidi"/>
          <w:color w:val="0D0D0D" w:themeColor="text1" w:themeTint="F2"/>
          <w:sz w:val="24"/>
          <w:szCs w:val="24"/>
        </w:rPr>
        <w:t xml:space="preserve"> development concern in most </w:t>
      </w:r>
      <w:r w:rsidR="00C8774C">
        <w:rPr>
          <w:rFonts w:asciiTheme="majorBidi" w:hAnsiTheme="majorBidi" w:cstheme="majorBidi"/>
          <w:color w:val="0D0D0D" w:themeColor="text1" w:themeTint="F2"/>
          <w:sz w:val="24"/>
          <w:szCs w:val="24"/>
        </w:rPr>
        <w:t>developing countries (</w:t>
      </w:r>
      <w:r w:rsidR="00C8774C" w:rsidRPr="008B578B">
        <w:rPr>
          <w:rFonts w:asciiTheme="majorBidi" w:hAnsiTheme="majorBidi" w:cstheme="majorBidi"/>
          <w:color w:val="0D0D0D" w:themeColor="text1" w:themeTint="F2"/>
          <w:sz w:val="24"/>
          <w:szCs w:val="24"/>
        </w:rPr>
        <w:t xml:space="preserve">Ferreira </w:t>
      </w:r>
      <w:r w:rsidR="008B578B">
        <w:rPr>
          <w:rFonts w:asciiTheme="majorBidi" w:hAnsiTheme="majorBidi" w:cstheme="majorBidi"/>
          <w:color w:val="0D0D0D" w:themeColor="text1" w:themeTint="F2"/>
          <w:sz w:val="24"/>
          <w:szCs w:val="24"/>
        </w:rPr>
        <w:t>&amp;</w:t>
      </w:r>
      <w:r w:rsidR="007C0DD2" w:rsidRPr="008B578B">
        <w:rPr>
          <w:rFonts w:asciiTheme="majorBidi" w:hAnsiTheme="majorBidi" w:cstheme="majorBidi"/>
          <w:color w:val="0D0D0D" w:themeColor="text1" w:themeTint="F2"/>
          <w:sz w:val="24"/>
          <w:szCs w:val="24"/>
        </w:rPr>
        <w:t xml:space="preserve"> Ravallion, 2008</w:t>
      </w:r>
      <w:r w:rsidR="007C0DD2" w:rsidRPr="00ED10FA">
        <w:rPr>
          <w:rFonts w:asciiTheme="majorBidi" w:hAnsiTheme="majorBidi" w:cstheme="majorBidi"/>
          <w:color w:val="0D0D0D" w:themeColor="text1" w:themeTint="F2"/>
          <w:sz w:val="24"/>
          <w:szCs w:val="24"/>
        </w:rPr>
        <w:t>).</w:t>
      </w:r>
      <w:r w:rsidR="00D2107C" w:rsidRPr="00ED10FA">
        <w:rPr>
          <w:rFonts w:asciiTheme="majorBidi" w:hAnsiTheme="majorBidi" w:cstheme="majorBidi"/>
          <w:color w:val="0D0D0D" w:themeColor="text1" w:themeTint="F2"/>
          <w:sz w:val="24"/>
          <w:szCs w:val="24"/>
        </w:rPr>
        <w:t xml:space="preserve"> </w:t>
      </w:r>
    </w:p>
    <w:p w14:paraId="59B64479" w14:textId="39CF5B22" w:rsidR="001D1156" w:rsidRDefault="00D2107C"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In particular, K</w:t>
      </w:r>
      <w:r w:rsidR="00D944DC" w:rsidRPr="00ED10FA">
        <w:rPr>
          <w:rFonts w:asciiTheme="majorBidi" w:hAnsiTheme="majorBidi" w:cstheme="majorBidi"/>
          <w:color w:val="0D0D0D" w:themeColor="text1" w:themeTint="F2"/>
          <w:sz w:val="24"/>
          <w:szCs w:val="24"/>
        </w:rPr>
        <w:t xml:space="preserve">ilifi County </w:t>
      </w:r>
      <w:r w:rsidR="00BD51FD" w:rsidRPr="00ED10FA">
        <w:rPr>
          <w:rFonts w:asciiTheme="majorBidi" w:hAnsiTheme="majorBidi" w:cstheme="majorBidi"/>
          <w:color w:val="0D0D0D" w:themeColor="text1" w:themeTint="F2"/>
          <w:sz w:val="24"/>
          <w:szCs w:val="24"/>
        </w:rPr>
        <w:t>is considered among the poorest</w:t>
      </w:r>
      <w:r w:rsidR="008C3C23" w:rsidRPr="00ED10FA">
        <w:rPr>
          <w:rFonts w:asciiTheme="majorBidi" w:hAnsiTheme="majorBidi" w:cstheme="majorBidi"/>
          <w:color w:val="0D0D0D" w:themeColor="text1" w:themeTint="F2"/>
          <w:sz w:val="24"/>
          <w:szCs w:val="24"/>
        </w:rPr>
        <w:t xml:space="preserve"> counties in the country</w:t>
      </w:r>
      <w:r w:rsidR="004C0171">
        <w:rPr>
          <w:rFonts w:asciiTheme="majorBidi" w:hAnsiTheme="majorBidi" w:cstheme="majorBidi"/>
          <w:color w:val="0D0D0D" w:themeColor="text1" w:themeTint="F2"/>
          <w:sz w:val="24"/>
          <w:szCs w:val="24"/>
        </w:rPr>
        <w:t>,</w:t>
      </w:r>
      <w:r w:rsidR="008C3C23" w:rsidRPr="00ED10FA">
        <w:rPr>
          <w:rFonts w:asciiTheme="majorBidi" w:hAnsiTheme="majorBidi" w:cstheme="majorBidi"/>
          <w:color w:val="0D0D0D" w:themeColor="text1" w:themeTint="F2"/>
          <w:sz w:val="24"/>
          <w:szCs w:val="24"/>
        </w:rPr>
        <w:t xml:space="preserve"> with</w:t>
      </w:r>
      <w:r w:rsidR="004C0171">
        <w:rPr>
          <w:rFonts w:asciiTheme="majorBidi" w:hAnsiTheme="majorBidi" w:cstheme="majorBidi"/>
          <w:color w:val="0D0D0D" w:themeColor="text1" w:themeTint="F2"/>
          <w:sz w:val="24"/>
          <w:szCs w:val="24"/>
        </w:rPr>
        <w:t xml:space="preserve"> an </w:t>
      </w:r>
      <w:r w:rsidR="00BD51FD" w:rsidRPr="00ED10FA">
        <w:rPr>
          <w:rFonts w:asciiTheme="majorBidi" w:hAnsiTheme="majorBidi" w:cstheme="majorBidi"/>
          <w:color w:val="0D0D0D" w:themeColor="text1" w:themeTint="F2"/>
          <w:sz w:val="24"/>
          <w:szCs w:val="24"/>
        </w:rPr>
        <w:t>absolute</w:t>
      </w:r>
      <w:r w:rsidR="001D6904">
        <w:rPr>
          <w:rFonts w:asciiTheme="majorBidi" w:hAnsiTheme="majorBidi" w:cstheme="majorBidi"/>
          <w:color w:val="0D0D0D" w:themeColor="text1" w:themeTint="F2"/>
          <w:sz w:val="24"/>
          <w:szCs w:val="24"/>
        </w:rPr>
        <w:t xml:space="preserve"> rate</w:t>
      </w:r>
      <w:r w:rsidR="004C0171">
        <w:rPr>
          <w:rFonts w:asciiTheme="majorBidi" w:hAnsiTheme="majorBidi" w:cstheme="majorBidi"/>
          <w:color w:val="0D0D0D" w:themeColor="text1" w:themeTint="F2"/>
          <w:sz w:val="24"/>
          <w:szCs w:val="24"/>
        </w:rPr>
        <w:t xml:space="preserve"> of</w:t>
      </w:r>
      <w:r w:rsidR="00BD51FD" w:rsidRPr="00ED10FA">
        <w:rPr>
          <w:rFonts w:asciiTheme="majorBidi" w:hAnsiTheme="majorBidi" w:cstheme="majorBidi"/>
          <w:color w:val="0D0D0D" w:themeColor="text1" w:themeTint="F2"/>
          <w:sz w:val="24"/>
          <w:szCs w:val="24"/>
        </w:rPr>
        <w:t xml:space="preserve"> poverty of 71.7%. The high incidence of</w:t>
      </w:r>
      <w:r w:rsidR="0036179E">
        <w:rPr>
          <w:rFonts w:asciiTheme="majorBidi" w:hAnsiTheme="majorBidi" w:cstheme="majorBidi"/>
          <w:color w:val="0D0D0D" w:themeColor="text1" w:themeTint="F2"/>
          <w:sz w:val="24"/>
          <w:szCs w:val="24"/>
        </w:rPr>
        <w:t xml:space="preserve"> poverty is mainly attributed to</w:t>
      </w:r>
      <w:r w:rsidR="00BD51FD" w:rsidRPr="00ED10FA">
        <w:rPr>
          <w:rFonts w:asciiTheme="majorBidi" w:hAnsiTheme="majorBidi" w:cstheme="majorBidi"/>
          <w:color w:val="0D0D0D" w:themeColor="text1" w:themeTint="F2"/>
          <w:sz w:val="24"/>
          <w:szCs w:val="24"/>
        </w:rPr>
        <w:t xml:space="preserve"> low agricultural productivity due to inadequate technology uptake, inadequate infrastructure, frequent natural disasters, population growth, gender inequality in access to productive assets, and high illiteracy level</w:t>
      </w:r>
      <w:r w:rsidR="009E3B4E" w:rsidRPr="00ED10FA">
        <w:rPr>
          <w:rFonts w:asciiTheme="majorBidi" w:hAnsiTheme="majorBidi" w:cstheme="majorBidi"/>
          <w:color w:val="0D0D0D" w:themeColor="text1" w:themeTint="F2"/>
          <w:sz w:val="24"/>
          <w:szCs w:val="24"/>
        </w:rPr>
        <w:t xml:space="preserve"> </w:t>
      </w:r>
      <w:r w:rsidR="001919A9" w:rsidRPr="00ED10FA">
        <w:rPr>
          <w:rFonts w:asciiTheme="majorBidi" w:hAnsiTheme="majorBidi" w:cstheme="majorBidi"/>
          <w:color w:val="0D0D0D" w:themeColor="text1" w:themeTint="F2"/>
          <w:sz w:val="24"/>
          <w:szCs w:val="24"/>
        </w:rPr>
        <w:t>(</w:t>
      </w:r>
      <w:r w:rsidR="00400E4D" w:rsidRPr="00ED10FA">
        <w:rPr>
          <w:rFonts w:asciiTheme="majorBidi" w:hAnsiTheme="majorBidi" w:cstheme="majorBidi"/>
          <w:color w:val="0D0D0D" w:themeColor="text1" w:themeTint="F2"/>
          <w:sz w:val="24"/>
          <w:szCs w:val="24"/>
        </w:rPr>
        <w:t>CGOK</w:t>
      </w:r>
      <w:r w:rsidR="009E3B4E" w:rsidRPr="00ED10FA">
        <w:rPr>
          <w:rFonts w:asciiTheme="majorBidi" w:hAnsiTheme="majorBidi" w:cstheme="majorBidi"/>
          <w:color w:val="0D0D0D" w:themeColor="text1" w:themeTint="F2"/>
          <w:sz w:val="24"/>
          <w:szCs w:val="24"/>
        </w:rPr>
        <w:t>, 2013</w:t>
      </w:r>
      <w:r w:rsidR="001919A9" w:rsidRPr="00ED10FA">
        <w:rPr>
          <w:rFonts w:asciiTheme="majorBidi" w:hAnsiTheme="majorBidi" w:cstheme="majorBidi"/>
          <w:color w:val="0D0D0D" w:themeColor="text1" w:themeTint="F2"/>
          <w:sz w:val="24"/>
          <w:szCs w:val="24"/>
        </w:rPr>
        <w:t>)</w:t>
      </w:r>
      <w:r w:rsidR="00BD51FD" w:rsidRPr="00ED10FA">
        <w:rPr>
          <w:rFonts w:asciiTheme="majorBidi" w:hAnsiTheme="majorBidi" w:cstheme="majorBidi"/>
          <w:color w:val="0D0D0D" w:themeColor="text1" w:themeTint="F2"/>
          <w:sz w:val="24"/>
          <w:szCs w:val="24"/>
        </w:rPr>
        <w:t>.</w:t>
      </w:r>
      <w:r w:rsidR="001919A9" w:rsidRPr="00ED10FA">
        <w:rPr>
          <w:rFonts w:asciiTheme="majorBidi" w:hAnsiTheme="majorBidi" w:cstheme="majorBidi"/>
          <w:color w:val="0D0D0D" w:themeColor="text1" w:themeTint="F2"/>
          <w:sz w:val="24"/>
          <w:szCs w:val="24"/>
        </w:rPr>
        <w:t xml:space="preserve"> The County a</w:t>
      </w:r>
      <w:r w:rsidR="008C3C23" w:rsidRPr="00ED10FA">
        <w:rPr>
          <w:rFonts w:asciiTheme="majorBidi" w:hAnsiTheme="majorBidi" w:cstheme="majorBidi"/>
          <w:color w:val="0D0D0D" w:themeColor="text1" w:themeTint="F2"/>
          <w:sz w:val="24"/>
          <w:szCs w:val="24"/>
        </w:rPr>
        <w:t>lso</w:t>
      </w:r>
      <w:r w:rsidR="00C63D6A" w:rsidRPr="00ED10FA">
        <w:rPr>
          <w:rFonts w:asciiTheme="majorBidi" w:hAnsiTheme="majorBidi" w:cstheme="majorBidi"/>
          <w:color w:val="0D0D0D" w:themeColor="text1" w:themeTint="F2"/>
          <w:sz w:val="24"/>
          <w:szCs w:val="24"/>
        </w:rPr>
        <w:t xml:space="preserve"> has </w:t>
      </w:r>
      <w:r w:rsidR="008C3C23" w:rsidRPr="00ED10FA">
        <w:rPr>
          <w:rFonts w:asciiTheme="majorBidi" w:hAnsiTheme="majorBidi" w:cstheme="majorBidi"/>
          <w:color w:val="0D0D0D" w:themeColor="text1" w:themeTint="F2"/>
          <w:sz w:val="24"/>
          <w:szCs w:val="24"/>
        </w:rPr>
        <w:t xml:space="preserve">an </w:t>
      </w:r>
      <w:r w:rsidR="00C63D6A" w:rsidRPr="00ED10FA">
        <w:rPr>
          <w:rFonts w:asciiTheme="majorBidi" w:hAnsiTheme="majorBidi" w:cstheme="majorBidi"/>
          <w:color w:val="0D0D0D" w:themeColor="text1" w:themeTint="F2"/>
          <w:sz w:val="24"/>
          <w:szCs w:val="24"/>
        </w:rPr>
        <w:t>inequality measure of 0</w:t>
      </w:r>
      <w:r w:rsidR="004C0171">
        <w:rPr>
          <w:rFonts w:asciiTheme="majorBidi" w:hAnsiTheme="majorBidi" w:cstheme="majorBidi"/>
          <w:color w:val="0D0D0D" w:themeColor="text1" w:themeTint="F2"/>
          <w:sz w:val="24"/>
          <w:szCs w:val="24"/>
        </w:rPr>
        <w:t>.565</w:t>
      </w:r>
      <w:r w:rsidR="001919A9" w:rsidRPr="00ED10FA">
        <w:rPr>
          <w:rFonts w:asciiTheme="majorBidi" w:hAnsiTheme="majorBidi" w:cstheme="majorBidi"/>
          <w:color w:val="0D0D0D" w:themeColor="text1" w:themeTint="F2"/>
          <w:sz w:val="24"/>
          <w:szCs w:val="24"/>
        </w:rPr>
        <w:t xml:space="preserve"> and </w:t>
      </w:r>
      <w:r w:rsidR="004C0171">
        <w:rPr>
          <w:rFonts w:asciiTheme="majorBidi" w:hAnsiTheme="majorBidi" w:cstheme="majorBidi"/>
          <w:color w:val="0D0D0D" w:themeColor="text1" w:themeTint="F2"/>
          <w:sz w:val="24"/>
          <w:szCs w:val="24"/>
        </w:rPr>
        <w:t xml:space="preserve">is </w:t>
      </w:r>
      <w:r w:rsidR="001919A9" w:rsidRPr="00ED10FA">
        <w:rPr>
          <w:rFonts w:asciiTheme="majorBidi" w:hAnsiTheme="majorBidi" w:cstheme="majorBidi"/>
          <w:color w:val="0D0D0D" w:themeColor="text1" w:themeTint="F2"/>
          <w:sz w:val="24"/>
          <w:szCs w:val="24"/>
        </w:rPr>
        <w:t>regarded among the worst in Kenya</w:t>
      </w:r>
      <w:r w:rsidR="004C0171">
        <w:rPr>
          <w:rFonts w:asciiTheme="majorBidi" w:hAnsiTheme="majorBidi" w:cstheme="majorBidi"/>
          <w:color w:val="0D0D0D" w:themeColor="text1" w:themeTint="F2"/>
          <w:sz w:val="24"/>
          <w:szCs w:val="24"/>
        </w:rPr>
        <w:t>,</w:t>
      </w:r>
      <w:r w:rsidR="001919A9" w:rsidRPr="00ED10FA">
        <w:rPr>
          <w:rFonts w:asciiTheme="majorBidi" w:hAnsiTheme="majorBidi" w:cstheme="majorBidi"/>
          <w:color w:val="0D0D0D" w:themeColor="text1" w:themeTint="F2"/>
          <w:sz w:val="24"/>
          <w:szCs w:val="24"/>
        </w:rPr>
        <w:t xml:space="preserve"> caused mainly by </w:t>
      </w:r>
      <w:r w:rsidR="008C3C23" w:rsidRPr="00ED10FA">
        <w:rPr>
          <w:rFonts w:asciiTheme="majorBidi" w:hAnsiTheme="majorBidi" w:cstheme="majorBidi"/>
          <w:color w:val="0D0D0D" w:themeColor="text1" w:themeTint="F2"/>
          <w:sz w:val="24"/>
          <w:szCs w:val="24"/>
        </w:rPr>
        <w:t xml:space="preserve">the </w:t>
      </w:r>
      <w:r w:rsidR="001919A9" w:rsidRPr="00ED10FA">
        <w:rPr>
          <w:rFonts w:asciiTheme="majorBidi" w:hAnsiTheme="majorBidi" w:cstheme="majorBidi"/>
          <w:color w:val="0D0D0D" w:themeColor="text1" w:themeTint="F2"/>
          <w:sz w:val="24"/>
          <w:szCs w:val="24"/>
        </w:rPr>
        <w:t>social exclusion of the marginalized communities (</w:t>
      </w:r>
      <w:r w:rsidR="00FA1E19" w:rsidRPr="00ED10FA">
        <w:rPr>
          <w:rFonts w:asciiTheme="majorBidi" w:hAnsiTheme="majorBidi" w:cstheme="majorBidi"/>
          <w:color w:val="0D0D0D" w:themeColor="text1" w:themeTint="F2"/>
          <w:sz w:val="24"/>
          <w:szCs w:val="24"/>
        </w:rPr>
        <w:t xml:space="preserve">Ngugi </w:t>
      </w:r>
      <w:r w:rsidR="00FA1E19" w:rsidRPr="00ED10FA">
        <w:rPr>
          <w:rFonts w:asciiTheme="majorBidi" w:hAnsiTheme="majorBidi" w:cstheme="majorBidi"/>
          <w:i/>
          <w:iCs/>
          <w:color w:val="0D0D0D" w:themeColor="text1" w:themeTint="F2"/>
          <w:sz w:val="24"/>
          <w:szCs w:val="24"/>
        </w:rPr>
        <w:t>et al.,</w:t>
      </w:r>
      <w:r w:rsidR="00FA1E19" w:rsidRPr="00ED10FA">
        <w:rPr>
          <w:rFonts w:asciiTheme="majorBidi" w:hAnsiTheme="majorBidi" w:cstheme="majorBidi"/>
          <w:color w:val="0D0D0D" w:themeColor="text1" w:themeTint="F2"/>
          <w:sz w:val="24"/>
          <w:szCs w:val="24"/>
        </w:rPr>
        <w:t xml:space="preserve"> 2013</w:t>
      </w:r>
      <w:r w:rsidR="001919A9" w:rsidRPr="00ED10FA">
        <w:rPr>
          <w:rFonts w:asciiTheme="majorBidi" w:hAnsiTheme="majorBidi" w:cstheme="majorBidi"/>
          <w:color w:val="0D0D0D" w:themeColor="text1" w:themeTint="F2"/>
          <w:sz w:val="24"/>
          <w:szCs w:val="24"/>
        </w:rPr>
        <w:t>).</w:t>
      </w:r>
      <w:r w:rsidR="008C3C23" w:rsidRPr="00ED10FA">
        <w:rPr>
          <w:rFonts w:asciiTheme="majorBidi" w:hAnsiTheme="majorBidi" w:cstheme="majorBidi"/>
          <w:color w:val="0D0D0D" w:themeColor="text1" w:themeTint="F2"/>
          <w:sz w:val="24"/>
          <w:szCs w:val="24"/>
        </w:rPr>
        <w:t xml:space="preserve"> </w:t>
      </w:r>
      <w:r w:rsidR="001919A9" w:rsidRPr="00ED10FA">
        <w:rPr>
          <w:rFonts w:asciiTheme="majorBidi" w:hAnsiTheme="majorBidi" w:cstheme="majorBidi"/>
          <w:color w:val="0D0D0D" w:themeColor="text1" w:themeTint="F2"/>
          <w:sz w:val="24"/>
          <w:szCs w:val="24"/>
        </w:rPr>
        <w:t>However, it has an impressive Human Development Index</w:t>
      </w:r>
      <w:r w:rsidR="00FA1E19" w:rsidRPr="00ED10FA">
        <w:rPr>
          <w:rFonts w:asciiTheme="majorBidi" w:hAnsiTheme="majorBidi" w:cstheme="majorBidi"/>
          <w:color w:val="0D0D0D" w:themeColor="text1" w:themeTint="F2"/>
          <w:sz w:val="24"/>
          <w:szCs w:val="24"/>
        </w:rPr>
        <w:t xml:space="preserve"> (HDI)</w:t>
      </w:r>
      <w:r w:rsidR="001919A9" w:rsidRPr="00ED10FA">
        <w:rPr>
          <w:rFonts w:asciiTheme="majorBidi" w:hAnsiTheme="majorBidi" w:cstheme="majorBidi"/>
          <w:color w:val="0D0D0D" w:themeColor="text1" w:themeTint="F2"/>
          <w:sz w:val="24"/>
          <w:szCs w:val="24"/>
        </w:rPr>
        <w:t xml:space="preserve"> of 0.5807</w:t>
      </w:r>
      <w:r w:rsidR="0036179E">
        <w:rPr>
          <w:rFonts w:asciiTheme="majorBidi" w:hAnsiTheme="majorBidi" w:cstheme="majorBidi"/>
          <w:color w:val="0D0D0D" w:themeColor="text1" w:themeTint="F2"/>
          <w:sz w:val="24"/>
          <w:szCs w:val="24"/>
        </w:rPr>
        <w:t>,</w:t>
      </w:r>
      <w:r w:rsidR="001919A9" w:rsidRPr="00ED10FA">
        <w:rPr>
          <w:rFonts w:asciiTheme="majorBidi" w:hAnsiTheme="majorBidi" w:cstheme="majorBidi"/>
          <w:color w:val="0D0D0D" w:themeColor="text1" w:themeTint="F2"/>
          <w:sz w:val="24"/>
          <w:szCs w:val="24"/>
        </w:rPr>
        <w:t xml:space="preserve"> which is above the national index of 0.561</w:t>
      </w:r>
      <w:r w:rsidR="009E7D1A">
        <w:rPr>
          <w:rFonts w:asciiTheme="majorBidi" w:hAnsiTheme="majorBidi" w:cstheme="majorBidi"/>
          <w:color w:val="0D0D0D" w:themeColor="text1" w:themeTint="F2"/>
          <w:sz w:val="24"/>
          <w:szCs w:val="24"/>
        </w:rPr>
        <w:t>,</w:t>
      </w:r>
      <w:r w:rsidR="0036179E">
        <w:rPr>
          <w:rFonts w:asciiTheme="majorBidi" w:hAnsiTheme="majorBidi" w:cstheme="majorBidi"/>
          <w:color w:val="0D0D0D" w:themeColor="text1" w:themeTint="F2"/>
          <w:sz w:val="24"/>
          <w:szCs w:val="24"/>
        </w:rPr>
        <w:t xml:space="preserve"> implying</w:t>
      </w:r>
      <w:r w:rsidR="00C63D6A" w:rsidRPr="00ED10FA">
        <w:rPr>
          <w:rFonts w:asciiTheme="majorBidi" w:hAnsiTheme="majorBidi" w:cstheme="majorBidi"/>
          <w:color w:val="0D0D0D" w:themeColor="text1" w:themeTint="F2"/>
          <w:sz w:val="24"/>
          <w:szCs w:val="24"/>
        </w:rPr>
        <w:t xml:space="preserve"> positive development. Implementation of the Kilifi County Integrated plan</w:t>
      </w:r>
      <w:r w:rsidR="009E3B4E" w:rsidRPr="00ED10FA">
        <w:rPr>
          <w:rFonts w:asciiTheme="majorBidi" w:hAnsiTheme="majorBidi" w:cstheme="majorBidi"/>
          <w:color w:val="0D0D0D" w:themeColor="text1" w:themeTint="F2"/>
          <w:sz w:val="24"/>
          <w:szCs w:val="24"/>
        </w:rPr>
        <w:t xml:space="preserve"> (CID)</w:t>
      </w:r>
      <w:r w:rsidR="00C63D6A" w:rsidRPr="00ED10FA">
        <w:rPr>
          <w:rFonts w:asciiTheme="majorBidi" w:hAnsiTheme="majorBidi" w:cstheme="majorBidi"/>
          <w:color w:val="0D0D0D" w:themeColor="text1" w:themeTint="F2"/>
          <w:sz w:val="24"/>
          <w:szCs w:val="24"/>
        </w:rPr>
        <w:t xml:space="preserve"> will provide essential linkages for the</w:t>
      </w:r>
      <w:r w:rsidR="000A4B7A" w:rsidRPr="00ED10FA">
        <w:rPr>
          <w:rFonts w:asciiTheme="majorBidi" w:hAnsiTheme="majorBidi" w:cstheme="majorBidi"/>
          <w:color w:val="0D0D0D" w:themeColor="text1" w:themeTint="F2"/>
          <w:sz w:val="24"/>
          <w:szCs w:val="24"/>
        </w:rPr>
        <w:t xml:space="preserve"> County and National government and facilitation of the</w:t>
      </w:r>
      <w:r w:rsidR="00C63D6A" w:rsidRPr="00ED10FA">
        <w:rPr>
          <w:rFonts w:asciiTheme="majorBidi" w:hAnsiTheme="majorBidi" w:cstheme="majorBidi"/>
          <w:color w:val="0D0D0D" w:themeColor="text1" w:themeTint="F2"/>
          <w:sz w:val="24"/>
          <w:szCs w:val="24"/>
        </w:rPr>
        <w:t xml:space="preserve"> </w:t>
      </w:r>
      <w:r w:rsidR="000A4B7A" w:rsidRPr="00ED10FA">
        <w:rPr>
          <w:rFonts w:asciiTheme="majorBidi" w:hAnsiTheme="majorBidi" w:cstheme="majorBidi"/>
          <w:color w:val="0D0D0D" w:themeColor="text1" w:themeTint="F2"/>
          <w:sz w:val="24"/>
          <w:szCs w:val="24"/>
        </w:rPr>
        <w:t>vision 2030 and other development agendas towards</w:t>
      </w:r>
      <w:r w:rsidR="00484AC6" w:rsidRPr="00ED10FA">
        <w:rPr>
          <w:rFonts w:asciiTheme="majorBidi" w:hAnsiTheme="majorBidi" w:cstheme="majorBidi"/>
          <w:color w:val="0D0D0D" w:themeColor="text1" w:themeTint="F2"/>
          <w:sz w:val="24"/>
          <w:szCs w:val="24"/>
        </w:rPr>
        <w:t xml:space="preserve"> the</w:t>
      </w:r>
      <w:r w:rsidR="0013191E">
        <w:rPr>
          <w:rFonts w:asciiTheme="majorBidi" w:hAnsiTheme="majorBidi" w:cstheme="majorBidi"/>
          <w:color w:val="0D0D0D" w:themeColor="text1" w:themeTint="F2"/>
          <w:sz w:val="24"/>
          <w:szCs w:val="24"/>
        </w:rPr>
        <w:t xml:space="preserve"> eradicating </w:t>
      </w:r>
      <w:r w:rsidR="000A4B7A" w:rsidRPr="00ED10FA">
        <w:rPr>
          <w:rFonts w:asciiTheme="majorBidi" w:hAnsiTheme="majorBidi" w:cstheme="majorBidi"/>
          <w:color w:val="0D0D0D" w:themeColor="text1" w:themeTint="F2"/>
          <w:sz w:val="24"/>
          <w:szCs w:val="24"/>
        </w:rPr>
        <w:t>poverty and inequality as well as in achieving broader development goals</w:t>
      </w:r>
      <w:r w:rsidR="00400E4D" w:rsidRPr="00ED10FA">
        <w:rPr>
          <w:rFonts w:asciiTheme="majorBidi" w:hAnsiTheme="majorBidi" w:cstheme="majorBidi"/>
          <w:color w:val="0D0D0D" w:themeColor="text1" w:themeTint="F2"/>
          <w:sz w:val="24"/>
          <w:szCs w:val="24"/>
        </w:rPr>
        <w:t xml:space="preserve"> (CGOK</w:t>
      </w:r>
      <w:r w:rsidR="009E3B4E" w:rsidRPr="00ED10FA">
        <w:rPr>
          <w:rFonts w:asciiTheme="majorBidi" w:hAnsiTheme="majorBidi" w:cstheme="majorBidi"/>
          <w:color w:val="0D0D0D" w:themeColor="text1" w:themeTint="F2"/>
          <w:sz w:val="24"/>
          <w:szCs w:val="24"/>
        </w:rPr>
        <w:t>, 2013)</w:t>
      </w:r>
      <w:r w:rsidR="000A4B7A" w:rsidRPr="00ED10FA">
        <w:rPr>
          <w:rFonts w:asciiTheme="majorBidi" w:hAnsiTheme="majorBidi" w:cstheme="majorBidi"/>
          <w:color w:val="0D0D0D" w:themeColor="text1" w:themeTint="F2"/>
          <w:sz w:val="24"/>
          <w:szCs w:val="24"/>
        </w:rPr>
        <w:t>.</w:t>
      </w:r>
      <w:r w:rsidR="009E3B4E" w:rsidRPr="00ED10FA">
        <w:rPr>
          <w:rFonts w:asciiTheme="majorBidi" w:hAnsiTheme="majorBidi" w:cstheme="majorBidi"/>
          <w:color w:val="0D0D0D" w:themeColor="text1" w:themeTint="F2"/>
          <w:sz w:val="24"/>
          <w:szCs w:val="24"/>
        </w:rPr>
        <w:t xml:space="preserve"> </w:t>
      </w:r>
    </w:p>
    <w:p w14:paraId="406DAB4D" w14:textId="21A7B01B" w:rsidR="00165022" w:rsidRPr="00ED10FA" w:rsidRDefault="0036179E"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Kilifi County has</w:t>
      </w:r>
      <w:r w:rsidR="009E3B4E" w:rsidRPr="00ED10FA">
        <w:rPr>
          <w:rFonts w:asciiTheme="majorBidi" w:hAnsiTheme="majorBidi" w:cstheme="majorBidi"/>
          <w:color w:val="0D0D0D" w:themeColor="text1" w:themeTint="F2"/>
          <w:sz w:val="24"/>
          <w:szCs w:val="24"/>
        </w:rPr>
        <w:t xml:space="preserve"> include</w:t>
      </w:r>
      <w:r>
        <w:rPr>
          <w:rFonts w:asciiTheme="majorBidi" w:hAnsiTheme="majorBidi" w:cstheme="majorBidi"/>
          <w:color w:val="0D0D0D" w:themeColor="text1" w:themeTint="F2"/>
          <w:sz w:val="24"/>
          <w:szCs w:val="24"/>
        </w:rPr>
        <w:t>d</w:t>
      </w:r>
      <w:r w:rsidR="009E3B4E" w:rsidRPr="00ED10FA">
        <w:rPr>
          <w:rFonts w:asciiTheme="majorBidi" w:hAnsiTheme="majorBidi" w:cstheme="majorBidi"/>
          <w:color w:val="0D0D0D" w:themeColor="text1" w:themeTint="F2"/>
          <w:sz w:val="24"/>
          <w:szCs w:val="24"/>
        </w:rPr>
        <w:t xml:space="preserve"> the dimensions of </w:t>
      </w:r>
      <w:r w:rsidR="0013191E">
        <w:rPr>
          <w:rFonts w:asciiTheme="majorBidi" w:hAnsiTheme="majorBidi" w:cstheme="majorBidi"/>
          <w:color w:val="0D0D0D" w:themeColor="text1" w:themeTint="F2"/>
          <w:sz w:val="24"/>
          <w:szCs w:val="24"/>
        </w:rPr>
        <w:t>the blue economy in its second County Integrated P</w:t>
      </w:r>
      <w:r w:rsidR="009E3B4E" w:rsidRPr="00ED10FA">
        <w:rPr>
          <w:rFonts w:asciiTheme="majorBidi" w:hAnsiTheme="majorBidi" w:cstheme="majorBidi"/>
          <w:color w:val="0D0D0D" w:themeColor="text1" w:themeTint="F2"/>
          <w:sz w:val="24"/>
          <w:szCs w:val="24"/>
        </w:rPr>
        <w:t>lan (CID)</w:t>
      </w:r>
      <w:r w:rsidR="00F20015" w:rsidRPr="00ED10FA">
        <w:rPr>
          <w:rFonts w:asciiTheme="majorBidi" w:hAnsiTheme="majorBidi" w:cstheme="majorBidi"/>
          <w:color w:val="0D0D0D" w:themeColor="text1" w:themeTint="F2"/>
          <w:sz w:val="24"/>
          <w:szCs w:val="24"/>
        </w:rPr>
        <w:t xml:space="preserve"> to embrace mariculture, improve market access, conserve the maritime base, and invest in human capital for </w:t>
      </w:r>
      <w:r w:rsidR="0013191E">
        <w:rPr>
          <w:rFonts w:asciiTheme="majorBidi" w:hAnsiTheme="majorBidi" w:cstheme="majorBidi"/>
          <w:color w:val="0D0D0D" w:themeColor="text1" w:themeTint="F2"/>
          <w:sz w:val="24"/>
          <w:szCs w:val="24"/>
        </w:rPr>
        <w:t xml:space="preserve">a </w:t>
      </w:r>
      <w:r w:rsidR="00F20015" w:rsidRPr="00ED10FA">
        <w:rPr>
          <w:rFonts w:asciiTheme="majorBidi" w:hAnsiTheme="majorBidi" w:cstheme="majorBidi"/>
          <w:color w:val="0D0D0D" w:themeColor="text1" w:themeTint="F2"/>
          <w:sz w:val="24"/>
          <w:szCs w:val="24"/>
        </w:rPr>
        <w:t>sustainable and inclusive ocean econ</w:t>
      </w:r>
      <w:r w:rsidR="00400E4D" w:rsidRPr="00ED10FA">
        <w:rPr>
          <w:rFonts w:asciiTheme="majorBidi" w:hAnsiTheme="majorBidi" w:cstheme="majorBidi"/>
          <w:color w:val="0D0D0D" w:themeColor="text1" w:themeTint="F2"/>
          <w:sz w:val="24"/>
          <w:szCs w:val="24"/>
        </w:rPr>
        <w:t>omy (</w:t>
      </w:r>
      <w:r w:rsidR="00DA155A">
        <w:rPr>
          <w:rFonts w:ascii="Times New Roman" w:eastAsia="Calibri" w:hAnsi="Times New Roman" w:cs="Times New Roman"/>
          <w:color w:val="0D0D0D" w:themeColor="text1" w:themeTint="F2"/>
          <w:sz w:val="24"/>
          <w:szCs w:val="24"/>
        </w:rPr>
        <w:t>Benkenstein, 2018</w:t>
      </w:r>
      <w:r w:rsidR="00DA155A">
        <w:rPr>
          <w:rFonts w:asciiTheme="majorBidi" w:hAnsiTheme="majorBidi" w:cstheme="majorBidi"/>
          <w:color w:val="0D0D0D" w:themeColor="text1" w:themeTint="F2"/>
          <w:sz w:val="24"/>
          <w:szCs w:val="24"/>
        </w:rPr>
        <w:t xml:space="preserve">; </w:t>
      </w:r>
      <w:r w:rsidR="00400E4D" w:rsidRPr="00ED10FA">
        <w:rPr>
          <w:rFonts w:asciiTheme="majorBidi" w:hAnsiTheme="majorBidi" w:cstheme="majorBidi"/>
          <w:color w:val="0D0D0D" w:themeColor="text1" w:themeTint="F2"/>
          <w:sz w:val="24"/>
          <w:szCs w:val="24"/>
        </w:rPr>
        <w:t>CGOK</w:t>
      </w:r>
      <w:r w:rsidR="00F20015" w:rsidRPr="00ED10FA">
        <w:rPr>
          <w:rFonts w:asciiTheme="majorBidi" w:hAnsiTheme="majorBidi" w:cstheme="majorBidi"/>
          <w:color w:val="0D0D0D" w:themeColor="text1" w:themeTint="F2"/>
          <w:sz w:val="24"/>
          <w:szCs w:val="24"/>
        </w:rPr>
        <w:t xml:space="preserve">, 2018). </w:t>
      </w:r>
      <w:r w:rsidR="001D1156">
        <w:rPr>
          <w:rFonts w:asciiTheme="majorBidi" w:hAnsiTheme="majorBidi" w:cstheme="majorBidi"/>
          <w:color w:val="0D0D0D" w:themeColor="text1" w:themeTint="F2"/>
          <w:sz w:val="24"/>
          <w:szCs w:val="24"/>
        </w:rPr>
        <w:t>The blue economy approach</w:t>
      </w:r>
      <w:r w:rsidR="00363AC9">
        <w:rPr>
          <w:rFonts w:asciiTheme="majorBidi" w:hAnsiTheme="majorBidi" w:cstheme="majorBidi"/>
          <w:color w:val="0D0D0D" w:themeColor="text1" w:themeTint="F2"/>
          <w:sz w:val="24"/>
          <w:szCs w:val="24"/>
        </w:rPr>
        <w:t xml:space="preserve"> also involves harnessing the </w:t>
      </w:r>
      <w:r w:rsidR="00363AC9">
        <w:rPr>
          <w:rFonts w:asciiTheme="majorBidi" w:hAnsiTheme="majorBidi" w:cstheme="majorBidi"/>
          <w:color w:val="0D0D0D" w:themeColor="text1" w:themeTint="F2"/>
          <w:sz w:val="24"/>
          <w:szCs w:val="24"/>
        </w:rPr>
        <w:lastRenderedPageBreak/>
        <w:t xml:space="preserve">potential of </w:t>
      </w:r>
      <w:r w:rsidR="00363AC9" w:rsidRPr="00363AC9">
        <w:rPr>
          <w:rFonts w:asciiTheme="majorBidi" w:hAnsiTheme="majorBidi" w:cstheme="majorBidi"/>
          <w:color w:val="0D0D0D" w:themeColor="text1" w:themeTint="F2"/>
          <w:sz w:val="24"/>
          <w:szCs w:val="24"/>
        </w:rPr>
        <w:t xml:space="preserve">lakes and rivers to improve the </w:t>
      </w:r>
      <w:r w:rsidR="001D6904">
        <w:rPr>
          <w:rFonts w:asciiTheme="majorBidi" w:hAnsiTheme="majorBidi" w:cstheme="majorBidi"/>
          <w:color w:val="0D0D0D" w:themeColor="text1" w:themeTint="F2"/>
          <w:sz w:val="24"/>
          <w:szCs w:val="24"/>
        </w:rPr>
        <w:t>welfare</w:t>
      </w:r>
      <w:r w:rsidR="00363AC9" w:rsidRPr="00363AC9">
        <w:rPr>
          <w:rFonts w:asciiTheme="majorBidi" w:hAnsiTheme="majorBidi" w:cstheme="majorBidi"/>
          <w:color w:val="0D0D0D" w:themeColor="text1" w:themeTint="F2"/>
          <w:sz w:val="24"/>
          <w:szCs w:val="24"/>
        </w:rPr>
        <w:t xml:space="preserve"> of all, particularly peop</w:t>
      </w:r>
      <w:r w:rsidR="0013191E">
        <w:rPr>
          <w:rFonts w:asciiTheme="majorBidi" w:hAnsiTheme="majorBidi" w:cstheme="majorBidi"/>
          <w:color w:val="0D0D0D" w:themeColor="text1" w:themeTint="F2"/>
          <w:sz w:val="24"/>
          <w:szCs w:val="24"/>
        </w:rPr>
        <w:t xml:space="preserve">le in developing states, women, </w:t>
      </w:r>
      <w:r w:rsidR="00363AC9" w:rsidRPr="00363AC9">
        <w:rPr>
          <w:rFonts w:asciiTheme="majorBidi" w:hAnsiTheme="majorBidi" w:cstheme="majorBidi"/>
          <w:color w:val="0D0D0D" w:themeColor="text1" w:themeTint="F2"/>
          <w:sz w:val="24"/>
          <w:szCs w:val="24"/>
        </w:rPr>
        <w:t>youth</w:t>
      </w:r>
      <w:r w:rsidR="0013191E">
        <w:rPr>
          <w:rFonts w:asciiTheme="majorBidi" w:hAnsiTheme="majorBidi" w:cstheme="majorBidi"/>
          <w:color w:val="0D0D0D" w:themeColor="text1" w:themeTint="F2"/>
          <w:sz w:val="24"/>
          <w:szCs w:val="24"/>
        </w:rPr>
        <w:t>,</w:t>
      </w:r>
      <w:r w:rsidR="00363AC9" w:rsidRPr="00363AC9">
        <w:rPr>
          <w:rFonts w:asciiTheme="majorBidi" w:hAnsiTheme="majorBidi" w:cstheme="majorBidi"/>
          <w:color w:val="0D0D0D" w:themeColor="text1" w:themeTint="F2"/>
          <w:sz w:val="24"/>
          <w:szCs w:val="24"/>
        </w:rPr>
        <w:t xml:space="preserve"> and I</w:t>
      </w:r>
      <w:r w:rsidR="009618D8">
        <w:rPr>
          <w:rFonts w:asciiTheme="majorBidi" w:hAnsiTheme="majorBidi" w:cstheme="majorBidi"/>
          <w:color w:val="0D0D0D" w:themeColor="text1" w:themeTint="F2"/>
          <w:sz w:val="24"/>
          <w:szCs w:val="24"/>
        </w:rPr>
        <w:t xml:space="preserve">ndigenous peoples. It is also concerned with </w:t>
      </w:r>
      <w:r w:rsidR="00363AC9">
        <w:rPr>
          <w:rFonts w:asciiTheme="majorBidi" w:hAnsiTheme="majorBidi" w:cstheme="majorBidi"/>
          <w:color w:val="0D0D0D" w:themeColor="text1" w:themeTint="F2"/>
          <w:sz w:val="24"/>
          <w:szCs w:val="24"/>
        </w:rPr>
        <w:t>leveraging</w:t>
      </w:r>
      <w:r w:rsidR="00363AC9" w:rsidRPr="00363AC9">
        <w:rPr>
          <w:rFonts w:asciiTheme="majorBidi" w:hAnsiTheme="majorBidi" w:cstheme="majorBidi"/>
          <w:color w:val="0D0D0D" w:themeColor="text1" w:themeTint="F2"/>
          <w:sz w:val="24"/>
          <w:szCs w:val="24"/>
        </w:rPr>
        <w:t xml:space="preserve"> the latest innovations</w:t>
      </w:r>
      <w:r w:rsidR="001D6904">
        <w:rPr>
          <w:rFonts w:asciiTheme="majorBidi" w:hAnsiTheme="majorBidi" w:cstheme="majorBidi"/>
          <w:color w:val="0D0D0D" w:themeColor="text1" w:themeTint="F2"/>
          <w:sz w:val="24"/>
          <w:szCs w:val="24"/>
        </w:rPr>
        <w:t xml:space="preserve"> </w:t>
      </w:r>
      <w:r w:rsidR="00363AC9" w:rsidRPr="00363AC9">
        <w:rPr>
          <w:rFonts w:asciiTheme="majorBidi" w:hAnsiTheme="majorBidi" w:cstheme="majorBidi"/>
          <w:color w:val="0D0D0D" w:themeColor="text1" w:themeTint="F2"/>
          <w:sz w:val="24"/>
          <w:szCs w:val="24"/>
        </w:rPr>
        <w:t>to build</w:t>
      </w:r>
      <w:r w:rsidR="00363AC9">
        <w:rPr>
          <w:rFonts w:asciiTheme="majorBidi" w:hAnsiTheme="majorBidi" w:cstheme="majorBidi"/>
          <w:color w:val="0D0D0D" w:themeColor="text1" w:themeTint="F2"/>
          <w:sz w:val="24"/>
          <w:szCs w:val="24"/>
        </w:rPr>
        <w:t xml:space="preserve"> prosperity while conserving</w:t>
      </w:r>
      <w:r w:rsidR="00363AC9" w:rsidRPr="00363AC9">
        <w:rPr>
          <w:rFonts w:asciiTheme="majorBidi" w:hAnsiTheme="majorBidi" w:cstheme="majorBidi"/>
          <w:color w:val="0D0D0D" w:themeColor="text1" w:themeTint="F2"/>
          <w:sz w:val="24"/>
          <w:szCs w:val="24"/>
        </w:rPr>
        <w:t xml:space="preserve"> waters for future generations</w:t>
      </w:r>
      <w:r>
        <w:rPr>
          <w:rFonts w:asciiTheme="majorBidi" w:hAnsiTheme="majorBidi" w:cstheme="majorBidi"/>
          <w:color w:val="0D0D0D" w:themeColor="text1" w:themeTint="F2"/>
          <w:sz w:val="24"/>
          <w:szCs w:val="24"/>
        </w:rPr>
        <w:t>. F</w:t>
      </w:r>
      <w:r w:rsidR="009E7D1A">
        <w:rPr>
          <w:rFonts w:asciiTheme="majorBidi" w:hAnsiTheme="majorBidi" w:cstheme="majorBidi"/>
          <w:color w:val="0D0D0D" w:themeColor="text1" w:themeTint="F2"/>
          <w:sz w:val="24"/>
          <w:szCs w:val="24"/>
        </w:rPr>
        <w:t>resh</w:t>
      </w:r>
      <w:r w:rsidR="00363AC9">
        <w:rPr>
          <w:rFonts w:asciiTheme="majorBidi" w:hAnsiTheme="majorBidi" w:cstheme="majorBidi"/>
          <w:color w:val="0D0D0D" w:themeColor="text1" w:themeTint="F2"/>
          <w:sz w:val="24"/>
          <w:szCs w:val="24"/>
        </w:rPr>
        <w:t>water species have</w:t>
      </w:r>
      <w:r w:rsidR="003B432E">
        <w:rPr>
          <w:rFonts w:asciiTheme="majorBidi" w:hAnsiTheme="majorBidi" w:cstheme="majorBidi"/>
          <w:color w:val="0D0D0D" w:themeColor="text1" w:themeTint="F2"/>
          <w:sz w:val="24"/>
          <w:szCs w:val="24"/>
        </w:rPr>
        <w:t xml:space="preserve"> been observed to decline</w:t>
      </w:r>
      <w:r w:rsidR="00363AC9">
        <w:rPr>
          <w:rFonts w:asciiTheme="majorBidi" w:hAnsiTheme="majorBidi" w:cstheme="majorBidi"/>
          <w:color w:val="0D0D0D" w:themeColor="text1" w:themeTint="F2"/>
          <w:sz w:val="24"/>
          <w:szCs w:val="24"/>
        </w:rPr>
        <w:t xml:space="preserve"> s</w:t>
      </w:r>
      <w:r w:rsidR="003B432E">
        <w:rPr>
          <w:rFonts w:asciiTheme="majorBidi" w:hAnsiTheme="majorBidi" w:cstheme="majorBidi"/>
          <w:color w:val="0D0D0D" w:themeColor="text1" w:themeTint="F2"/>
          <w:sz w:val="24"/>
          <w:szCs w:val="24"/>
        </w:rPr>
        <w:t>ince 1970, for instance, the fishing tragedy</w:t>
      </w:r>
      <w:r>
        <w:rPr>
          <w:rFonts w:asciiTheme="majorBidi" w:hAnsiTheme="majorBidi" w:cstheme="majorBidi"/>
          <w:color w:val="0D0D0D" w:themeColor="text1" w:themeTint="F2"/>
          <w:sz w:val="24"/>
          <w:szCs w:val="24"/>
        </w:rPr>
        <w:t xml:space="preserve"> being</w:t>
      </w:r>
      <w:r w:rsidR="00363AC9">
        <w:rPr>
          <w:rFonts w:asciiTheme="majorBidi" w:hAnsiTheme="majorBidi" w:cstheme="majorBidi"/>
          <w:color w:val="0D0D0D" w:themeColor="text1" w:themeTint="F2"/>
          <w:sz w:val="24"/>
          <w:szCs w:val="24"/>
        </w:rPr>
        <w:t xml:space="preserve"> observed in Lake Victoria in Kisumu</w:t>
      </w:r>
      <w:r w:rsidR="003B432E">
        <w:rPr>
          <w:rFonts w:asciiTheme="majorBidi" w:hAnsiTheme="majorBidi" w:cstheme="majorBidi"/>
          <w:color w:val="0D0D0D" w:themeColor="text1" w:themeTint="F2"/>
          <w:sz w:val="24"/>
          <w:szCs w:val="24"/>
        </w:rPr>
        <w:t>. Therefore, adequate policies and incentive</w:t>
      </w:r>
      <w:r>
        <w:rPr>
          <w:rFonts w:asciiTheme="majorBidi" w:hAnsiTheme="majorBidi" w:cstheme="majorBidi"/>
          <w:color w:val="0D0D0D" w:themeColor="text1" w:themeTint="F2"/>
          <w:sz w:val="24"/>
          <w:szCs w:val="24"/>
        </w:rPr>
        <w:t>s</w:t>
      </w:r>
      <w:r w:rsidR="003B432E">
        <w:rPr>
          <w:rFonts w:asciiTheme="majorBidi" w:hAnsiTheme="majorBidi" w:cstheme="majorBidi"/>
          <w:color w:val="0D0D0D" w:themeColor="text1" w:themeTint="F2"/>
          <w:sz w:val="24"/>
          <w:szCs w:val="24"/>
        </w:rPr>
        <w:t xml:space="preserve"> are essential to promote </w:t>
      </w:r>
      <w:r w:rsidR="0013191E">
        <w:rPr>
          <w:rFonts w:asciiTheme="majorBidi" w:hAnsiTheme="majorBidi" w:cstheme="majorBidi"/>
          <w:color w:val="0D0D0D" w:themeColor="text1" w:themeTint="F2"/>
          <w:sz w:val="24"/>
          <w:szCs w:val="24"/>
        </w:rPr>
        <w:t xml:space="preserve">the </w:t>
      </w:r>
      <w:r w:rsidR="003B432E">
        <w:rPr>
          <w:rFonts w:asciiTheme="majorBidi" w:hAnsiTheme="majorBidi" w:cstheme="majorBidi"/>
          <w:color w:val="0D0D0D" w:themeColor="text1" w:themeTint="F2"/>
          <w:sz w:val="24"/>
          <w:szCs w:val="24"/>
        </w:rPr>
        <w:t xml:space="preserve">sustainable use of water resources and enhance livelihood opportunities by exploiting </w:t>
      </w:r>
      <w:r w:rsidR="009E7D1A">
        <w:rPr>
          <w:rFonts w:asciiTheme="majorBidi" w:hAnsiTheme="majorBidi" w:cstheme="majorBidi"/>
          <w:color w:val="0D0D0D" w:themeColor="text1" w:themeTint="F2"/>
          <w:sz w:val="24"/>
          <w:szCs w:val="24"/>
        </w:rPr>
        <w:t xml:space="preserve">the </w:t>
      </w:r>
      <w:r w:rsidR="003B432E">
        <w:rPr>
          <w:rFonts w:asciiTheme="majorBidi" w:hAnsiTheme="majorBidi" w:cstheme="majorBidi"/>
          <w:color w:val="0D0D0D" w:themeColor="text1" w:themeTint="F2"/>
          <w:sz w:val="24"/>
          <w:szCs w:val="24"/>
        </w:rPr>
        <w:t xml:space="preserve">blue economy paradigm </w:t>
      </w:r>
      <w:r w:rsidR="003B432E" w:rsidRPr="00ED10FA">
        <w:rPr>
          <w:rFonts w:asciiTheme="majorBidi" w:hAnsiTheme="majorBidi" w:cstheme="majorBidi"/>
          <w:color w:val="0D0D0D" w:themeColor="text1" w:themeTint="F2"/>
          <w:sz w:val="24"/>
          <w:szCs w:val="24"/>
        </w:rPr>
        <w:t>(Kabubo-Mariara, 2013)</w:t>
      </w:r>
      <w:r w:rsidR="003B432E">
        <w:rPr>
          <w:rFonts w:asciiTheme="majorBidi" w:hAnsiTheme="majorBidi" w:cstheme="majorBidi"/>
          <w:color w:val="0D0D0D" w:themeColor="text1" w:themeTint="F2"/>
          <w:sz w:val="24"/>
          <w:szCs w:val="24"/>
        </w:rPr>
        <w:t xml:space="preserve">.  </w:t>
      </w:r>
      <w:r w:rsidR="00F20015" w:rsidRPr="00ED10FA">
        <w:rPr>
          <w:rFonts w:asciiTheme="majorBidi" w:hAnsiTheme="majorBidi" w:cstheme="majorBidi"/>
          <w:color w:val="0D0D0D" w:themeColor="text1" w:themeTint="F2"/>
          <w:sz w:val="24"/>
          <w:szCs w:val="24"/>
        </w:rPr>
        <w:t xml:space="preserve"> </w:t>
      </w:r>
      <w:r w:rsidR="000A4B7A" w:rsidRPr="00ED10FA">
        <w:rPr>
          <w:rFonts w:asciiTheme="majorBidi" w:hAnsiTheme="majorBidi" w:cstheme="majorBidi"/>
          <w:color w:val="0D0D0D" w:themeColor="text1" w:themeTint="F2"/>
          <w:sz w:val="24"/>
          <w:szCs w:val="24"/>
        </w:rPr>
        <w:t xml:space="preserve"> </w:t>
      </w:r>
      <w:r w:rsidR="00C63D6A" w:rsidRPr="00ED10FA">
        <w:rPr>
          <w:rFonts w:asciiTheme="majorBidi" w:hAnsiTheme="majorBidi" w:cstheme="majorBidi"/>
          <w:color w:val="0D0D0D" w:themeColor="text1" w:themeTint="F2"/>
          <w:sz w:val="24"/>
          <w:szCs w:val="24"/>
        </w:rPr>
        <w:t xml:space="preserve"> </w:t>
      </w:r>
      <w:r w:rsidR="001919A9" w:rsidRPr="00ED10FA">
        <w:rPr>
          <w:rFonts w:asciiTheme="majorBidi" w:hAnsiTheme="majorBidi" w:cstheme="majorBidi"/>
          <w:color w:val="0D0D0D" w:themeColor="text1" w:themeTint="F2"/>
          <w:sz w:val="24"/>
          <w:szCs w:val="24"/>
        </w:rPr>
        <w:t xml:space="preserve"> </w:t>
      </w:r>
      <w:r w:rsidR="00BD51FD" w:rsidRPr="00ED10FA">
        <w:rPr>
          <w:rFonts w:asciiTheme="majorBidi" w:hAnsiTheme="majorBidi" w:cstheme="majorBidi"/>
          <w:color w:val="0D0D0D" w:themeColor="text1" w:themeTint="F2"/>
          <w:sz w:val="24"/>
          <w:szCs w:val="24"/>
        </w:rPr>
        <w:t xml:space="preserve"> </w:t>
      </w:r>
      <w:r w:rsidR="00D2107C" w:rsidRPr="00ED10FA">
        <w:rPr>
          <w:rFonts w:asciiTheme="majorBidi" w:hAnsiTheme="majorBidi" w:cstheme="majorBidi"/>
          <w:color w:val="0D0D0D" w:themeColor="text1" w:themeTint="F2"/>
          <w:sz w:val="24"/>
          <w:szCs w:val="24"/>
        </w:rPr>
        <w:t xml:space="preserve">  </w:t>
      </w:r>
      <w:r w:rsidR="00CB28B4" w:rsidRPr="00ED10FA">
        <w:rPr>
          <w:rFonts w:asciiTheme="majorBidi" w:hAnsiTheme="majorBidi" w:cstheme="majorBidi"/>
          <w:color w:val="0D0D0D" w:themeColor="text1" w:themeTint="F2"/>
          <w:sz w:val="24"/>
          <w:szCs w:val="24"/>
        </w:rPr>
        <w:t xml:space="preserve"> </w:t>
      </w:r>
    </w:p>
    <w:p w14:paraId="4A517E8A" w14:textId="77777777" w:rsidR="00165022" w:rsidRPr="00ED10FA" w:rsidRDefault="00286DDC" w:rsidP="00B0254D">
      <w:pPr>
        <w:pStyle w:val="Heading3"/>
        <w:spacing w:line="360" w:lineRule="auto"/>
        <w:rPr>
          <w:rFonts w:asciiTheme="majorBidi" w:hAnsiTheme="majorBidi"/>
          <w:color w:val="0D0D0D" w:themeColor="text1" w:themeTint="F2"/>
          <w:sz w:val="24"/>
          <w:szCs w:val="24"/>
        </w:rPr>
      </w:pPr>
      <w:bookmarkStart w:id="27" w:name="_Toc71839694"/>
      <w:r w:rsidRPr="00ED10FA">
        <w:rPr>
          <w:rFonts w:asciiTheme="majorBidi" w:hAnsiTheme="majorBidi"/>
          <w:color w:val="0D0D0D" w:themeColor="text1" w:themeTint="F2"/>
          <w:sz w:val="24"/>
          <w:szCs w:val="24"/>
        </w:rPr>
        <w:t>2.3.1</w:t>
      </w:r>
      <w:r w:rsidR="00165022" w:rsidRPr="00ED10FA">
        <w:rPr>
          <w:rFonts w:asciiTheme="majorBidi" w:hAnsiTheme="majorBidi"/>
          <w:color w:val="0D0D0D" w:themeColor="text1" w:themeTint="F2"/>
          <w:sz w:val="24"/>
          <w:szCs w:val="24"/>
        </w:rPr>
        <w:t xml:space="preserve"> </w:t>
      </w:r>
      <w:r w:rsidR="00715801" w:rsidRPr="00ED10FA">
        <w:rPr>
          <w:rFonts w:asciiTheme="majorBidi" w:hAnsiTheme="majorBidi"/>
          <w:color w:val="0D0D0D" w:themeColor="text1" w:themeTint="F2"/>
          <w:sz w:val="24"/>
          <w:szCs w:val="24"/>
        </w:rPr>
        <w:t>Natural resource d</w:t>
      </w:r>
      <w:r w:rsidR="00165022" w:rsidRPr="00ED10FA">
        <w:rPr>
          <w:rFonts w:asciiTheme="majorBidi" w:hAnsiTheme="majorBidi"/>
          <w:color w:val="0D0D0D" w:themeColor="text1" w:themeTint="F2"/>
          <w:sz w:val="24"/>
          <w:szCs w:val="24"/>
        </w:rPr>
        <w:t>ependence</w:t>
      </w:r>
      <w:r w:rsidR="00715801" w:rsidRPr="00ED10FA">
        <w:rPr>
          <w:rFonts w:asciiTheme="majorBidi" w:hAnsiTheme="majorBidi"/>
          <w:color w:val="0D0D0D" w:themeColor="text1" w:themeTint="F2"/>
          <w:sz w:val="24"/>
          <w:szCs w:val="24"/>
        </w:rPr>
        <w:t xml:space="preserve"> and welfare</w:t>
      </w:r>
      <w:bookmarkEnd w:id="27"/>
    </w:p>
    <w:p w14:paraId="33705E9B" w14:textId="65DB93A8" w:rsidR="00165022" w:rsidRDefault="00165022"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Natural resource contributions to rural livelihoods have been documented across a wide range of literature (</w:t>
      </w:r>
      <w:r w:rsidR="008B578B" w:rsidRPr="008B578B">
        <w:rPr>
          <w:rFonts w:asciiTheme="majorBidi" w:hAnsiTheme="majorBidi" w:cstheme="majorBidi"/>
          <w:color w:val="0D0D0D" w:themeColor="text1" w:themeTint="F2"/>
          <w:sz w:val="24"/>
          <w:szCs w:val="24"/>
        </w:rPr>
        <w:t xml:space="preserve">Angelsen </w:t>
      </w:r>
      <w:r w:rsidR="008B578B" w:rsidRPr="008B578B">
        <w:rPr>
          <w:rFonts w:asciiTheme="majorBidi" w:hAnsiTheme="majorBidi" w:cstheme="majorBidi"/>
          <w:i/>
          <w:iCs/>
          <w:color w:val="0D0D0D" w:themeColor="text1" w:themeTint="F2"/>
          <w:sz w:val="24"/>
          <w:szCs w:val="24"/>
        </w:rPr>
        <w:t>et al</w:t>
      </w:r>
      <w:r w:rsidR="008B578B" w:rsidRPr="008B578B">
        <w:rPr>
          <w:rFonts w:asciiTheme="majorBidi" w:hAnsiTheme="majorBidi" w:cstheme="majorBidi"/>
          <w:color w:val="0D0D0D" w:themeColor="text1" w:themeTint="F2"/>
          <w:sz w:val="24"/>
          <w:szCs w:val="24"/>
        </w:rPr>
        <w:t xml:space="preserve">., 2014; Joos-Vandewalle </w:t>
      </w:r>
      <w:r w:rsidR="008B578B" w:rsidRPr="008B578B">
        <w:rPr>
          <w:rFonts w:asciiTheme="majorBidi" w:hAnsiTheme="majorBidi" w:cstheme="majorBidi"/>
          <w:i/>
          <w:iCs/>
          <w:color w:val="0D0D0D" w:themeColor="text1" w:themeTint="F2"/>
          <w:sz w:val="24"/>
          <w:szCs w:val="24"/>
        </w:rPr>
        <w:t>et al</w:t>
      </w:r>
      <w:r w:rsidR="008B578B" w:rsidRPr="008B578B">
        <w:rPr>
          <w:rFonts w:asciiTheme="majorBidi" w:hAnsiTheme="majorBidi" w:cstheme="majorBidi"/>
          <w:color w:val="0D0D0D" w:themeColor="text1" w:themeTint="F2"/>
          <w:sz w:val="24"/>
          <w:szCs w:val="24"/>
        </w:rPr>
        <w:t>., 2018</w:t>
      </w:r>
      <w:r w:rsidR="008B578B">
        <w:rPr>
          <w:rFonts w:asciiTheme="majorBidi" w:hAnsiTheme="majorBidi" w:cstheme="majorBidi"/>
          <w:color w:val="0D0D0D" w:themeColor="text1" w:themeTint="F2"/>
          <w:sz w:val="24"/>
          <w:szCs w:val="24"/>
        </w:rPr>
        <w:t xml:space="preserve">; </w:t>
      </w:r>
      <w:r w:rsidR="008B578B" w:rsidRPr="008B578B">
        <w:rPr>
          <w:rFonts w:asciiTheme="majorBidi" w:hAnsiTheme="majorBidi" w:cstheme="majorBidi"/>
          <w:color w:val="0D0D0D" w:themeColor="text1" w:themeTint="F2"/>
          <w:sz w:val="24"/>
          <w:szCs w:val="24"/>
        </w:rPr>
        <w:t xml:space="preserve">Kabubo-Mariara, 2013; </w:t>
      </w:r>
      <w:r w:rsidR="007B6DE8" w:rsidRPr="008B578B">
        <w:rPr>
          <w:rFonts w:asciiTheme="majorBidi" w:hAnsiTheme="majorBidi" w:cstheme="majorBidi"/>
          <w:color w:val="0D0D0D" w:themeColor="text1" w:themeTint="F2"/>
          <w:sz w:val="24"/>
          <w:szCs w:val="24"/>
        </w:rPr>
        <w:t xml:space="preserve">Lopez-Feldman </w:t>
      </w:r>
      <w:r w:rsidR="007B6DE8" w:rsidRPr="008B578B">
        <w:rPr>
          <w:rFonts w:asciiTheme="majorBidi" w:hAnsiTheme="majorBidi" w:cstheme="majorBidi"/>
          <w:i/>
          <w:iCs/>
          <w:color w:val="0D0D0D" w:themeColor="text1" w:themeTint="F2"/>
          <w:sz w:val="24"/>
          <w:szCs w:val="24"/>
        </w:rPr>
        <w:t>et al</w:t>
      </w:r>
      <w:r w:rsidR="007B6DE8" w:rsidRPr="008B578B">
        <w:rPr>
          <w:rFonts w:asciiTheme="majorBidi" w:hAnsiTheme="majorBidi" w:cstheme="majorBidi"/>
          <w:color w:val="0D0D0D" w:themeColor="text1" w:themeTint="F2"/>
          <w:sz w:val="24"/>
          <w:szCs w:val="24"/>
        </w:rPr>
        <w:t xml:space="preserve">., 2007; Soltani </w:t>
      </w:r>
      <w:r w:rsidR="007B6DE8" w:rsidRPr="008B578B">
        <w:rPr>
          <w:rFonts w:asciiTheme="majorBidi" w:hAnsiTheme="majorBidi" w:cstheme="majorBidi"/>
          <w:i/>
          <w:iCs/>
          <w:color w:val="0D0D0D" w:themeColor="text1" w:themeTint="F2"/>
          <w:sz w:val="24"/>
          <w:szCs w:val="24"/>
        </w:rPr>
        <w:t>et al</w:t>
      </w:r>
      <w:r w:rsidR="007B6DE8" w:rsidRPr="008B578B">
        <w:rPr>
          <w:rFonts w:asciiTheme="majorBidi" w:hAnsiTheme="majorBidi" w:cstheme="majorBidi"/>
          <w:color w:val="0D0D0D" w:themeColor="text1" w:themeTint="F2"/>
          <w:sz w:val="24"/>
          <w:szCs w:val="24"/>
        </w:rPr>
        <w:t>., 2014;</w:t>
      </w:r>
      <w:r w:rsidR="00716B51" w:rsidRPr="008B578B">
        <w:rPr>
          <w:rFonts w:asciiTheme="majorBidi" w:hAnsiTheme="majorBidi" w:cstheme="majorBidi"/>
          <w:color w:val="0D0D0D" w:themeColor="text1" w:themeTint="F2"/>
          <w:sz w:val="24"/>
          <w:szCs w:val="24"/>
        </w:rPr>
        <w:t xml:space="preserve"> </w:t>
      </w:r>
      <w:r w:rsidR="008B578B" w:rsidRPr="008B578B">
        <w:rPr>
          <w:rFonts w:asciiTheme="majorBidi" w:hAnsiTheme="majorBidi" w:cstheme="majorBidi"/>
          <w:color w:val="0D0D0D" w:themeColor="text1" w:themeTint="F2"/>
          <w:sz w:val="24"/>
          <w:szCs w:val="24"/>
        </w:rPr>
        <w:t xml:space="preserve">; Walelign </w:t>
      </w:r>
      <w:r w:rsidR="002F1751">
        <w:rPr>
          <w:rFonts w:asciiTheme="majorBidi" w:hAnsiTheme="majorBidi" w:cstheme="majorBidi"/>
          <w:color w:val="0D0D0D" w:themeColor="text1" w:themeTint="F2"/>
          <w:sz w:val="24"/>
          <w:szCs w:val="24"/>
        </w:rPr>
        <w:t>&amp;</w:t>
      </w:r>
      <w:r w:rsidR="008B578B" w:rsidRPr="008B578B">
        <w:rPr>
          <w:rFonts w:asciiTheme="majorBidi" w:hAnsiTheme="majorBidi" w:cstheme="majorBidi"/>
          <w:color w:val="0D0D0D" w:themeColor="text1" w:themeTint="F2"/>
          <w:sz w:val="24"/>
          <w:szCs w:val="24"/>
        </w:rPr>
        <w:t xml:space="preserve"> Jiao, 2017</w:t>
      </w:r>
      <w:r w:rsidR="008B578B">
        <w:rPr>
          <w:rFonts w:asciiTheme="majorBidi" w:hAnsiTheme="majorBidi" w:cstheme="majorBidi"/>
          <w:color w:val="0D0D0D" w:themeColor="text1" w:themeTint="F2"/>
          <w:sz w:val="24"/>
          <w:szCs w:val="24"/>
        </w:rPr>
        <w:t xml:space="preserve">; </w:t>
      </w:r>
      <w:r w:rsidR="00716B51" w:rsidRPr="008B578B">
        <w:rPr>
          <w:rFonts w:ascii="Times New Roman" w:eastAsia="Calibri" w:hAnsi="Times New Roman" w:cs="Times New Roman"/>
          <w:color w:val="0D0D0D" w:themeColor="text1" w:themeTint="F2"/>
          <w:sz w:val="24"/>
          <w:szCs w:val="24"/>
        </w:rPr>
        <w:t xml:space="preserve">Widianingsih </w:t>
      </w:r>
      <w:r w:rsidR="00716B51" w:rsidRPr="008B578B">
        <w:rPr>
          <w:rFonts w:ascii="Times New Roman" w:eastAsia="Calibri" w:hAnsi="Times New Roman" w:cs="Times New Roman"/>
          <w:i/>
          <w:iCs/>
          <w:color w:val="0D0D0D" w:themeColor="text1" w:themeTint="F2"/>
          <w:sz w:val="24"/>
          <w:szCs w:val="24"/>
        </w:rPr>
        <w:t>et al</w:t>
      </w:r>
      <w:r w:rsidR="0013191E" w:rsidRPr="008B578B">
        <w:rPr>
          <w:rFonts w:ascii="Times New Roman" w:eastAsia="Calibri" w:hAnsi="Times New Roman" w:cs="Times New Roman"/>
          <w:color w:val="0D0D0D" w:themeColor="text1" w:themeTint="F2"/>
          <w:sz w:val="24"/>
          <w:szCs w:val="24"/>
        </w:rPr>
        <w:t>., 2016</w:t>
      </w:r>
      <w:r w:rsidR="00CF0D48">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They serve as an indispensable source of</w:t>
      </w:r>
      <w:r w:rsidR="009618D8">
        <w:rPr>
          <w:rFonts w:asciiTheme="majorBidi" w:hAnsiTheme="majorBidi" w:cstheme="majorBidi"/>
          <w:color w:val="0D0D0D" w:themeColor="text1" w:themeTint="F2"/>
          <w:sz w:val="24"/>
          <w:szCs w:val="24"/>
        </w:rPr>
        <w:t xml:space="preserve"> income and subsistence for </w:t>
      </w:r>
      <w:r w:rsidRPr="00ED10FA">
        <w:rPr>
          <w:rFonts w:asciiTheme="majorBidi" w:hAnsiTheme="majorBidi" w:cstheme="majorBidi"/>
          <w:color w:val="0D0D0D" w:themeColor="text1" w:themeTint="F2"/>
          <w:sz w:val="24"/>
          <w:szCs w:val="24"/>
        </w:rPr>
        <w:t>most households</w:t>
      </w:r>
      <w:r w:rsidR="009618D8">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e</w:t>
      </w:r>
      <w:r w:rsidR="0013191E">
        <w:rPr>
          <w:rFonts w:asciiTheme="majorBidi" w:hAnsiTheme="majorBidi" w:cstheme="majorBidi"/>
          <w:color w:val="0D0D0D" w:themeColor="text1" w:themeTint="F2"/>
          <w:sz w:val="24"/>
          <w:szCs w:val="24"/>
        </w:rPr>
        <w:t xml:space="preserve">specially in rural parts of </w:t>
      </w:r>
      <w:r w:rsidRPr="00ED10FA">
        <w:rPr>
          <w:rFonts w:asciiTheme="majorBidi" w:hAnsiTheme="majorBidi" w:cstheme="majorBidi"/>
          <w:color w:val="0D0D0D" w:themeColor="text1" w:themeTint="F2"/>
          <w:sz w:val="24"/>
          <w:szCs w:val="24"/>
        </w:rPr>
        <w:t>developing countries. They can alleviate poverty and inequality through</w:t>
      </w:r>
      <w:r w:rsidR="008D5741">
        <w:rPr>
          <w:rFonts w:asciiTheme="majorBidi" w:hAnsiTheme="majorBidi" w:cstheme="majorBidi"/>
          <w:color w:val="0D0D0D" w:themeColor="text1" w:themeTint="F2"/>
          <w:sz w:val="24"/>
          <w:szCs w:val="24"/>
        </w:rPr>
        <w:t xml:space="preserve"> numerous services and are </w:t>
      </w:r>
      <w:r w:rsidRPr="00ED10FA">
        <w:rPr>
          <w:rFonts w:asciiTheme="majorBidi" w:hAnsiTheme="majorBidi" w:cstheme="majorBidi"/>
          <w:color w:val="0D0D0D" w:themeColor="text1" w:themeTint="F2"/>
          <w:sz w:val="24"/>
          <w:szCs w:val="24"/>
        </w:rPr>
        <w:t>crucial to the poor</w:t>
      </w:r>
      <w:r w:rsidR="0013191E">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whose welfare is directly tied to these resources (Abunge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374245"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2013</w:t>
      </w:r>
      <w:r w:rsidR="0074299C" w:rsidRPr="00ED10FA">
        <w:rPr>
          <w:rFonts w:asciiTheme="majorBidi" w:hAnsiTheme="majorBidi" w:cstheme="majorBidi"/>
          <w:color w:val="0D0D0D" w:themeColor="text1" w:themeTint="F2"/>
          <w:sz w:val="24"/>
          <w:szCs w:val="24"/>
        </w:rPr>
        <w:t xml:space="preserve">; Angelsen </w:t>
      </w:r>
      <w:r w:rsidR="0074299C" w:rsidRPr="00ED10FA">
        <w:rPr>
          <w:rFonts w:asciiTheme="majorBidi" w:hAnsiTheme="majorBidi" w:cstheme="majorBidi"/>
          <w:i/>
          <w:iCs/>
          <w:color w:val="0D0D0D" w:themeColor="text1" w:themeTint="F2"/>
          <w:sz w:val="24"/>
          <w:szCs w:val="24"/>
        </w:rPr>
        <w:t>et al</w:t>
      </w:r>
      <w:r w:rsidR="0074299C" w:rsidRPr="00ED10FA">
        <w:rPr>
          <w:rFonts w:asciiTheme="majorBidi" w:hAnsiTheme="majorBidi" w:cstheme="majorBidi"/>
          <w:color w:val="0D0D0D" w:themeColor="text1" w:themeTint="F2"/>
          <w:sz w:val="24"/>
          <w:szCs w:val="24"/>
        </w:rPr>
        <w:t>., 2014</w:t>
      </w:r>
      <w:r w:rsidR="0013191E">
        <w:rPr>
          <w:rFonts w:asciiTheme="majorBidi" w:hAnsiTheme="majorBidi" w:cstheme="majorBidi"/>
          <w:color w:val="0D0D0D" w:themeColor="text1" w:themeTint="F2"/>
          <w:sz w:val="24"/>
          <w:szCs w:val="24"/>
        </w:rPr>
        <w:t xml:space="preserve">).  It is worth noting that </w:t>
      </w:r>
      <w:r w:rsidRPr="00ED10FA">
        <w:rPr>
          <w:rFonts w:asciiTheme="majorBidi" w:hAnsiTheme="majorBidi" w:cstheme="majorBidi"/>
          <w:color w:val="0D0D0D" w:themeColor="text1" w:themeTint="F2"/>
          <w:sz w:val="24"/>
          <w:szCs w:val="24"/>
        </w:rPr>
        <w:t>wellbeing exceeds beyond the provision of goods and services and considers the capabilities of the respective communities. As a result, the actual achievements and the value of life will be realized because the conversion role of the natural resource in human wellb</w:t>
      </w:r>
      <w:r w:rsidR="00C8774C">
        <w:rPr>
          <w:rFonts w:asciiTheme="majorBidi" w:hAnsiTheme="majorBidi" w:cstheme="majorBidi"/>
          <w:color w:val="0D0D0D" w:themeColor="text1" w:themeTint="F2"/>
          <w:sz w:val="24"/>
          <w:szCs w:val="24"/>
        </w:rPr>
        <w:t>eing is considered (</w:t>
      </w:r>
      <w:r w:rsidR="00C8774C" w:rsidRPr="008B578B">
        <w:rPr>
          <w:rFonts w:asciiTheme="majorBidi" w:hAnsiTheme="majorBidi" w:cstheme="majorBidi"/>
          <w:color w:val="0D0D0D" w:themeColor="text1" w:themeTint="F2"/>
          <w:sz w:val="24"/>
          <w:szCs w:val="24"/>
        </w:rPr>
        <w:t xml:space="preserve">Polishchuk </w:t>
      </w:r>
      <w:r w:rsidR="008B578B">
        <w:rPr>
          <w:rFonts w:asciiTheme="majorBidi" w:hAnsiTheme="majorBidi" w:cstheme="majorBidi"/>
          <w:color w:val="0D0D0D" w:themeColor="text1" w:themeTint="F2"/>
          <w:sz w:val="24"/>
          <w:szCs w:val="24"/>
        </w:rPr>
        <w:t>&amp;</w:t>
      </w:r>
      <w:r w:rsidRPr="008B578B">
        <w:rPr>
          <w:rFonts w:asciiTheme="majorBidi" w:hAnsiTheme="majorBidi" w:cstheme="majorBidi"/>
          <w:color w:val="0D0D0D" w:themeColor="text1" w:themeTint="F2"/>
          <w:sz w:val="24"/>
          <w:szCs w:val="24"/>
        </w:rPr>
        <w:t xml:space="preserve"> Rauschmayer, 2012</w:t>
      </w:r>
      <w:r w:rsidRPr="00ED10FA">
        <w:rPr>
          <w:rFonts w:asciiTheme="majorBidi" w:hAnsiTheme="majorBidi" w:cstheme="majorBidi"/>
          <w:color w:val="0D0D0D" w:themeColor="text1" w:themeTint="F2"/>
          <w:sz w:val="24"/>
          <w:szCs w:val="24"/>
        </w:rPr>
        <w:t>).  However, capability depriv</w:t>
      </w:r>
      <w:r w:rsidR="006410D7">
        <w:rPr>
          <w:rFonts w:asciiTheme="majorBidi" w:hAnsiTheme="majorBidi" w:cstheme="majorBidi"/>
          <w:color w:val="0D0D0D" w:themeColor="text1" w:themeTint="F2"/>
          <w:sz w:val="24"/>
          <w:szCs w:val="24"/>
        </w:rPr>
        <w:t>ation leads to higher dependency</w:t>
      </w:r>
      <w:r w:rsidR="0013191E">
        <w:rPr>
          <w:rFonts w:asciiTheme="majorBidi" w:hAnsiTheme="majorBidi" w:cstheme="majorBidi"/>
          <w:color w:val="0D0D0D" w:themeColor="text1" w:themeTint="F2"/>
          <w:sz w:val="24"/>
          <w:szCs w:val="24"/>
        </w:rPr>
        <w:t xml:space="preserve"> and </w:t>
      </w:r>
      <w:r w:rsidR="00F20015" w:rsidRPr="00ED10FA">
        <w:rPr>
          <w:rFonts w:asciiTheme="majorBidi" w:hAnsiTheme="majorBidi" w:cstheme="majorBidi"/>
          <w:color w:val="0D0D0D" w:themeColor="text1" w:themeTint="F2"/>
          <w:sz w:val="24"/>
          <w:szCs w:val="24"/>
        </w:rPr>
        <w:t>can perpetuate</w:t>
      </w:r>
      <w:r w:rsidRPr="00ED10FA">
        <w:rPr>
          <w:rFonts w:asciiTheme="majorBidi" w:hAnsiTheme="majorBidi" w:cstheme="majorBidi"/>
          <w:color w:val="0D0D0D" w:themeColor="text1" w:themeTint="F2"/>
          <w:sz w:val="24"/>
          <w:szCs w:val="24"/>
        </w:rPr>
        <w:t xml:space="preserve"> povert</w:t>
      </w:r>
      <w:r w:rsidR="00F20015" w:rsidRPr="00ED10FA">
        <w:rPr>
          <w:rFonts w:asciiTheme="majorBidi" w:hAnsiTheme="majorBidi" w:cstheme="majorBidi"/>
          <w:color w:val="0D0D0D" w:themeColor="text1" w:themeTint="F2"/>
          <w:sz w:val="24"/>
          <w:szCs w:val="24"/>
        </w:rPr>
        <w:t>y by creating a viscious circle.</w:t>
      </w:r>
    </w:p>
    <w:p w14:paraId="78EA3E6A" w14:textId="0C2967C5" w:rsidR="00165022" w:rsidRPr="00ED10FA" w:rsidRDefault="00165022"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The implication is that </w:t>
      </w:r>
      <w:r w:rsidR="0013191E">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 xml:space="preserve">poor extract more from the commons due to their </w:t>
      </w:r>
      <w:r w:rsidR="006410D7">
        <w:rPr>
          <w:rFonts w:asciiTheme="majorBidi" w:hAnsiTheme="majorBidi" w:cstheme="majorBidi"/>
          <w:color w:val="0D0D0D" w:themeColor="text1" w:themeTint="F2"/>
          <w:sz w:val="24"/>
          <w:szCs w:val="24"/>
        </w:rPr>
        <w:t>high dependency</w:t>
      </w:r>
      <w:r w:rsidRPr="00ED10FA">
        <w:rPr>
          <w:rFonts w:asciiTheme="majorBidi" w:hAnsiTheme="majorBidi" w:cstheme="majorBidi"/>
          <w:color w:val="0D0D0D" w:themeColor="text1" w:themeTint="F2"/>
          <w:sz w:val="24"/>
          <w:szCs w:val="24"/>
        </w:rPr>
        <w:t>, and th</w:t>
      </w:r>
      <w:r w:rsidR="0013191E">
        <w:rPr>
          <w:rFonts w:asciiTheme="majorBidi" w:hAnsiTheme="majorBidi" w:cstheme="majorBidi"/>
          <w:color w:val="0D0D0D" w:themeColor="text1" w:themeTint="F2"/>
          <w:sz w:val="24"/>
          <w:szCs w:val="24"/>
        </w:rPr>
        <w:t xml:space="preserve">erefore, they are considered </w:t>
      </w:r>
      <w:r w:rsidRPr="00ED10FA">
        <w:rPr>
          <w:rFonts w:asciiTheme="majorBidi" w:hAnsiTheme="majorBidi" w:cstheme="majorBidi"/>
          <w:color w:val="0D0D0D" w:themeColor="text1" w:themeTint="F2"/>
          <w:sz w:val="24"/>
          <w:szCs w:val="24"/>
        </w:rPr>
        <w:t>victims and agents of</w:t>
      </w:r>
      <w:r w:rsidR="00CF0D48">
        <w:rPr>
          <w:rFonts w:asciiTheme="majorBidi" w:hAnsiTheme="majorBidi" w:cstheme="majorBidi"/>
          <w:color w:val="0D0D0D" w:themeColor="text1" w:themeTint="F2"/>
          <w:sz w:val="24"/>
          <w:szCs w:val="24"/>
        </w:rPr>
        <w:t xml:space="preserve"> environment-degradation (</w:t>
      </w:r>
      <w:r w:rsidR="008B578B" w:rsidRPr="008B578B">
        <w:rPr>
          <w:rFonts w:asciiTheme="majorBidi" w:hAnsiTheme="majorBidi" w:cstheme="majorBidi"/>
          <w:color w:val="0D0D0D" w:themeColor="text1" w:themeTint="F2"/>
          <w:sz w:val="24"/>
          <w:szCs w:val="24"/>
        </w:rPr>
        <w:t xml:space="preserve">Langat et al., 2016; </w:t>
      </w:r>
      <w:r w:rsidR="00CF0D48" w:rsidRPr="008B578B">
        <w:rPr>
          <w:rFonts w:asciiTheme="majorBidi" w:hAnsiTheme="majorBidi" w:cstheme="majorBidi"/>
          <w:color w:val="0D0D0D" w:themeColor="text1" w:themeTint="F2"/>
          <w:sz w:val="24"/>
          <w:szCs w:val="24"/>
        </w:rPr>
        <w:t xml:space="preserve">Soltani </w:t>
      </w:r>
      <w:r w:rsidR="00CF0D48" w:rsidRPr="008B578B">
        <w:rPr>
          <w:rFonts w:asciiTheme="majorBidi" w:hAnsiTheme="majorBidi" w:cstheme="majorBidi"/>
          <w:i/>
          <w:iCs/>
          <w:color w:val="0D0D0D" w:themeColor="text1" w:themeTint="F2"/>
          <w:sz w:val="24"/>
          <w:szCs w:val="24"/>
        </w:rPr>
        <w:t>et al</w:t>
      </w:r>
      <w:r w:rsidR="00CF0D48" w:rsidRPr="008B578B">
        <w:rPr>
          <w:rFonts w:asciiTheme="majorBidi" w:hAnsiTheme="majorBidi" w:cstheme="majorBidi"/>
          <w:color w:val="0D0D0D" w:themeColor="text1" w:themeTint="F2"/>
          <w:sz w:val="24"/>
          <w:szCs w:val="24"/>
        </w:rPr>
        <w:t>., 2012</w:t>
      </w:r>
      <w:r w:rsidR="00D971E1" w:rsidRPr="008B578B">
        <w:rPr>
          <w:rFonts w:asciiTheme="majorBidi" w:hAnsiTheme="majorBidi" w:cstheme="majorBidi"/>
          <w:color w:val="0D0D0D" w:themeColor="text1" w:themeTint="F2"/>
          <w:sz w:val="24"/>
          <w:szCs w:val="24"/>
        </w:rPr>
        <w:t xml:space="preserve">; </w:t>
      </w:r>
      <w:r w:rsidR="00D971E1">
        <w:rPr>
          <w:rFonts w:ascii="Times New Roman" w:eastAsia="Calibri" w:hAnsi="Times New Roman" w:cs="Times New Roman"/>
          <w:color w:val="0D0D0D" w:themeColor="text1" w:themeTint="F2"/>
          <w:sz w:val="24"/>
          <w:szCs w:val="24"/>
        </w:rPr>
        <w:t xml:space="preserve">Wei </w:t>
      </w:r>
      <w:r w:rsidR="00D971E1">
        <w:rPr>
          <w:rFonts w:ascii="Times New Roman" w:eastAsia="Calibri" w:hAnsi="Times New Roman" w:cs="Times New Roman"/>
          <w:i/>
          <w:iCs/>
          <w:color w:val="0D0D0D" w:themeColor="text1" w:themeTint="F2"/>
          <w:sz w:val="24"/>
          <w:szCs w:val="24"/>
        </w:rPr>
        <w:t>et al</w:t>
      </w:r>
      <w:r w:rsidR="00D971E1" w:rsidRPr="00D971E1">
        <w:rPr>
          <w:rFonts w:ascii="Times New Roman" w:eastAsia="Calibri" w:hAnsi="Times New Roman" w:cs="Times New Roman"/>
          <w:color w:val="0D0D0D" w:themeColor="text1" w:themeTint="F2"/>
          <w:sz w:val="24"/>
          <w:szCs w:val="24"/>
        </w:rPr>
        <w:t>.,</w:t>
      </w:r>
      <w:r w:rsidR="00D971E1">
        <w:rPr>
          <w:rFonts w:ascii="Times New Roman" w:eastAsia="Calibri" w:hAnsi="Times New Roman" w:cs="Times New Roman"/>
          <w:i/>
          <w:iCs/>
          <w:color w:val="0D0D0D" w:themeColor="text1" w:themeTint="F2"/>
          <w:sz w:val="24"/>
          <w:szCs w:val="24"/>
        </w:rPr>
        <w:t xml:space="preserve"> </w:t>
      </w:r>
      <w:r w:rsidR="00D971E1" w:rsidRPr="00D971E1">
        <w:rPr>
          <w:rFonts w:ascii="Times New Roman" w:eastAsia="Calibri" w:hAnsi="Times New Roman" w:cs="Times New Roman"/>
          <w:color w:val="0D0D0D" w:themeColor="text1" w:themeTint="F2"/>
          <w:sz w:val="24"/>
          <w:szCs w:val="24"/>
        </w:rPr>
        <w:t>2017)</w:t>
      </w:r>
      <w:r w:rsidR="009618D8">
        <w:rPr>
          <w:rFonts w:asciiTheme="majorBidi" w:hAnsiTheme="majorBidi" w:cstheme="majorBidi"/>
          <w:color w:val="0D0D0D" w:themeColor="text1" w:themeTint="F2"/>
          <w:sz w:val="24"/>
          <w:szCs w:val="24"/>
        </w:rPr>
        <w:t>. Although</w:t>
      </w:r>
      <w:r w:rsidRPr="00ED10FA">
        <w:rPr>
          <w:rFonts w:asciiTheme="majorBidi" w:hAnsiTheme="majorBidi" w:cstheme="majorBidi"/>
          <w:color w:val="0D0D0D" w:themeColor="text1" w:themeTint="F2"/>
          <w:sz w:val="24"/>
          <w:szCs w:val="24"/>
        </w:rPr>
        <w:t xml:space="preserve"> the reliance on natural resources may be higher among the poor than the non –poor, their dependency </w:t>
      </w:r>
      <w:r w:rsidR="009618D8">
        <w:rPr>
          <w:rFonts w:asciiTheme="majorBidi" w:hAnsiTheme="majorBidi" w:cstheme="majorBidi"/>
          <w:color w:val="0D0D0D" w:themeColor="text1" w:themeTint="F2"/>
          <w:sz w:val="24"/>
          <w:szCs w:val="24"/>
        </w:rPr>
        <w:t>is lower in absolute terms. The reason for this is that</w:t>
      </w:r>
      <w:r w:rsidRPr="00ED10FA">
        <w:rPr>
          <w:rFonts w:asciiTheme="majorBidi" w:hAnsiTheme="majorBidi" w:cstheme="majorBidi"/>
          <w:color w:val="0D0D0D" w:themeColor="text1" w:themeTint="F2"/>
          <w:sz w:val="24"/>
          <w:szCs w:val="24"/>
        </w:rPr>
        <w:t xml:space="preserve"> the primary objective of the poor is to sustain subsistence while the non- poor is to enhance their earnings</w:t>
      </w:r>
      <w:r w:rsidR="0013191E">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especially in the presence of go</w:t>
      </w:r>
      <w:r w:rsidR="00187FE5" w:rsidRPr="00ED10FA">
        <w:rPr>
          <w:rFonts w:asciiTheme="majorBidi" w:hAnsiTheme="majorBidi" w:cstheme="majorBidi"/>
          <w:color w:val="0D0D0D" w:themeColor="text1" w:themeTint="F2"/>
          <w:sz w:val="24"/>
          <w:szCs w:val="24"/>
        </w:rPr>
        <w:t>od market opportunities (Kabubo-</w:t>
      </w:r>
      <w:r w:rsidRPr="00ED10FA">
        <w:rPr>
          <w:rFonts w:asciiTheme="majorBidi" w:hAnsiTheme="majorBidi" w:cstheme="majorBidi"/>
          <w:color w:val="0D0D0D" w:themeColor="text1" w:themeTint="F2"/>
          <w:sz w:val="24"/>
          <w:szCs w:val="24"/>
        </w:rPr>
        <w:t xml:space="preserve">Mariara, 2013). In whatever case, the natural resource can alleviate poverty but only if supplemented by income diversification strategies to eliminate </w:t>
      </w:r>
      <w:r w:rsidR="00AC4258">
        <w:rPr>
          <w:rFonts w:asciiTheme="majorBidi" w:hAnsiTheme="majorBidi" w:cstheme="majorBidi"/>
          <w:color w:val="0D0D0D" w:themeColor="text1" w:themeTint="F2"/>
          <w:sz w:val="24"/>
          <w:szCs w:val="24"/>
        </w:rPr>
        <w:t>the dependency</w:t>
      </w:r>
      <w:r w:rsidRPr="00ED10FA">
        <w:rPr>
          <w:rFonts w:asciiTheme="majorBidi" w:hAnsiTheme="majorBidi" w:cstheme="majorBidi"/>
          <w:color w:val="0D0D0D" w:themeColor="text1" w:themeTint="F2"/>
          <w:sz w:val="24"/>
          <w:szCs w:val="24"/>
        </w:rPr>
        <w:t xml:space="preserve"> pressure and enhance economic sustainability (</w:t>
      </w:r>
      <w:r w:rsidR="00C8774C" w:rsidRPr="008B578B">
        <w:rPr>
          <w:rFonts w:asciiTheme="majorBidi" w:hAnsiTheme="majorBidi" w:cstheme="majorBidi"/>
          <w:color w:val="0D0D0D" w:themeColor="text1" w:themeTint="F2"/>
          <w:sz w:val="24"/>
          <w:szCs w:val="24"/>
        </w:rPr>
        <w:t xml:space="preserve">Carter </w:t>
      </w:r>
      <w:r w:rsidR="008B578B">
        <w:rPr>
          <w:rFonts w:asciiTheme="majorBidi" w:hAnsiTheme="majorBidi" w:cstheme="majorBidi"/>
          <w:color w:val="0D0D0D" w:themeColor="text1" w:themeTint="F2"/>
          <w:sz w:val="24"/>
          <w:szCs w:val="24"/>
        </w:rPr>
        <w:t xml:space="preserve">&amp; </w:t>
      </w:r>
      <w:r w:rsidR="00791D32" w:rsidRPr="008B578B">
        <w:rPr>
          <w:rFonts w:asciiTheme="majorBidi" w:hAnsiTheme="majorBidi" w:cstheme="majorBidi"/>
          <w:color w:val="0D0D0D" w:themeColor="text1" w:themeTint="F2"/>
          <w:sz w:val="24"/>
          <w:szCs w:val="24"/>
        </w:rPr>
        <w:t>Garaway, 2014;</w:t>
      </w:r>
      <w:r w:rsidR="00791D32" w:rsidRPr="00ED10FA">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 xml:space="preserve">Stoop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2016).</w:t>
      </w:r>
      <w:r w:rsidR="00BB492F" w:rsidRPr="00ED10FA">
        <w:rPr>
          <w:rFonts w:asciiTheme="majorBidi" w:hAnsiTheme="majorBidi" w:cstheme="majorBidi"/>
          <w:color w:val="0D0D0D" w:themeColor="text1" w:themeTint="F2"/>
          <w:sz w:val="24"/>
          <w:szCs w:val="24"/>
        </w:rPr>
        <w:t xml:space="preserve"> </w:t>
      </w:r>
      <w:r w:rsidR="00791D32" w:rsidRPr="00ED10FA">
        <w:rPr>
          <w:rFonts w:asciiTheme="majorBidi" w:hAnsiTheme="majorBidi" w:cstheme="majorBidi"/>
          <w:color w:val="0D0D0D" w:themeColor="text1" w:themeTint="F2"/>
          <w:sz w:val="24"/>
          <w:szCs w:val="24"/>
        </w:rPr>
        <w:t>In this sense</w:t>
      </w:r>
      <w:r w:rsidR="00BA73F3" w:rsidRPr="00ED10FA">
        <w:rPr>
          <w:rFonts w:asciiTheme="majorBidi" w:hAnsiTheme="majorBidi" w:cstheme="majorBidi"/>
          <w:color w:val="0D0D0D" w:themeColor="text1" w:themeTint="F2"/>
          <w:sz w:val="24"/>
          <w:szCs w:val="24"/>
        </w:rPr>
        <w:t xml:space="preserve">, the management of natural resources as </w:t>
      </w:r>
      <w:r w:rsidR="00BB492F" w:rsidRPr="00ED10FA">
        <w:rPr>
          <w:rFonts w:asciiTheme="majorBidi" w:hAnsiTheme="majorBidi" w:cstheme="majorBidi"/>
          <w:color w:val="0D0D0D" w:themeColor="text1" w:themeTint="F2"/>
          <w:sz w:val="24"/>
          <w:szCs w:val="24"/>
        </w:rPr>
        <w:t xml:space="preserve">a </w:t>
      </w:r>
      <w:r w:rsidR="00791D32" w:rsidRPr="00ED10FA">
        <w:rPr>
          <w:rFonts w:asciiTheme="majorBidi" w:hAnsiTheme="majorBidi" w:cstheme="majorBidi"/>
          <w:color w:val="0D0D0D" w:themeColor="text1" w:themeTint="F2"/>
          <w:sz w:val="24"/>
          <w:szCs w:val="24"/>
        </w:rPr>
        <w:t>common resource coupled with</w:t>
      </w:r>
      <w:r w:rsidR="00C268AD" w:rsidRPr="00ED10FA">
        <w:rPr>
          <w:rFonts w:asciiTheme="majorBidi" w:hAnsiTheme="majorBidi" w:cstheme="majorBidi"/>
          <w:color w:val="0D0D0D" w:themeColor="text1" w:themeTint="F2"/>
          <w:sz w:val="24"/>
          <w:szCs w:val="24"/>
        </w:rPr>
        <w:t xml:space="preserve"> </w:t>
      </w:r>
      <w:r w:rsidR="00FF31B7" w:rsidRPr="00ED10FA">
        <w:rPr>
          <w:rFonts w:asciiTheme="majorBidi" w:hAnsiTheme="majorBidi" w:cstheme="majorBidi"/>
          <w:color w:val="0D0D0D" w:themeColor="text1" w:themeTint="F2"/>
          <w:sz w:val="24"/>
          <w:szCs w:val="24"/>
        </w:rPr>
        <w:t xml:space="preserve">co-management and other governance strategies </w:t>
      </w:r>
      <w:r w:rsidR="00C268AD" w:rsidRPr="00ED10FA">
        <w:rPr>
          <w:rFonts w:asciiTheme="majorBidi" w:hAnsiTheme="majorBidi" w:cstheme="majorBidi"/>
          <w:color w:val="0D0D0D" w:themeColor="text1" w:themeTint="F2"/>
          <w:sz w:val="24"/>
          <w:szCs w:val="24"/>
        </w:rPr>
        <w:t>will ensure</w:t>
      </w:r>
      <w:r w:rsidR="00FF31B7" w:rsidRPr="00ED10FA">
        <w:rPr>
          <w:rFonts w:asciiTheme="majorBidi" w:hAnsiTheme="majorBidi" w:cstheme="majorBidi"/>
          <w:color w:val="0D0D0D" w:themeColor="text1" w:themeTint="F2"/>
          <w:sz w:val="24"/>
          <w:szCs w:val="24"/>
        </w:rPr>
        <w:t xml:space="preserve"> equal access,</w:t>
      </w:r>
      <w:r w:rsidR="00BA73F3" w:rsidRPr="00ED10FA">
        <w:rPr>
          <w:rFonts w:asciiTheme="majorBidi" w:hAnsiTheme="majorBidi" w:cstheme="majorBidi"/>
          <w:color w:val="0D0D0D" w:themeColor="text1" w:themeTint="F2"/>
          <w:sz w:val="24"/>
          <w:szCs w:val="24"/>
        </w:rPr>
        <w:t xml:space="preserve"> even </w:t>
      </w:r>
      <w:r w:rsidR="00C268AD" w:rsidRPr="00ED10FA">
        <w:rPr>
          <w:rFonts w:asciiTheme="majorBidi" w:hAnsiTheme="majorBidi" w:cstheme="majorBidi"/>
          <w:color w:val="0D0D0D" w:themeColor="text1" w:themeTint="F2"/>
          <w:sz w:val="24"/>
          <w:szCs w:val="24"/>
        </w:rPr>
        <w:t>distribution of income</w:t>
      </w:r>
      <w:r w:rsidR="0013191E">
        <w:rPr>
          <w:rFonts w:asciiTheme="majorBidi" w:hAnsiTheme="majorBidi" w:cstheme="majorBidi"/>
          <w:color w:val="0D0D0D" w:themeColor="text1" w:themeTint="F2"/>
          <w:sz w:val="24"/>
          <w:szCs w:val="24"/>
        </w:rPr>
        <w:t>,</w:t>
      </w:r>
      <w:r w:rsidR="00FF31B7" w:rsidRPr="00ED10FA">
        <w:rPr>
          <w:rFonts w:asciiTheme="majorBidi" w:hAnsiTheme="majorBidi" w:cstheme="majorBidi"/>
          <w:color w:val="0D0D0D" w:themeColor="text1" w:themeTint="F2"/>
          <w:sz w:val="24"/>
          <w:szCs w:val="24"/>
        </w:rPr>
        <w:t xml:space="preserve"> and poverty alleviation</w:t>
      </w:r>
      <w:r w:rsidR="00C268AD" w:rsidRPr="00ED10FA">
        <w:rPr>
          <w:rFonts w:asciiTheme="majorBidi" w:hAnsiTheme="majorBidi" w:cstheme="majorBidi"/>
          <w:color w:val="0D0D0D" w:themeColor="text1" w:themeTint="F2"/>
          <w:sz w:val="24"/>
          <w:szCs w:val="24"/>
        </w:rPr>
        <w:t>.</w:t>
      </w:r>
    </w:p>
    <w:p w14:paraId="4D696E1B" w14:textId="614BCB46" w:rsidR="00165022" w:rsidRPr="00ED10FA" w:rsidRDefault="00165022"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lastRenderedPageBreak/>
        <w:t>Natural re</w:t>
      </w:r>
      <w:r w:rsidR="0013191E">
        <w:rPr>
          <w:rFonts w:asciiTheme="majorBidi" w:hAnsiTheme="majorBidi" w:cstheme="majorBidi"/>
          <w:color w:val="0D0D0D" w:themeColor="text1" w:themeTint="F2"/>
          <w:sz w:val="24"/>
          <w:szCs w:val="24"/>
        </w:rPr>
        <w:t>sources usually provide</w:t>
      </w:r>
      <w:r w:rsidRPr="00ED10FA">
        <w:rPr>
          <w:rFonts w:asciiTheme="majorBidi" w:hAnsiTheme="majorBidi" w:cstheme="majorBidi"/>
          <w:color w:val="0D0D0D" w:themeColor="text1" w:themeTint="F2"/>
          <w:sz w:val="24"/>
          <w:szCs w:val="24"/>
        </w:rPr>
        <w:t xml:space="preserve"> livelihood and source of income for the poor (Nguyen </w:t>
      </w:r>
      <w:r w:rsidRPr="00ED10FA">
        <w:rPr>
          <w:rFonts w:asciiTheme="majorBidi" w:hAnsiTheme="majorBidi" w:cstheme="majorBidi"/>
          <w:i/>
          <w:iCs/>
          <w:color w:val="0D0D0D" w:themeColor="text1" w:themeTint="F2"/>
          <w:sz w:val="24"/>
          <w:szCs w:val="24"/>
        </w:rPr>
        <w:t>et al.</w:t>
      </w:r>
      <w:r w:rsidR="00374245" w:rsidRPr="00ED10FA">
        <w:rPr>
          <w:rFonts w:asciiTheme="majorBidi" w:hAnsiTheme="majorBidi" w:cstheme="majorBidi"/>
          <w:i/>
          <w:iCs/>
          <w:color w:val="0D0D0D" w:themeColor="text1" w:themeTint="F2"/>
          <w:sz w:val="24"/>
          <w:szCs w:val="24"/>
        </w:rPr>
        <w:t>,</w:t>
      </w:r>
      <w:r w:rsidR="00AC4258">
        <w:rPr>
          <w:rFonts w:asciiTheme="majorBidi" w:hAnsiTheme="majorBidi" w:cstheme="majorBidi"/>
          <w:color w:val="0D0D0D" w:themeColor="text1" w:themeTint="F2"/>
          <w:sz w:val="24"/>
          <w:szCs w:val="24"/>
        </w:rPr>
        <w:t xml:space="preserve"> 2015). T</w:t>
      </w:r>
      <w:r w:rsidRPr="00ED10FA">
        <w:rPr>
          <w:rFonts w:asciiTheme="majorBidi" w:hAnsiTheme="majorBidi" w:cstheme="majorBidi"/>
          <w:color w:val="0D0D0D" w:themeColor="text1" w:themeTint="F2"/>
          <w:sz w:val="24"/>
          <w:szCs w:val="24"/>
        </w:rPr>
        <w:t xml:space="preserve">he linkages between human wellbeing and ecosystems depend on the underlying services as well as the freedoms and choices of the people concerned (Abunge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374245"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2013).  An ins</w:t>
      </w:r>
      <w:r w:rsidR="0013191E">
        <w:rPr>
          <w:rFonts w:asciiTheme="majorBidi" w:hAnsiTheme="majorBidi" w:cstheme="majorBidi"/>
          <w:color w:val="0D0D0D" w:themeColor="text1" w:themeTint="F2"/>
          <w:sz w:val="24"/>
          <w:szCs w:val="24"/>
        </w:rPr>
        <w:t>tance of marine resources that</w:t>
      </w:r>
      <w:r w:rsidRPr="00ED10FA">
        <w:rPr>
          <w:rFonts w:asciiTheme="majorBidi" w:hAnsiTheme="majorBidi" w:cstheme="majorBidi"/>
          <w:color w:val="0D0D0D" w:themeColor="text1" w:themeTint="F2"/>
          <w:sz w:val="24"/>
          <w:szCs w:val="24"/>
        </w:rPr>
        <w:t xml:space="preserve"> contribute to food security, livelihood, and mitigation of climate change as well as enhanced economic growth through trade (Morzaria-Luna, 2013). Literature shows ocean economic activities such as fishing are predominately small scale, especially in developing countries. However, they possess greater potential in alleviating poverty, generate potential profit, provide employment, prove resilient to shocks an</w:t>
      </w:r>
      <w:r w:rsidR="0013191E">
        <w:rPr>
          <w:rFonts w:asciiTheme="majorBidi" w:hAnsiTheme="majorBidi" w:cstheme="majorBidi"/>
          <w:color w:val="0D0D0D" w:themeColor="text1" w:themeTint="F2"/>
          <w:sz w:val="24"/>
          <w:szCs w:val="24"/>
        </w:rPr>
        <w:t>d contribute to food security for</w:t>
      </w:r>
      <w:r w:rsidRPr="00ED10FA">
        <w:rPr>
          <w:rFonts w:asciiTheme="majorBidi" w:hAnsiTheme="majorBidi" w:cstheme="majorBidi"/>
          <w:color w:val="0D0D0D" w:themeColor="text1" w:themeTint="F2"/>
          <w:sz w:val="24"/>
          <w:szCs w:val="24"/>
        </w:rPr>
        <w:t xml:space="preserve"> dozens of people (Stanford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8C2024" w:rsidRPr="00ED10FA">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2013).  </w:t>
      </w:r>
    </w:p>
    <w:p w14:paraId="60B1D68D" w14:textId="5AAB946B" w:rsidR="00BC09DD" w:rsidRDefault="00FF31B7" w:rsidP="008B578B">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E</w:t>
      </w:r>
      <w:r w:rsidR="00165022" w:rsidRPr="00ED10FA">
        <w:rPr>
          <w:rFonts w:asciiTheme="majorBidi" w:hAnsiTheme="majorBidi" w:cstheme="majorBidi"/>
          <w:color w:val="0D0D0D" w:themeColor="text1" w:themeTint="F2"/>
          <w:sz w:val="24"/>
          <w:szCs w:val="24"/>
        </w:rPr>
        <w:t xml:space="preserve">nvironmental income has proved to be crucial in most rural settings by playing three important roles; a pathway out of poverty and means to accumulate assets,  safety nets to shocks and gap fillings of seasonal shortfalls, and support to current consumption (Angelsen </w:t>
      </w:r>
      <w:r w:rsidR="00165022" w:rsidRPr="00ED10FA">
        <w:rPr>
          <w:rFonts w:asciiTheme="majorBidi" w:hAnsiTheme="majorBidi" w:cstheme="majorBidi"/>
          <w:i/>
          <w:iCs/>
          <w:color w:val="0D0D0D" w:themeColor="text1" w:themeTint="F2"/>
          <w:sz w:val="24"/>
          <w:szCs w:val="24"/>
        </w:rPr>
        <w:t>et al</w:t>
      </w:r>
      <w:r w:rsidR="00484AC6" w:rsidRPr="00ED10FA">
        <w:rPr>
          <w:rFonts w:asciiTheme="majorBidi" w:hAnsiTheme="majorBidi" w:cstheme="majorBidi"/>
          <w:color w:val="0D0D0D" w:themeColor="text1" w:themeTint="F2"/>
          <w:sz w:val="24"/>
          <w:szCs w:val="24"/>
        </w:rPr>
        <w:t>.</w:t>
      </w:r>
      <w:r w:rsidR="008C2024" w:rsidRPr="00ED10FA">
        <w:rPr>
          <w:rFonts w:asciiTheme="majorBidi" w:hAnsiTheme="majorBidi" w:cstheme="majorBidi"/>
          <w:color w:val="0D0D0D" w:themeColor="text1" w:themeTint="F2"/>
          <w:sz w:val="24"/>
          <w:szCs w:val="24"/>
        </w:rPr>
        <w:t>,</w:t>
      </w:r>
      <w:r w:rsidR="00484AC6" w:rsidRPr="00ED10FA">
        <w:rPr>
          <w:rFonts w:asciiTheme="majorBidi" w:hAnsiTheme="majorBidi" w:cstheme="majorBidi"/>
          <w:color w:val="0D0D0D" w:themeColor="text1" w:themeTint="F2"/>
          <w:sz w:val="24"/>
          <w:szCs w:val="24"/>
        </w:rPr>
        <w:t xml:space="preserve"> 2014).  Regardless of the enormous</w:t>
      </w:r>
      <w:r w:rsidR="00165022" w:rsidRPr="00ED10FA">
        <w:rPr>
          <w:rFonts w:asciiTheme="majorBidi" w:hAnsiTheme="majorBidi" w:cstheme="majorBidi"/>
          <w:color w:val="0D0D0D" w:themeColor="text1" w:themeTint="F2"/>
          <w:sz w:val="24"/>
          <w:szCs w:val="24"/>
        </w:rPr>
        <w:t xml:space="preserve"> contributio</w:t>
      </w:r>
      <w:r w:rsidR="008D5741">
        <w:rPr>
          <w:rFonts w:asciiTheme="majorBidi" w:hAnsiTheme="majorBidi" w:cstheme="majorBidi"/>
          <w:color w:val="0D0D0D" w:themeColor="text1" w:themeTint="F2"/>
          <w:sz w:val="24"/>
          <w:szCs w:val="24"/>
        </w:rPr>
        <w:t>ns by the small-</w:t>
      </w:r>
      <w:r w:rsidR="00165022" w:rsidRPr="00ED10FA">
        <w:rPr>
          <w:rFonts w:asciiTheme="majorBidi" w:hAnsiTheme="majorBidi" w:cstheme="majorBidi"/>
          <w:color w:val="0D0D0D" w:themeColor="text1" w:themeTint="F2"/>
          <w:sz w:val="24"/>
          <w:szCs w:val="24"/>
        </w:rPr>
        <w:t xml:space="preserve">scale fishery, they are </w:t>
      </w:r>
      <w:r w:rsidR="00BB492F" w:rsidRPr="00ED10FA">
        <w:rPr>
          <w:rFonts w:asciiTheme="majorBidi" w:hAnsiTheme="majorBidi" w:cstheme="majorBidi"/>
          <w:color w:val="0D0D0D" w:themeColor="text1" w:themeTint="F2"/>
          <w:sz w:val="24"/>
          <w:szCs w:val="24"/>
        </w:rPr>
        <w:t>typically</w:t>
      </w:r>
      <w:r w:rsidR="00165022" w:rsidRPr="00ED10FA">
        <w:rPr>
          <w:rFonts w:asciiTheme="majorBidi" w:hAnsiTheme="majorBidi" w:cstheme="majorBidi"/>
          <w:color w:val="0D0D0D" w:themeColor="text1" w:themeTint="F2"/>
          <w:sz w:val="24"/>
          <w:szCs w:val="24"/>
        </w:rPr>
        <w:t xml:space="preserve"> considered as poor (</w:t>
      </w:r>
      <w:r w:rsidR="00C8774C" w:rsidRPr="008B578B">
        <w:rPr>
          <w:rFonts w:ascii="Times New Roman" w:eastAsia="Calibri" w:hAnsi="Times New Roman" w:cs="Times New Roman"/>
          <w:color w:val="0D0D0D" w:themeColor="text1" w:themeTint="F2"/>
          <w:sz w:val="24"/>
          <w:szCs w:val="24"/>
        </w:rPr>
        <w:t xml:space="preserve">Béné </w:t>
      </w:r>
      <w:r w:rsidR="008B578B">
        <w:rPr>
          <w:rFonts w:ascii="Times New Roman" w:eastAsia="Calibri" w:hAnsi="Times New Roman" w:cs="Times New Roman"/>
          <w:color w:val="0D0D0D" w:themeColor="text1" w:themeTint="F2"/>
          <w:sz w:val="24"/>
          <w:szCs w:val="24"/>
        </w:rPr>
        <w:t>&amp;</w:t>
      </w:r>
      <w:r w:rsidR="00145289" w:rsidRPr="008B578B">
        <w:rPr>
          <w:rFonts w:ascii="Times New Roman" w:eastAsia="Calibri" w:hAnsi="Times New Roman" w:cs="Times New Roman"/>
          <w:color w:val="0D0D0D" w:themeColor="text1" w:themeTint="F2"/>
          <w:sz w:val="24"/>
          <w:szCs w:val="24"/>
        </w:rPr>
        <w:t xml:space="preserve"> Friend, 2011</w:t>
      </w:r>
      <w:r w:rsidR="008B578B" w:rsidRPr="008B578B">
        <w:rPr>
          <w:rFonts w:asciiTheme="majorBidi" w:hAnsiTheme="majorBidi" w:cstheme="majorBidi"/>
          <w:color w:val="0D0D0D" w:themeColor="text1" w:themeTint="F2"/>
          <w:sz w:val="24"/>
          <w:szCs w:val="24"/>
        </w:rPr>
        <w:t xml:space="preserve">; KC </w:t>
      </w:r>
      <w:r w:rsidR="008B578B" w:rsidRPr="008B578B">
        <w:rPr>
          <w:rFonts w:asciiTheme="majorBidi" w:hAnsiTheme="majorBidi" w:cstheme="majorBidi"/>
          <w:i/>
          <w:iCs/>
          <w:color w:val="0D0D0D" w:themeColor="text1" w:themeTint="F2"/>
          <w:sz w:val="24"/>
          <w:szCs w:val="24"/>
        </w:rPr>
        <w:t>et al</w:t>
      </w:r>
      <w:r w:rsidR="008B578B" w:rsidRPr="008B578B">
        <w:rPr>
          <w:rFonts w:asciiTheme="majorBidi" w:hAnsiTheme="majorBidi" w:cstheme="majorBidi"/>
          <w:color w:val="0D0D0D" w:themeColor="text1" w:themeTint="F2"/>
          <w:sz w:val="24"/>
          <w:szCs w:val="24"/>
        </w:rPr>
        <w:t>.,2019</w:t>
      </w:r>
      <w:r w:rsidR="008B578B">
        <w:rPr>
          <w:rFonts w:asciiTheme="majorBidi" w:hAnsiTheme="majorBidi" w:cstheme="majorBidi"/>
          <w:color w:val="0D0D0D" w:themeColor="text1" w:themeTint="F2"/>
          <w:sz w:val="24"/>
          <w:szCs w:val="24"/>
        </w:rPr>
        <w:t xml:space="preserve">; </w:t>
      </w:r>
      <w:r w:rsidR="008B578B" w:rsidRPr="008B578B">
        <w:rPr>
          <w:rFonts w:asciiTheme="majorBidi" w:hAnsiTheme="majorBidi" w:cstheme="majorBidi"/>
          <w:color w:val="0D0D0D" w:themeColor="text1" w:themeTint="F2"/>
          <w:sz w:val="24"/>
          <w:szCs w:val="24"/>
        </w:rPr>
        <w:t xml:space="preserve">Jeyanthi </w:t>
      </w:r>
      <w:r w:rsidR="008B578B" w:rsidRPr="008B578B">
        <w:rPr>
          <w:rFonts w:asciiTheme="majorBidi" w:hAnsiTheme="majorBidi" w:cstheme="majorBidi"/>
          <w:i/>
          <w:iCs/>
          <w:color w:val="0D0D0D" w:themeColor="text1" w:themeTint="F2"/>
          <w:sz w:val="24"/>
          <w:szCs w:val="24"/>
        </w:rPr>
        <w:t>et al</w:t>
      </w:r>
      <w:r w:rsidR="008B578B" w:rsidRPr="008B578B">
        <w:rPr>
          <w:rFonts w:asciiTheme="majorBidi" w:hAnsiTheme="majorBidi" w:cstheme="majorBidi"/>
          <w:color w:val="0D0D0D" w:themeColor="text1" w:themeTint="F2"/>
          <w:sz w:val="24"/>
          <w:szCs w:val="24"/>
        </w:rPr>
        <w:t>., 2016</w:t>
      </w:r>
      <w:r w:rsidR="008B578B">
        <w:rPr>
          <w:rFonts w:asciiTheme="majorBidi" w:hAnsiTheme="majorBidi" w:cstheme="majorBidi"/>
          <w:color w:val="0D0D0D" w:themeColor="text1" w:themeTint="F2"/>
          <w:sz w:val="24"/>
          <w:szCs w:val="24"/>
        </w:rPr>
        <w:t xml:space="preserve">; </w:t>
      </w:r>
      <w:r w:rsidR="00716B51" w:rsidRPr="008B578B">
        <w:rPr>
          <w:rFonts w:asciiTheme="majorBidi" w:hAnsiTheme="majorBidi" w:cstheme="majorBidi"/>
          <w:color w:val="0D0D0D" w:themeColor="text1" w:themeTint="F2"/>
          <w:sz w:val="24"/>
          <w:szCs w:val="24"/>
        </w:rPr>
        <w:t xml:space="preserve">Nabi </w:t>
      </w:r>
      <w:r w:rsidR="00716B51" w:rsidRPr="008B578B">
        <w:rPr>
          <w:rFonts w:asciiTheme="majorBidi" w:hAnsiTheme="majorBidi" w:cstheme="majorBidi"/>
          <w:i/>
          <w:iCs/>
          <w:color w:val="0D0D0D" w:themeColor="text1" w:themeTint="F2"/>
          <w:sz w:val="24"/>
          <w:szCs w:val="24"/>
        </w:rPr>
        <w:t>et al</w:t>
      </w:r>
      <w:r w:rsidR="00716B51" w:rsidRPr="008B578B">
        <w:rPr>
          <w:rFonts w:asciiTheme="majorBidi" w:hAnsiTheme="majorBidi" w:cstheme="majorBidi"/>
          <w:color w:val="0D0D0D" w:themeColor="text1" w:themeTint="F2"/>
          <w:sz w:val="24"/>
          <w:szCs w:val="24"/>
        </w:rPr>
        <w:t xml:space="preserve">., 2011; Stanford </w:t>
      </w:r>
      <w:r w:rsidR="00716B51" w:rsidRPr="008B578B">
        <w:rPr>
          <w:rFonts w:asciiTheme="majorBidi" w:hAnsiTheme="majorBidi" w:cstheme="majorBidi"/>
          <w:i/>
          <w:iCs/>
          <w:color w:val="0D0D0D" w:themeColor="text1" w:themeTint="F2"/>
          <w:sz w:val="24"/>
          <w:szCs w:val="24"/>
        </w:rPr>
        <w:t>et al</w:t>
      </w:r>
      <w:r w:rsidR="00716B51" w:rsidRPr="008B578B">
        <w:rPr>
          <w:rFonts w:asciiTheme="majorBidi" w:hAnsiTheme="majorBidi" w:cstheme="majorBidi"/>
          <w:color w:val="0D0D0D" w:themeColor="text1" w:themeTint="F2"/>
          <w:sz w:val="24"/>
          <w:szCs w:val="24"/>
        </w:rPr>
        <w:t>., 2013</w:t>
      </w:r>
      <w:r w:rsidR="00145289" w:rsidRPr="00ED10FA">
        <w:rPr>
          <w:rFonts w:asciiTheme="majorBidi" w:hAnsiTheme="majorBidi" w:cstheme="majorBidi"/>
          <w:color w:val="0D0D0D" w:themeColor="text1" w:themeTint="F2"/>
          <w:sz w:val="24"/>
          <w:szCs w:val="24"/>
        </w:rPr>
        <w:t xml:space="preserve">). </w:t>
      </w:r>
      <w:r w:rsidR="00165022" w:rsidRPr="00ED10FA">
        <w:rPr>
          <w:rFonts w:asciiTheme="majorBidi" w:hAnsiTheme="majorBidi" w:cstheme="majorBidi"/>
          <w:color w:val="0D0D0D" w:themeColor="text1" w:themeTint="F2"/>
          <w:sz w:val="24"/>
          <w:szCs w:val="24"/>
        </w:rPr>
        <w:t xml:space="preserve"> </w:t>
      </w:r>
      <w:r w:rsidR="00165022" w:rsidRPr="009C61C9">
        <w:rPr>
          <w:rFonts w:asciiTheme="majorBidi" w:hAnsiTheme="majorBidi" w:cstheme="majorBidi"/>
          <w:color w:val="0D0D0D" w:themeColor="text1" w:themeTint="F2"/>
          <w:sz w:val="24"/>
          <w:szCs w:val="24"/>
        </w:rPr>
        <w:t>Bé</w:t>
      </w:r>
      <w:r w:rsidR="00145289" w:rsidRPr="009C61C9">
        <w:rPr>
          <w:rFonts w:asciiTheme="majorBidi" w:hAnsiTheme="majorBidi" w:cstheme="majorBidi"/>
          <w:color w:val="0D0D0D" w:themeColor="text1" w:themeTint="F2"/>
          <w:sz w:val="24"/>
          <w:szCs w:val="24"/>
        </w:rPr>
        <w:t xml:space="preserve">né </w:t>
      </w:r>
      <w:r w:rsidR="009C61C9">
        <w:rPr>
          <w:rFonts w:asciiTheme="majorBidi" w:hAnsiTheme="majorBidi" w:cstheme="majorBidi"/>
          <w:color w:val="0D0D0D" w:themeColor="text1" w:themeTint="F2"/>
          <w:sz w:val="24"/>
          <w:szCs w:val="24"/>
        </w:rPr>
        <w:t>and</w:t>
      </w:r>
      <w:r w:rsidR="00145289" w:rsidRPr="009C61C9">
        <w:rPr>
          <w:rFonts w:asciiTheme="majorBidi" w:hAnsiTheme="majorBidi" w:cstheme="majorBidi"/>
          <w:color w:val="0D0D0D" w:themeColor="text1" w:themeTint="F2"/>
          <w:sz w:val="24"/>
          <w:szCs w:val="24"/>
        </w:rPr>
        <w:t xml:space="preserve"> Friend (2011)</w:t>
      </w:r>
      <w:r w:rsidR="00145289" w:rsidRPr="00ED10FA">
        <w:rPr>
          <w:rFonts w:asciiTheme="majorBidi" w:hAnsiTheme="majorBidi" w:cstheme="majorBidi"/>
          <w:color w:val="0D0D0D" w:themeColor="text1" w:themeTint="F2"/>
          <w:sz w:val="24"/>
          <w:szCs w:val="24"/>
        </w:rPr>
        <w:t xml:space="preserve"> </w:t>
      </w:r>
      <w:r w:rsidR="00A1119D">
        <w:rPr>
          <w:rFonts w:asciiTheme="majorBidi" w:hAnsiTheme="majorBidi" w:cstheme="majorBidi"/>
          <w:color w:val="0D0D0D" w:themeColor="text1" w:themeTint="F2"/>
          <w:sz w:val="24"/>
          <w:szCs w:val="24"/>
        </w:rPr>
        <w:t xml:space="preserve">went </w:t>
      </w:r>
      <w:r w:rsidR="00F0212F" w:rsidRPr="00ED10FA">
        <w:rPr>
          <w:rFonts w:asciiTheme="majorBidi" w:hAnsiTheme="majorBidi" w:cstheme="majorBidi"/>
          <w:color w:val="0D0D0D" w:themeColor="text1" w:themeTint="F2"/>
          <w:sz w:val="24"/>
          <w:szCs w:val="24"/>
        </w:rPr>
        <w:t>ahead to note that the higher incidence of poverty in fishery relates to</w:t>
      </w:r>
      <w:r w:rsidR="00AC4258">
        <w:rPr>
          <w:rFonts w:asciiTheme="majorBidi" w:hAnsiTheme="majorBidi" w:cstheme="majorBidi"/>
          <w:color w:val="0D0D0D" w:themeColor="text1" w:themeTint="F2"/>
          <w:sz w:val="24"/>
          <w:szCs w:val="24"/>
        </w:rPr>
        <w:t xml:space="preserve"> higher dependency</w:t>
      </w:r>
      <w:r w:rsidR="00165022" w:rsidRPr="00ED10FA">
        <w:rPr>
          <w:rFonts w:asciiTheme="majorBidi" w:hAnsiTheme="majorBidi" w:cstheme="majorBidi"/>
          <w:color w:val="0D0D0D" w:themeColor="text1" w:themeTint="F2"/>
          <w:sz w:val="24"/>
          <w:szCs w:val="24"/>
        </w:rPr>
        <w:t xml:space="preserve"> on one economic activity</w:t>
      </w:r>
      <w:r w:rsidR="00F0212F" w:rsidRPr="00ED10FA">
        <w:rPr>
          <w:rFonts w:asciiTheme="majorBidi" w:hAnsiTheme="majorBidi" w:cstheme="majorBidi"/>
          <w:color w:val="0D0D0D" w:themeColor="text1" w:themeTint="F2"/>
          <w:sz w:val="24"/>
          <w:szCs w:val="24"/>
        </w:rPr>
        <w:t xml:space="preserve"> that spurs vulnerability due to socio-institutional constraints</w:t>
      </w:r>
      <w:r w:rsidR="00165022" w:rsidRPr="00ED10FA">
        <w:rPr>
          <w:rFonts w:asciiTheme="majorBidi" w:hAnsiTheme="majorBidi" w:cstheme="majorBidi"/>
          <w:color w:val="0D0D0D" w:themeColor="text1" w:themeTint="F2"/>
          <w:sz w:val="24"/>
          <w:szCs w:val="24"/>
        </w:rPr>
        <w:t>.</w:t>
      </w:r>
      <w:r w:rsidR="00CF0D48">
        <w:rPr>
          <w:rFonts w:asciiTheme="majorBidi" w:hAnsiTheme="majorBidi" w:cstheme="majorBidi"/>
          <w:color w:val="0D0D0D" w:themeColor="text1" w:themeTint="F2"/>
          <w:sz w:val="24"/>
          <w:szCs w:val="24"/>
        </w:rPr>
        <w:t xml:space="preserve"> More importantly</w:t>
      </w:r>
      <w:r w:rsidR="009618D8">
        <w:rPr>
          <w:rFonts w:asciiTheme="majorBidi" w:hAnsiTheme="majorBidi" w:cstheme="majorBidi"/>
          <w:color w:val="0D0D0D" w:themeColor="text1" w:themeTint="F2"/>
          <w:sz w:val="24"/>
          <w:szCs w:val="24"/>
        </w:rPr>
        <w:t>,</w:t>
      </w:r>
      <w:r w:rsidR="00CF0D48">
        <w:rPr>
          <w:rFonts w:asciiTheme="majorBidi" w:hAnsiTheme="majorBidi" w:cstheme="majorBidi"/>
          <w:color w:val="0D0D0D" w:themeColor="text1" w:themeTint="F2"/>
          <w:sz w:val="24"/>
          <w:szCs w:val="24"/>
        </w:rPr>
        <w:t xml:space="preserve"> it is evident that</w:t>
      </w:r>
      <w:r w:rsidR="008D5741">
        <w:rPr>
          <w:rFonts w:asciiTheme="majorBidi" w:hAnsiTheme="majorBidi" w:cstheme="majorBidi"/>
          <w:color w:val="0D0D0D" w:themeColor="text1" w:themeTint="F2"/>
          <w:sz w:val="24"/>
          <w:szCs w:val="24"/>
        </w:rPr>
        <w:t xml:space="preserve"> dependent</w:t>
      </w:r>
      <w:r w:rsidR="00435E5F" w:rsidRPr="00ED10FA">
        <w:rPr>
          <w:rFonts w:asciiTheme="majorBidi" w:hAnsiTheme="majorBidi" w:cstheme="majorBidi"/>
          <w:color w:val="0D0D0D" w:themeColor="text1" w:themeTint="F2"/>
          <w:sz w:val="24"/>
          <w:szCs w:val="24"/>
        </w:rPr>
        <w:t xml:space="preserve"> communities deploy coping strategies not </w:t>
      </w:r>
      <w:r w:rsidR="002A69D8" w:rsidRPr="00ED10FA">
        <w:rPr>
          <w:rFonts w:asciiTheme="majorBidi" w:hAnsiTheme="majorBidi" w:cstheme="majorBidi"/>
          <w:color w:val="0D0D0D" w:themeColor="text1" w:themeTint="F2"/>
          <w:sz w:val="24"/>
          <w:szCs w:val="24"/>
        </w:rPr>
        <w:t>as a going concern</w:t>
      </w:r>
      <w:r w:rsidR="00435E5F" w:rsidRPr="00ED10FA">
        <w:rPr>
          <w:rFonts w:asciiTheme="majorBidi" w:hAnsiTheme="majorBidi" w:cstheme="majorBidi"/>
          <w:color w:val="0D0D0D" w:themeColor="text1" w:themeTint="F2"/>
          <w:sz w:val="24"/>
          <w:szCs w:val="24"/>
        </w:rPr>
        <w:t xml:space="preserve"> but as a cultural icon</w:t>
      </w:r>
      <w:r w:rsidR="002A69D8" w:rsidRPr="00ED10FA">
        <w:rPr>
          <w:rFonts w:asciiTheme="majorBidi" w:hAnsiTheme="majorBidi" w:cstheme="majorBidi"/>
          <w:color w:val="0D0D0D" w:themeColor="text1" w:themeTint="F2"/>
          <w:sz w:val="24"/>
          <w:szCs w:val="24"/>
        </w:rPr>
        <w:t xml:space="preserve"> and</w:t>
      </w:r>
      <w:r w:rsidR="008D5741">
        <w:rPr>
          <w:rFonts w:asciiTheme="majorBidi" w:hAnsiTheme="majorBidi" w:cstheme="majorBidi"/>
          <w:color w:val="0D0D0D" w:themeColor="text1" w:themeTint="F2"/>
          <w:sz w:val="24"/>
          <w:szCs w:val="24"/>
        </w:rPr>
        <w:t>,</w:t>
      </w:r>
      <w:r w:rsidR="00CF219F" w:rsidRPr="00ED10FA">
        <w:rPr>
          <w:rFonts w:asciiTheme="majorBidi" w:hAnsiTheme="majorBidi" w:cstheme="majorBidi"/>
          <w:color w:val="0D0D0D" w:themeColor="text1" w:themeTint="F2"/>
          <w:sz w:val="24"/>
          <w:szCs w:val="24"/>
        </w:rPr>
        <w:t xml:space="preserve"> therefore, more vulnerable to shocks and could be easily replaced by the tourism sector</w:t>
      </w:r>
      <w:r w:rsidR="008D5741">
        <w:rPr>
          <w:rFonts w:asciiTheme="majorBidi" w:hAnsiTheme="majorBidi" w:cstheme="majorBidi"/>
          <w:color w:val="0D0D0D" w:themeColor="text1" w:themeTint="F2"/>
          <w:sz w:val="24"/>
          <w:szCs w:val="24"/>
        </w:rPr>
        <w:t>,</w:t>
      </w:r>
      <w:r w:rsidR="00CF219F" w:rsidRPr="00ED10FA">
        <w:rPr>
          <w:rFonts w:asciiTheme="majorBidi" w:hAnsiTheme="majorBidi" w:cstheme="majorBidi"/>
          <w:color w:val="0D0D0D" w:themeColor="text1" w:themeTint="F2"/>
          <w:sz w:val="24"/>
          <w:szCs w:val="24"/>
        </w:rPr>
        <w:t xml:space="preserve"> which has more economic value.</w:t>
      </w:r>
    </w:p>
    <w:p w14:paraId="2180C9C6" w14:textId="575A6723" w:rsidR="00165022" w:rsidRPr="00ED10FA" w:rsidRDefault="008D5741"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The f</w:t>
      </w:r>
      <w:r w:rsidR="00392841">
        <w:rPr>
          <w:rFonts w:asciiTheme="majorBidi" w:hAnsiTheme="majorBidi" w:cstheme="majorBidi"/>
          <w:color w:val="0D0D0D" w:themeColor="text1" w:themeTint="F2"/>
          <w:sz w:val="24"/>
          <w:szCs w:val="24"/>
        </w:rPr>
        <w:t>ishery is an important source of income, food security</w:t>
      </w:r>
      <w:r>
        <w:rPr>
          <w:rFonts w:asciiTheme="majorBidi" w:hAnsiTheme="majorBidi" w:cstheme="majorBidi"/>
          <w:color w:val="0D0D0D" w:themeColor="text1" w:themeTint="F2"/>
          <w:sz w:val="24"/>
          <w:szCs w:val="24"/>
        </w:rPr>
        <w:t>,</w:t>
      </w:r>
      <w:r w:rsidR="00392841">
        <w:rPr>
          <w:rFonts w:asciiTheme="majorBidi" w:hAnsiTheme="majorBidi" w:cstheme="majorBidi"/>
          <w:color w:val="0D0D0D" w:themeColor="text1" w:themeTint="F2"/>
          <w:sz w:val="24"/>
          <w:szCs w:val="24"/>
        </w:rPr>
        <w:t xml:space="preserve"> and employment among the poor and households with poor quality land for agricultural production. However, the fishing communities are usually associated with </w:t>
      </w:r>
      <w:r w:rsidR="00872376">
        <w:rPr>
          <w:rFonts w:asciiTheme="majorBidi" w:hAnsiTheme="majorBidi" w:cstheme="majorBidi"/>
          <w:color w:val="0D0D0D" w:themeColor="text1" w:themeTint="F2"/>
          <w:sz w:val="24"/>
          <w:szCs w:val="24"/>
        </w:rPr>
        <w:t>substandard living conditions, weak access to resources and basic amenities</w:t>
      </w:r>
      <w:r>
        <w:rPr>
          <w:rFonts w:asciiTheme="majorBidi" w:hAnsiTheme="majorBidi" w:cstheme="majorBidi"/>
          <w:color w:val="0D0D0D" w:themeColor="text1" w:themeTint="F2"/>
          <w:sz w:val="24"/>
          <w:szCs w:val="24"/>
        </w:rPr>
        <w:t>,</w:t>
      </w:r>
      <w:r w:rsidR="00872376">
        <w:rPr>
          <w:rFonts w:asciiTheme="majorBidi" w:hAnsiTheme="majorBidi" w:cstheme="majorBidi"/>
          <w:color w:val="0D0D0D" w:themeColor="text1" w:themeTint="F2"/>
          <w:sz w:val="24"/>
          <w:szCs w:val="24"/>
        </w:rPr>
        <w:t xml:space="preserve"> and </w:t>
      </w:r>
      <w:r>
        <w:rPr>
          <w:rFonts w:asciiTheme="majorBidi" w:hAnsiTheme="majorBidi" w:cstheme="majorBidi"/>
          <w:color w:val="0D0D0D" w:themeColor="text1" w:themeTint="F2"/>
          <w:sz w:val="24"/>
          <w:szCs w:val="24"/>
        </w:rPr>
        <w:t xml:space="preserve">a </w:t>
      </w:r>
      <w:r w:rsidR="00872376">
        <w:rPr>
          <w:rFonts w:asciiTheme="majorBidi" w:hAnsiTheme="majorBidi" w:cstheme="majorBidi"/>
          <w:color w:val="0D0D0D" w:themeColor="text1" w:themeTint="F2"/>
          <w:sz w:val="24"/>
          <w:szCs w:val="24"/>
        </w:rPr>
        <w:t>low level of education</w:t>
      </w:r>
      <w:r w:rsidR="00FF42BA">
        <w:rPr>
          <w:rFonts w:asciiTheme="majorBidi" w:hAnsiTheme="majorBidi" w:cstheme="majorBidi"/>
          <w:color w:val="0D0D0D" w:themeColor="text1" w:themeTint="F2"/>
          <w:sz w:val="24"/>
          <w:szCs w:val="24"/>
        </w:rPr>
        <w:t xml:space="preserve"> (</w:t>
      </w:r>
      <w:r w:rsidR="00FF42BA" w:rsidRPr="002F1751">
        <w:rPr>
          <w:rFonts w:ascii="Times New Roman" w:eastAsia="Calibri" w:hAnsi="Times New Roman" w:cs="Times New Roman"/>
          <w:color w:val="0D0D0D" w:themeColor="text1" w:themeTint="F2"/>
          <w:sz w:val="24"/>
          <w:szCs w:val="24"/>
        </w:rPr>
        <w:t xml:space="preserve">Béné </w:t>
      </w:r>
      <w:r w:rsidR="002F1751">
        <w:rPr>
          <w:rFonts w:ascii="Times New Roman" w:eastAsia="Calibri" w:hAnsi="Times New Roman" w:cs="Times New Roman"/>
          <w:color w:val="0D0D0D" w:themeColor="text1" w:themeTint="F2"/>
          <w:sz w:val="24"/>
          <w:szCs w:val="24"/>
        </w:rPr>
        <w:t>&amp;</w:t>
      </w:r>
      <w:r w:rsidR="00FF42BA" w:rsidRPr="002F1751">
        <w:rPr>
          <w:rFonts w:ascii="Times New Roman" w:eastAsia="Calibri" w:hAnsi="Times New Roman" w:cs="Times New Roman"/>
          <w:color w:val="0D0D0D" w:themeColor="text1" w:themeTint="F2"/>
          <w:sz w:val="24"/>
          <w:szCs w:val="24"/>
        </w:rPr>
        <w:t xml:space="preserve"> Friend, 2011; Martin </w:t>
      </w:r>
      <w:r w:rsidR="00FF42BA" w:rsidRPr="002F1751">
        <w:rPr>
          <w:rFonts w:ascii="Times New Roman" w:eastAsia="Calibri" w:hAnsi="Times New Roman" w:cs="Times New Roman"/>
          <w:i/>
          <w:iCs/>
          <w:color w:val="0D0D0D" w:themeColor="text1" w:themeTint="F2"/>
          <w:sz w:val="24"/>
          <w:szCs w:val="24"/>
        </w:rPr>
        <w:t>et al</w:t>
      </w:r>
      <w:r w:rsidR="00FF42BA" w:rsidRPr="002F1751">
        <w:rPr>
          <w:rFonts w:ascii="Times New Roman" w:eastAsia="Calibri" w:hAnsi="Times New Roman" w:cs="Times New Roman"/>
          <w:color w:val="0D0D0D" w:themeColor="text1" w:themeTint="F2"/>
          <w:sz w:val="24"/>
          <w:szCs w:val="24"/>
        </w:rPr>
        <w:t>., 2013</w:t>
      </w:r>
      <w:r w:rsidR="00FF42BA">
        <w:rPr>
          <w:rFonts w:ascii="Times New Roman" w:eastAsia="Calibri" w:hAnsi="Times New Roman" w:cs="Times New Roman"/>
          <w:color w:val="0D0D0D" w:themeColor="text1" w:themeTint="F2"/>
          <w:sz w:val="24"/>
          <w:szCs w:val="24"/>
        </w:rPr>
        <w:t>)</w:t>
      </w:r>
      <w:r w:rsidR="00872376">
        <w:rPr>
          <w:rFonts w:asciiTheme="majorBidi" w:hAnsiTheme="majorBidi" w:cstheme="majorBidi"/>
          <w:color w:val="0D0D0D" w:themeColor="text1" w:themeTint="F2"/>
          <w:sz w:val="24"/>
          <w:szCs w:val="24"/>
        </w:rPr>
        <w:t xml:space="preserve">. </w:t>
      </w:r>
      <w:r w:rsidR="00CA62F5">
        <w:rPr>
          <w:rFonts w:asciiTheme="majorBidi" w:hAnsiTheme="majorBidi" w:cstheme="majorBidi"/>
          <w:color w:val="0D0D0D" w:themeColor="text1" w:themeTint="F2"/>
          <w:sz w:val="24"/>
          <w:szCs w:val="24"/>
        </w:rPr>
        <w:t xml:space="preserve"> M</w:t>
      </w:r>
      <w:r w:rsidR="00A47FFA">
        <w:rPr>
          <w:rFonts w:asciiTheme="majorBidi" w:hAnsiTheme="majorBidi" w:cstheme="majorBidi"/>
          <w:color w:val="0D0D0D" w:themeColor="text1" w:themeTint="F2"/>
          <w:sz w:val="24"/>
          <w:szCs w:val="24"/>
        </w:rPr>
        <w:t>arine</w:t>
      </w:r>
      <w:r w:rsidR="00872376">
        <w:rPr>
          <w:rFonts w:asciiTheme="majorBidi" w:hAnsiTheme="majorBidi" w:cstheme="majorBidi"/>
          <w:color w:val="0D0D0D" w:themeColor="text1" w:themeTint="F2"/>
          <w:sz w:val="24"/>
          <w:szCs w:val="24"/>
        </w:rPr>
        <w:t xml:space="preserve"> resource</w:t>
      </w:r>
      <w:r>
        <w:rPr>
          <w:rFonts w:asciiTheme="majorBidi" w:hAnsiTheme="majorBidi" w:cstheme="majorBidi"/>
          <w:color w:val="0D0D0D" w:themeColor="text1" w:themeTint="F2"/>
          <w:sz w:val="24"/>
          <w:szCs w:val="24"/>
        </w:rPr>
        <w:t>s are</w:t>
      </w:r>
      <w:r w:rsidR="00872376">
        <w:rPr>
          <w:rFonts w:asciiTheme="majorBidi" w:hAnsiTheme="majorBidi" w:cstheme="majorBidi"/>
          <w:color w:val="0D0D0D" w:themeColor="text1" w:themeTint="F2"/>
          <w:sz w:val="24"/>
          <w:szCs w:val="24"/>
        </w:rPr>
        <w:t xml:space="preserve"> under the threat of environment and climate change such as rising sea </w:t>
      </w:r>
      <w:r>
        <w:rPr>
          <w:rFonts w:asciiTheme="majorBidi" w:hAnsiTheme="majorBidi" w:cstheme="majorBidi"/>
          <w:color w:val="0D0D0D" w:themeColor="text1" w:themeTint="F2"/>
          <w:sz w:val="24"/>
          <w:szCs w:val="24"/>
        </w:rPr>
        <w:t>levels, ocean acidification,</w:t>
      </w:r>
      <w:r w:rsidR="00A47FFA">
        <w:rPr>
          <w:rFonts w:asciiTheme="majorBidi" w:hAnsiTheme="majorBidi" w:cstheme="majorBidi"/>
          <w:color w:val="0D0D0D" w:themeColor="text1" w:themeTint="F2"/>
          <w:sz w:val="24"/>
          <w:szCs w:val="24"/>
        </w:rPr>
        <w:t xml:space="preserve"> higher sea surface temperature, and changing economic policies. Therefore, poverty in fishery could be explained </w:t>
      </w:r>
      <w:r w:rsidR="002B1846">
        <w:rPr>
          <w:rFonts w:asciiTheme="majorBidi" w:hAnsiTheme="majorBidi" w:cstheme="majorBidi"/>
          <w:color w:val="0D0D0D" w:themeColor="text1" w:themeTint="F2"/>
          <w:sz w:val="24"/>
          <w:szCs w:val="24"/>
        </w:rPr>
        <w:t xml:space="preserve">by </w:t>
      </w:r>
      <w:r w:rsidR="00A47FFA">
        <w:rPr>
          <w:rFonts w:asciiTheme="majorBidi" w:hAnsiTheme="majorBidi" w:cstheme="majorBidi"/>
          <w:color w:val="0D0D0D" w:themeColor="text1" w:themeTint="F2"/>
          <w:sz w:val="24"/>
          <w:szCs w:val="24"/>
        </w:rPr>
        <w:t>biological limits and natural shock</w:t>
      </w:r>
      <w:r w:rsidR="002B1846">
        <w:rPr>
          <w:rFonts w:asciiTheme="majorBidi" w:hAnsiTheme="majorBidi" w:cstheme="majorBidi"/>
          <w:color w:val="0D0D0D" w:themeColor="text1" w:themeTint="F2"/>
          <w:sz w:val="24"/>
          <w:szCs w:val="24"/>
        </w:rPr>
        <w:t xml:space="preserve">s of the ocean fishery resource and the negative impact that reduction in fish biomass has on </w:t>
      </w:r>
      <w:r w:rsidR="009618D8">
        <w:rPr>
          <w:rFonts w:asciiTheme="majorBidi" w:hAnsiTheme="majorBidi" w:cstheme="majorBidi"/>
          <w:color w:val="0D0D0D" w:themeColor="text1" w:themeTint="F2"/>
          <w:sz w:val="24"/>
          <w:szCs w:val="24"/>
        </w:rPr>
        <w:t xml:space="preserve">the livelihood of the dependent </w:t>
      </w:r>
      <w:r w:rsidR="002B1846">
        <w:rPr>
          <w:rFonts w:asciiTheme="majorBidi" w:hAnsiTheme="majorBidi" w:cstheme="majorBidi"/>
          <w:color w:val="0D0D0D" w:themeColor="text1" w:themeTint="F2"/>
          <w:sz w:val="24"/>
          <w:szCs w:val="24"/>
        </w:rPr>
        <w:t>households. In this sense, poverty alleviation strategies should be geared towards risk minim</w:t>
      </w:r>
      <w:r w:rsidR="005803D6">
        <w:rPr>
          <w:rFonts w:asciiTheme="majorBidi" w:hAnsiTheme="majorBidi" w:cstheme="majorBidi"/>
          <w:color w:val="0D0D0D" w:themeColor="text1" w:themeTint="F2"/>
          <w:sz w:val="24"/>
          <w:szCs w:val="24"/>
        </w:rPr>
        <w:t xml:space="preserve">ization </w:t>
      </w:r>
      <w:r w:rsidR="002B1846">
        <w:rPr>
          <w:rFonts w:asciiTheme="majorBidi" w:hAnsiTheme="majorBidi" w:cstheme="majorBidi"/>
          <w:color w:val="0D0D0D" w:themeColor="text1" w:themeTint="F2"/>
          <w:sz w:val="24"/>
          <w:szCs w:val="24"/>
        </w:rPr>
        <w:t>and enhancing socio-economic capital among the fishing communities</w:t>
      </w:r>
      <w:r w:rsidR="005803D6">
        <w:rPr>
          <w:rFonts w:asciiTheme="majorBidi" w:hAnsiTheme="majorBidi" w:cstheme="majorBidi"/>
          <w:color w:val="0D0D0D" w:themeColor="text1" w:themeTint="F2"/>
          <w:sz w:val="24"/>
          <w:szCs w:val="24"/>
        </w:rPr>
        <w:t xml:space="preserve"> to manage shocks. Further, women empowerm</w:t>
      </w:r>
      <w:r w:rsidR="009618D8">
        <w:rPr>
          <w:rFonts w:asciiTheme="majorBidi" w:hAnsiTheme="majorBidi" w:cstheme="majorBidi"/>
          <w:color w:val="0D0D0D" w:themeColor="text1" w:themeTint="F2"/>
          <w:sz w:val="24"/>
          <w:szCs w:val="24"/>
        </w:rPr>
        <w:t xml:space="preserve">ent is also critical in </w:t>
      </w:r>
      <w:r w:rsidR="009618D8">
        <w:rPr>
          <w:rFonts w:asciiTheme="majorBidi" w:hAnsiTheme="majorBidi" w:cstheme="majorBidi"/>
          <w:color w:val="0D0D0D" w:themeColor="text1" w:themeTint="F2"/>
          <w:sz w:val="24"/>
          <w:szCs w:val="24"/>
        </w:rPr>
        <w:lastRenderedPageBreak/>
        <w:t>fishery-</w:t>
      </w:r>
      <w:r w:rsidR="005803D6">
        <w:rPr>
          <w:rFonts w:asciiTheme="majorBidi" w:hAnsiTheme="majorBidi" w:cstheme="majorBidi"/>
          <w:color w:val="0D0D0D" w:themeColor="text1" w:themeTint="F2"/>
          <w:sz w:val="24"/>
          <w:szCs w:val="24"/>
        </w:rPr>
        <w:t>dependent communities to impr</w:t>
      </w:r>
      <w:r>
        <w:rPr>
          <w:rFonts w:asciiTheme="majorBidi" w:hAnsiTheme="majorBidi" w:cstheme="majorBidi"/>
          <w:color w:val="0D0D0D" w:themeColor="text1" w:themeTint="F2"/>
          <w:sz w:val="24"/>
          <w:szCs w:val="24"/>
        </w:rPr>
        <w:t>ove livelihood portfolio by</w:t>
      </w:r>
      <w:r w:rsidR="005803D6">
        <w:rPr>
          <w:rFonts w:asciiTheme="majorBidi" w:hAnsiTheme="majorBidi" w:cstheme="majorBidi"/>
          <w:color w:val="0D0D0D" w:themeColor="text1" w:themeTint="F2"/>
          <w:sz w:val="24"/>
          <w:szCs w:val="24"/>
        </w:rPr>
        <w:t xml:space="preserve"> in</w:t>
      </w:r>
      <w:r>
        <w:rPr>
          <w:rFonts w:asciiTheme="majorBidi" w:hAnsiTheme="majorBidi" w:cstheme="majorBidi"/>
          <w:color w:val="0D0D0D" w:themeColor="text1" w:themeTint="F2"/>
          <w:sz w:val="24"/>
          <w:szCs w:val="24"/>
        </w:rPr>
        <w:t xml:space="preserve">creasing alternative streams of </w:t>
      </w:r>
      <w:r w:rsidR="005803D6">
        <w:rPr>
          <w:rFonts w:asciiTheme="majorBidi" w:hAnsiTheme="majorBidi" w:cstheme="majorBidi"/>
          <w:color w:val="0D0D0D" w:themeColor="text1" w:themeTint="F2"/>
          <w:sz w:val="24"/>
          <w:szCs w:val="24"/>
        </w:rPr>
        <w:t>income</w:t>
      </w:r>
      <w:r w:rsidR="00FF42BA">
        <w:rPr>
          <w:rFonts w:asciiTheme="majorBidi" w:hAnsiTheme="majorBidi" w:cstheme="majorBidi"/>
          <w:color w:val="0D0D0D" w:themeColor="text1" w:themeTint="F2"/>
          <w:sz w:val="24"/>
          <w:szCs w:val="24"/>
        </w:rPr>
        <w:t xml:space="preserve"> (</w:t>
      </w:r>
      <w:r w:rsidR="00545FE8" w:rsidRPr="00EA50E6">
        <w:rPr>
          <w:rFonts w:ascii="Times New Roman" w:eastAsia="Calibri" w:hAnsi="Times New Roman" w:cs="Times New Roman"/>
          <w:color w:val="0D0D0D" w:themeColor="text1" w:themeTint="F2"/>
          <w:sz w:val="24"/>
          <w:szCs w:val="24"/>
        </w:rPr>
        <w:t xml:space="preserve">Islam </w:t>
      </w:r>
      <w:r w:rsidR="00EA50E6">
        <w:rPr>
          <w:rFonts w:ascii="Times New Roman" w:eastAsia="Calibri" w:hAnsi="Times New Roman" w:cs="Times New Roman"/>
          <w:color w:val="0D0D0D" w:themeColor="text1" w:themeTint="F2"/>
          <w:sz w:val="24"/>
          <w:szCs w:val="24"/>
        </w:rPr>
        <w:t>&amp;</w:t>
      </w:r>
      <w:r w:rsidR="00545FE8" w:rsidRPr="00EA50E6">
        <w:rPr>
          <w:rFonts w:ascii="Times New Roman" w:eastAsia="Calibri" w:hAnsi="Times New Roman" w:cs="Times New Roman"/>
          <w:color w:val="0D0D0D" w:themeColor="text1" w:themeTint="F2"/>
          <w:sz w:val="24"/>
          <w:szCs w:val="24"/>
        </w:rPr>
        <w:t xml:space="preserve"> Chuenpagdee, 2013</w:t>
      </w:r>
      <w:r w:rsidR="00545FE8" w:rsidRPr="00EA50E6">
        <w:rPr>
          <w:rFonts w:asciiTheme="majorBidi" w:hAnsiTheme="majorBidi" w:cstheme="majorBidi"/>
          <w:color w:val="0D0D0D" w:themeColor="text1" w:themeTint="F2"/>
          <w:sz w:val="24"/>
          <w:szCs w:val="24"/>
        </w:rPr>
        <w:t xml:space="preserve">; </w:t>
      </w:r>
      <w:r w:rsidR="00FF42BA" w:rsidRPr="00EA50E6">
        <w:rPr>
          <w:rFonts w:ascii="Times New Roman" w:eastAsia="Calibri" w:hAnsi="Times New Roman" w:cs="Times New Roman"/>
          <w:color w:val="0D0D0D" w:themeColor="text1" w:themeTint="F2"/>
          <w:sz w:val="24"/>
          <w:szCs w:val="24"/>
        </w:rPr>
        <w:t xml:space="preserve">Solaymani </w:t>
      </w:r>
      <w:r w:rsidR="00EA50E6">
        <w:rPr>
          <w:rFonts w:ascii="Times New Roman" w:eastAsia="Calibri" w:hAnsi="Times New Roman" w:cs="Times New Roman"/>
          <w:color w:val="0D0D0D" w:themeColor="text1" w:themeTint="F2"/>
          <w:sz w:val="24"/>
          <w:szCs w:val="24"/>
        </w:rPr>
        <w:t>&amp;</w:t>
      </w:r>
      <w:r w:rsidR="00FF42BA" w:rsidRPr="00EA50E6">
        <w:rPr>
          <w:rFonts w:ascii="Times New Roman" w:eastAsia="Calibri" w:hAnsi="Times New Roman" w:cs="Times New Roman"/>
          <w:color w:val="0D0D0D" w:themeColor="text1" w:themeTint="F2"/>
          <w:sz w:val="24"/>
          <w:szCs w:val="24"/>
        </w:rPr>
        <w:t xml:space="preserve"> Kari, 2014</w:t>
      </w:r>
      <w:r w:rsidR="00FF42BA">
        <w:rPr>
          <w:rFonts w:asciiTheme="majorBidi" w:hAnsiTheme="majorBidi" w:cstheme="majorBidi"/>
          <w:color w:val="0D0D0D" w:themeColor="text1" w:themeTint="F2"/>
          <w:sz w:val="24"/>
          <w:szCs w:val="24"/>
        </w:rPr>
        <w:t>)</w:t>
      </w:r>
      <w:r w:rsidR="005803D6">
        <w:rPr>
          <w:rFonts w:asciiTheme="majorBidi" w:hAnsiTheme="majorBidi" w:cstheme="majorBidi"/>
          <w:color w:val="0D0D0D" w:themeColor="text1" w:themeTint="F2"/>
          <w:sz w:val="24"/>
          <w:szCs w:val="24"/>
        </w:rPr>
        <w:t>.</w:t>
      </w:r>
      <w:r w:rsidR="00A47FFA">
        <w:rPr>
          <w:rFonts w:asciiTheme="majorBidi" w:hAnsiTheme="majorBidi" w:cstheme="majorBidi"/>
          <w:color w:val="0D0D0D" w:themeColor="text1" w:themeTint="F2"/>
          <w:sz w:val="24"/>
          <w:szCs w:val="24"/>
        </w:rPr>
        <w:t xml:space="preserve"> </w:t>
      </w:r>
      <w:r w:rsidR="00872376">
        <w:rPr>
          <w:rFonts w:asciiTheme="majorBidi" w:hAnsiTheme="majorBidi" w:cstheme="majorBidi"/>
          <w:color w:val="0D0D0D" w:themeColor="text1" w:themeTint="F2"/>
          <w:sz w:val="24"/>
          <w:szCs w:val="24"/>
        </w:rPr>
        <w:t xml:space="preserve">   </w:t>
      </w:r>
      <w:r w:rsidR="00392841">
        <w:rPr>
          <w:rFonts w:asciiTheme="majorBidi" w:hAnsiTheme="majorBidi" w:cstheme="majorBidi"/>
          <w:color w:val="0D0D0D" w:themeColor="text1" w:themeTint="F2"/>
          <w:sz w:val="24"/>
          <w:szCs w:val="24"/>
        </w:rPr>
        <w:t xml:space="preserve">  </w:t>
      </w:r>
      <w:r w:rsidR="00165022" w:rsidRPr="00ED10FA">
        <w:rPr>
          <w:rFonts w:asciiTheme="majorBidi" w:hAnsiTheme="majorBidi" w:cstheme="majorBidi"/>
          <w:color w:val="0D0D0D" w:themeColor="text1" w:themeTint="F2"/>
          <w:sz w:val="24"/>
          <w:szCs w:val="24"/>
        </w:rPr>
        <w:t xml:space="preserve"> </w:t>
      </w:r>
    </w:p>
    <w:p w14:paraId="64C96FA5" w14:textId="3B3FAB8E" w:rsidR="000808BF" w:rsidRDefault="00165022"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The dependence of ocean resources among</w:t>
      </w:r>
      <w:r w:rsidR="00F71221" w:rsidRPr="00ED10FA">
        <w:rPr>
          <w:rFonts w:asciiTheme="majorBidi" w:hAnsiTheme="majorBidi" w:cstheme="majorBidi"/>
          <w:color w:val="0D0D0D" w:themeColor="text1" w:themeTint="F2"/>
          <w:sz w:val="24"/>
          <w:szCs w:val="24"/>
        </w:rPr>
        <w:t xml:space="preserve"> the poor coastal</w:t>
      </w:r>
      <w:r w:rsidR="00BC09DD">
        <w:rPr>
          <w:rFonts w:asciiTheme="majorBidi" w:hAnsiTheme="majorBidi" w:cstheme="majorBidi"/>
          <w:color w:val="0D0D0D" w:themeColor="text1" w:themeTint="F2"/>
          <w:sz w:val="24"/>
          <w:szCs w:val="24"/>
        </w:rPr>
        <w:t xml:space="preserve"> households may be attributed to</w:t>
      </w:r>
      <w:r w:rsidR="00F71221" w:rsidRPr="00ED10FA">
        <w:rPr>
          <w:rFonts w:asciiTheme="majorBidi" w:hAnsiTheme="majorBidi" w:cstheme="majorBidi"/>
          <w:color w:val="0D0D0D" w:themeColor="text1" w:themeTint="F2"/>
          <w:sz w:val="24"/>
          <w:szCs w:val="24"/>
        </w:rPr>
        <w:t xml:space="preserve"> their livelihoods being</w:t>
      </w:r>
      <w:r w:rsidRPr="00ED10FA">
        <w:rPr>
          <w:rFonts w:asciiTheme="majorBidi" w:hAnsiTheme="majorBidi" w:cstheme="majorBidi"/>
          <w:color w:val="0D0D0D" w:themeColor="text1" w:themeTint="F2"/>
          <w:sz w:val="24"/>
          <w:szCs w:val="24"/>
        </w:rPr>
        <w:t xml:space="preserve"> directly related to these resources since the income from agriculture, as well as other resources, does no</w:t>
      </w:r>
      <w:r w:rsidR="00F71221" w:rsidRPr="00ED10FA">
        <w:rPr>
          <w:rFonts w:asciiTheme="majorBidi" w:hAnsiTheme="majorBidi" w:cstheme="majorBidi"/>
          <w:color w:val="0D0D0D" w:themeColor="text1" w:themeTint="F2"/>
          <w:sz w:val="24"/>
          <w:szCs w:val="24"/>
        </w:rPr>
        <w:t xml:space="preserve">t suffice (Nguyen </w:t>
      </w:r>
      <w:r w:rsidR="00F71221" w:rsidRPr="00ED10FA">
        <w:rPr>
          <w:rFonts w:asciiTheme="majorBidi" w:hAnsiTheme="majorBidi" w:cstheme="majorBidi"/>
          <w:i/>
          <w:iCs/>
          <w:color w:val="0D0D0D" w:themeColor="text1" w:themeTint="F2"/>
          <w:sz w:val="24"/>
          <w:szCs w:val="24"/>
        </w:rPr>
        <w:t>et al.</w:t>
      </w:r>
      <w:r w:rsidR="008C2024" w:rsidRPr="00ED10FA">
        <w:rPr>
          <w:rFonts w:asciiTheme="majorBidi" w:hAnsiTheme="majorBidi" w:cstheme="majorBidi"/>
          <w:i/>
          <w:iCs/>
          <w:color w:val="0D0D0D" w:themeColor="text1" w:themeTint="F2"/>
          <w:sz w:val="24"/>
          <w:szCs w:val="24"/>
        </w:rPr>
        <w:t>,</w:t>
      </w:r>
      <w:r w:rsidR="00F71221" w:rsidRPr="00ED10FA">
        <w:rPr>
          <w:rFonts w:asciiTheme="majorBidi" w:hAnsiTheme="majorBidi" w:cstheme="majorBidi"/>
          <w:color w:val="0D0D0D" w:themeColor="text1" w:themeTint="F2"/>
          <w:sz w:val="24"/>
          <w:szCs w:val="24"/>
        </w:rPr>
        <w:t xml:space="preserve"> 2015).</w:t>
      </w:r>
      <w:r w:rsidRPr="00ED10FA">
        <w:rPr>
          <w:rFonts w:asciiTheme="majorBidi" w:hAnsiTheme="majorBidi" w:cstheme="majorBidi"/>
          <w:color w:val="0D0D0D" w:themeColor="text1" w:themeTint="F2"/>
          <w:sz w:val="24"/>
          <w:szCs w:val="24"/>
        </w:rPr>
        <w:t xml:space="preserve"> In addition, </w:t>
      </w:r>
      <w:r w:rsidR="008D5741">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structural transformation of the agricultural sector put</w:t>
      </w:r>
      <w:r w:rsidR="008D5741">
        <w:rPr>
          <w:rFonts w:asciiTheme="majorBidi" w:hAnsiTheme="majorBidi" w:cstheme="majorBidi"/>
          <w:color w:val="0D0D0D" w:themeColor="text1" w:themeTint="F2"/>
          <w:sz w:val="24"/>
          <w:szCs w:val="24"/>
        </w:rPr>
        <w:t>s</w:t>
      </w:r>
      <w:r w:rsidRPr="00ED10FA">
        <w:rPr>
          <w:rFonts w:asciiTheme="majorBidi" w:hAnsiTheme="majorBidi" w:cstheme="majorBidi"/>
          <w:color w:val="0D0D0D" w:themeColor="text1" w:themeTint="F2"/>
          <w:sz w:val="24"/>
          <w:szCs w:val="24"/>
        </w:rPr>
        <w:t xml:space="preserve"> more pressure on marine resources and enhances the vulnerabili</w:t>
      </w:r>
      <w:r w:rsidR="00AC4258">
        <w:rPr>
          <w:rFonts w:asciiTheme="majorBidi" w:hAnsiTheme="majorBidi" w:cstheme="majorBidi"/>
          <w:color w:val="0D0D0D" w:themeColor="text1" w:themeTint="F2"/>
          <w:sz w:val="24"/>
          <w:szCs w:val="24"/>
        </w:rPr>
        <w:t>ty of the households. I</w:t>
      </w:r>
      <w:r w:rsidRPr="00ED10FA">
        <w:rPr>
          <w:rFonts w:asciiTheme="majorBidi" w:hAnsiTheme="majorBidi" w:cstheme="majorBidi"/>
          <w:color w:val="0D0D0D" w:themeColor="text1" w:themeTint="F2"/>
          <w:sz w:val="24"/>
          <w:szCs w:val="24"/>
        </w:rPr>
        <w:t xml:space="preserve">t is likely that higher dependence limits the livelihood strategies to cope with economic shocks as it restricts both social and material well-being (Edirisinghe, 2015). </w:t>
      </w:r>
      <w:r w:rsidR="00C0121B" w:rsidRPr="00ED10FA">
        <w:rPr>
          <w:rFonts w:asciiTheme="majorBidi" w:hAnsiTheme="majorBidi" w:cstheme="majorBidi"/>
          <w:color w:val="0D0D0D" w:themeColor="text1" w:themeTint="F2"/>
          <w:sz w:val="24"/>
          <w:szCs w:val="24"/>
        </w:rPr>
        <w:t xml:space="preserve">Therefore, dependence on these resources, coupled with mechanization, </w:t>
      </w:r>
      <w:r w:rsidR="00B4066F" w:rsidRPr="00ED10FA">
        <w:rPr>
          <w:rFonts w:asciiTheme="majorBidi" w:hAnsiTheme="majorBidi" w:cstheme="majorBidi"/>
          <w:color w:val="0D0D0D" w:themeColor="text1" w:themeTint="F2"/>
          <w:sz w:val="24"/>
          <w:szCs w:val="24"/>
        </w:rPr>
        <w:t>population growth, and climate change</w:t>
      </w:r>
      <w:r w:rsidR="009618D8">
        <w:rPr>
          <w:rFonts w:asciiTheme="majorBidi" w:hAnsiTheme="majorBidi" w:cstheme="majorBidi"/>
          <w:color w:val="0D0D0D" w:themeColor="text1" w:themeTint="F2"/>
          <w:sz w:val="24"/>
          <w:szCs w:val="24"/>
        </w:rPr>
        <w:t>,</w:t>
      </w:r>
      <w:r w:rsidR="00B4066F" w:rsidRPr="00ED10FA">
        <w:rPr>
          <w:rFonts w:asciiTheme="majorBidi" w:hAnsiTheme="majorBidi" w:cstheme="majorBidi"/>
          <w:color w:val="0D0D0D" w:themeColor="text1" w:themeTint="F2"/>
          <w:sz w:val="24"/>
          <w:szCs w:val="24"/>
        </w:rPr>
        <w:t xml:space="preserve"> place </w:t>
      </w:r>
      <w:r w:rsidR="00484AC6" w:rsidRPr="00ED10FA">
        <w:rPr>
          <w:rFonts w:asciiTheme="majorBidi" w:hAnsiTheme="majorBidi" w:cstheme="majorBidi"/>
          <w:color w:val="0D0D0D" w:themeColor="text1" w:themeTint="F2"/>
          <w:sz w:val="24"/>
          <w:szCs w:val="24"/>
        </w:rPr>
        <w:t xml:space="preserve">a </w:t>
      </w:r>
      <w:r w:rsidR="00B4066F" w:rsidRPr="00ED10FA">
        <w:rPr>
          <w:rFonts w:asciiTheme="majorBidi" w:hAnsiTheme="majorBidi" w:cstheme="majorBidi"/>
          <w:color w:val="0D0D0D" w:themeColor="text1" w:themeTint="F2"/>
          <w:sz w:val="24"/>
          <w:szCs w:val="24"/>
        </w:rPr>
        <w:t xml:space="preserve">significant strain </w:t>
      </w:r>
      <w:r w:rsidR="003C3A63" w:rsidRPr="00ED10FA">
        <w:rPr>
          <w:rFonts w:asciiTheme="majorBidi" w:hAnsiTheme="majorBidi" w:cstheme="majorBidi"/>
          <w:color w:val="0D0D0D" w:themeColor="text1" w:themeTint="F2"/>
          <w:sz w:val="24"/>
          <w:szCs w:val="24"/>
        </w:rPr>
        <w:t>on these resources and result in</w:t>
      </w:r>
      <w:r w:rsidR="00B4066F" w:rsidRPr="00ED10FA">
        <w:rPr>
          <w:rFonts w:asciiTheme="majorBidi" w:hAnsiTheme="majorBidi" w:cstheme="majorBidi"/>
          <w:color w:val="0D0D0D" w:themeColor="text1" w:themeTint="F2"/>
          <w:sz w:val="24"/>
          <w:szCs w:val="24"/>
        </w:rPr>
        <w:t xml:space="preserve"> </w:t>
      </w:r>
      <w:r w:rsidR="009618D8">
        <w:rPr>
          <w:rFonts w:asciiTheme="majorBidi" w:hAnsiTheme="majorBidi" w:cstheme="majorBidi"/>
          <w:color w:val="0D0D0D" w:themeColor="text1" w:themeTint="F2"/>
          <w:sz w:val="24"/>
          <w:szCs w:val="24"/>
        </w:rPr>
        <w:t xml:space="preserve">a </w:t>
      </w:r>
      <w:r w:rsidR="00B4066F" w:rsidRPr="00ED10FA">
        <w:rPr>
          <w:rFonts w:asciiTheme="majorBidi" w:hAnsiTheme="majorBidi" w:cstheme="majorBidi"/>
          <w:color w:val="0D0D0D" w:themeColor="text1" w:themeTint="F2"/>
          <w:sz w:val="24"/>
          <w:szCs w:val="24"/>
        </w:rPr>
        <w:t>poverty-environment trap</w:t>
      </w:r>
      <w:r w:rsidR="003C3A63" w:rsidRPr="00ED10FA">
        <w:rPr>
          <w:rFonts w:asciiTheme="majorBidi" w:hAnsiTheme="majorBidi" w:cstheme="majorBidi"/>
          <w:color w:val="0D0D0D" w:themeColor="text1" w:themeTint="F2"/>
          <w:sz w:val="24"/>
          <w:szCs w:val="24"/>
        </w:rPr>
        <w:t>.</w:t>
      </w:r>
      <w:r w:rsidR="00B4066F" w:rsidRPr="00ED10FA">
        <w:rPr>
          <w:rFonts w:asciiTheme="majorBidi" w:hAnsiTheme="majorBidi" w:cstheme="majorBidi"/>
          <w:color w:val="0D0D0D" w:themeColor="text1" w:themeTint="F2"/>
          <w:sz w:val="24"/>
          <w:szCs w:val="24"/>
        </w:rPr>
        <w:t xml:space="preserve"> In this regard, the hig</w:t>
      </w:r>
      <w:r w:rsidR="00EC4802" w:rsidRPr="00ED10FA">
        <w:rPr>
          <w:rFonts w:asciiTheme="majorBidi" w:hAnsiTheme="majorBidi" w:cstheme="majorBidi"/>
          <w:color w:val="0D0D0D" w:themeColor="text1" w:themeTint="F2"/>
          <w:sz w:val="24"/>
          <w:szCs w:val="24"/>
        </w:rPr>
        <w:t>h discount rate and the incidence</w:t>
      </w:r>
      <w:r w:rsidR="00B4066F" w:rsidRPr="00ED10FA">
        <w:rPr>
          <w:rFonts w:asciiTheme="majorBidi" w:hAnsiTheme="majorBidi" w:cstheme="majorBidi"/>
          <w:color w:val="0D0D0D" w:themeColor="text1" w:themeTint="F2"/>
          <w:sz w:val="24"/>
          <w:szCs w:val="24"/>
        </w:rPr>
        <w:t xml:space="preserve"> of poverty</w:t>
      </w:r>
      <w:r w:rsidR="00EC4802" w:rsidRPr="00ED10FA">
        <w:rPr>
          <w:rFonts w:asciiTheme="majorBidi" w:hAnsiTheme="majorBidi" w:cstheme="majorBidi"/>
          <w:color w:val="0D0D0D" w:themeColor="text1" w:themeTint="F2"/>
          <w:sz w:val="24"/>
          <w:szCs w:val="24"/>
        </w:rPr>
        <w:t xml:space="preserve"> may make resource dependence and </w:t>
      </w:r>
      <w:r w:rsidR="00120732" w:rsidRPr="00ED10FA">
        <w:rPr>
          <w:rFonts w:asciiTheme="majorBidi" w:hAnsiTheme="majorBidi" w:cstheme="majorBidi"/>
          <w:color w:val="0D0D0D" w:themeColor="text1" w:themeTint="F2"/>
          <w:sz w:val="24"/>
          <w:szCs w:val="24"/>
        </w:rPr>
        <w:t>over</w:t>
      </w:r>
      <w:r w:rsidR="00EC4802" w:rsidRPr="00ED10FA">
        <w:rPr>
          <w:rFonts w:asciiTheme="majorBidi" w:hAnsiTheme="majorBidi" w:cstheme="majorBidi"/>
          <w:color w:val="0D0D0D" w:themeColor="text1" w:themeTint="F2"/>
          <w:sz w:val="24"/>
          <w:szCs w:val="24"/>
        </w:rPr>
        <w:t>exploitati</w:t>
      </w:r>
      <w:r w:rsidR="00AF21DA" w:rsidRPr="00ED10FA">
        <w:rPr>
          <w:rFonts w:asciiTheme="majorBidi" w:hAnsiTheme="majorBidi" w:cstheme="majorBidi"/>
          <w:color w:val="0D0D0D" w:themeColor="text1" w:themeTint="F2"/>
          <w:sz w:val="24"/>
          <w:szCs w:val="24"/>
        </w:rPr>
        <w:t>on necessary and unavoidable.</w:t>
      </w:r>
      <w:r w:rsidR="003C3A63" w:rsidRPr="00ED10FA">
        <w:rPr>
          <w:rFonts w:asciiTheme="majorBidi" w:hAnsiTheme="majorBidi" w:cstheme="majorBidi"/>
          <w:color w:val="0D0D0D" w:themeColor="text1" w:themeTint="F2"/>
          <w:sz w:val="24"/>
          <w:szCs w:val="24"/>
        </w:rPr>
        <w:t xml:space="preserve"> </w:t>
      </w:r>
      <w:r w:rsidR="00EC4802" w:rsidRPr="00ED10FA">
        <w:rPr>
          <w:rFonts w:asciiTheme="majorBidi" w:hAnsiTheme="majorBidi" w:cstheme="majorBidi"/>
          <w:color w:val="0D0D0D" w:themeColor="text1" w:themeTint="F2"/>
          <w:sz w:val="24"/>
          <w:szCs w:val="24"/>
        </w:rPr>
        <w:t>Overexploitation</w:t>
      </w:r>
      <w:r w:rsidR="00484AC6" w:rsidRPr="00ED10FA">
        <w:rPr>
          <w:rFonts w:asciiTheme="majorBidi" w:hAnsiTheme="majorBidi" w:cstheme="majorBidi"/>
          <w:color w:val="0D0D0D" w:themeColor="text1" w:themeTint="F2"/>
          <w:sz w:val="24"/>
          <w:szCs w:val="24"/>
        </w:rPr>
        <w:t xml:space="preserve"> may, therefore, results in</w:t>
      </w:r>
      <w:r w:rsidR="00120732" w:rsidRPr="00ED10FA">
        <w:rPr>
          <w:rFonts w:asciiTheme="majorBidi" w:hAnsiTheme="majorBidi" w:cstheme="majorBidi"/>
          <w:color w:val="0D0D0D" w:themeColor="text1" w:themeTint="F2"/>
          <w:sz w:val="24"/>
          <w:szCs w:val="24"/>
        </w:rPr>
        <w:t xml:space="preserve"> poverty</w:t>
      </w:r>
      <w:r w:rsidR="008D5741">
        <w:rPr>
          <w:rFonts w:asciiTheme="majorBidi" w:hAnsiTheme="majorBidi" w:cstheme="majorBidi"/>
          <w:color w:val="0D0D0D" w:themeColor="text1" w:themeTint="F2"/>
          <w:sz w:val="24"/>
          <w:szCs w:val="24"/>
        </w:rPr>
        <w:t>,</w:t>
      </w:r>
      <w:r w:rsidR="00120732" w:rsidRPr="00ED10FA">
        <w:rPr>
          <w:rFonts w:asciiTheme="majorBidi" w:hAnsiTheme="majorBidi" w:cstheme="majorBidi"/>
          <w:color w:val="0D0D0D" w:themeColor="text1" w:themeTint="F2"/>
          <w:sz w:val="24"/>
          <w:szCs w:val="24"/>
        </w:rPr>
        <w:t xml:space="preserve"> and poverty lead</w:t>
      </w:r>
      <w:r w:rsidR="008D5741">
        <w:rPr>
          <w:rFonts w:asciiTheme="majorBidi" w:hAnsiTheme="majorBidi" w:cstheme="majorBidi"/>
          <w:color w:val="0D0D0D" w:themeColor="text1" w:themeTint="F2"/>
          <w:sz w:val="24"/>
          <w:szCs w:val="24"/>
        </w:rPr>
        <w:t>s</w:t>
      </w:r>
      <w:r w:rsidR="00120732" w:rsidRPr="00ED10FA">
        <w:rPr>
          <w:rFonts w:asciiTheme="majorBidi" w:hAnsiTheme="majorBidi" w:cstheme="majorBidi"/>
          <w:color w:val="0D0D0D" w:themeColor="text1" w:themeTint="F2"/>
          <w:sz w:val="24"/>
          <w:szCs w:val="24"/>
        </w:rPr>
        <w:t xml:space="preserve"> to overexploitation due to limited adaptive capacity and high vulnerability of the households (Andrew </w:t>
      </w:r>
      <w:r w:rsidR="00120732" w:rsidRPr="00ED10FA">
        <w:rPr>
          <w:rFonts w:asciiTheme="majorBidi" w:hAnsiTheme="majorBidi" w:cstheme="majorBidi"/>
          <w:i/>
          <w:iCs/>
          <w:color w:val="0D0D0D" w:themeColor="text1" w:themeTint="F2"/>
          <w:sz w:val="24"/>
          <w:szCs w:val="24"/>
        </w:rPr>
        <w:t>et al</w:t>
      </w:r>
      <w:r w:rsidR="00120732" w:rsidRPr="00ED10FA">
        <w:rPr>
          <w:rFonts w:asciiTheme="majorBidi" w:hAnsiTheme="majorBidi" w:cstheme="majorBidi"/>
          <w:color w:val="0D0D0D" w:themeColor="text1" w:themeTint="F2"/>
          <w:sz w:val="24"/>
          <w:szCs w:val="24"/>
        </w:rPr>
        <w:t xml:space="preserve">., 2007; Stanford </w:t>
      </w:r>
      <w:r w:rsidR="00120732" w:rsidRPr="00ED10FA">
        <w:rPr>
          <w:rFonts w:asciiTheme="majorBidi" w:hAnsiTheme="majorBidi" w:cstheme="majorBidi"/>
          <w:i/>
          <w:iCs/>
          <w:color w:val="0D0D0D" w:themeColor="text1" w:themeTint="F2"/>
          <w:sz w:val="24"/>
          <w:szCs w:val="24"/>
        </w:rPr>
        <w:t xml:space="preserve">et al., </w:t>
      </w:r>
      <w:r w:rsidR="00120732" w:rsidRPr="00ED10FA">
        <w:rPr>
          <w:rFonts w:asciiTheme="majorBidi" w:hAnsiTheme="majorBidi" w:cstheme="majorBidi"/>
          <w:color w:val="0D0D0D" w:themeColor="text1" w:themeTint="F2"/>
          <w:sz w:val="24"/>
          <w:szCs w:val="24"/>
        </w:rPr>
        <w:t>2013).</w:t>
      </w:r>
      <w:r w:rsidR="00EC4802" w:rsidRPr="00ED10FA">
        <w:rPr>
          <w:rFonts w:asciiTheme="majorBidi" w:hAnsiTheme="majorBidi" w:cstheme="majorBidi"/>
          <w:color w:val="0D0D0D" w:themeColor="text1" w:themeTint="F2"/>
          <w:sz w:val="24"/>
          <w:szCs w:val="24"/>
        </w:rPr>
        <w:t xml:space="preserve"> </w:t>
      </w:r>
      <w:r w:rsidR="00120732" w:rsidRPr="00ED10FA">
        <w:rPr>
          <w:rFonts w:asciiTheme="majorBidi" w:hAnsiTheme="majorBidi" w:cstheme="majorBidi"/>
          <w:color w:val="0D0D0D" w:themeColor="text1" w:themeTint="F2"/>
          <w:sz w:val="24"/>
          <w:szCs w:val="24"/>
        </w:rPr>
        <w:t xml:space="preserve">Also, limited access </w:t>
      </w:r>
      <w:r w:rsidR="00AA0930" w:rsidRPr="00ED10FA">
        <w:rPr>
          <w:rFonts w:asciiTheme="majorBidi" w:hAnsiTheme="majorBidi" w:cstheme="majorBidi"/>
          <w:color w:val="0D0D0D" w:themeColor="text1" w:themeTint="F2"/>
          <w:sz w:val="24"/>
          <w:szCs w:val="24"/>
        </w:rPr>
        <w:t>to physical and social capital among the poor ho</w:t>
      </w:r>
      <w:r w:rsidR="009618D8">
        <w:rPr>
          <w:rFonts w:asciiTheme="majorBidi" w:hAnsiTheme="majorBidi" w:cstheme="majorBidi"/>
          <w:color w:val="0D0D0D" w:themeColor="text1" w:themeTint="F2"/>
          <w:sz w:val="24"/>
          <w:szCs w:val="24"/>
        </w:rPr>
        <w:t>useholds compared to the better-</w:t>
      </w:r>
      <w:r w:rsidR="00225EE0">
        <w:rPr>
          <w:rFonts w:asciiTheme="majorBidi" w:hAnsiTheme="majorBidi" w:cstheme="majorBidi"/>
          <w:color w:val="0D0D0D" w:themeColor="text1" w:themeTint="F2"/>
          <w:sz w:val="24"/>
          <w:szCs w:val="24"/>
        </w:rPr>
        <w:t xml:space="preserve">off households may spur </w:t>
      </w:r>
      <w:r w:rsidR="00AA0930" w:rsidRPr="00ED10FA">
        <w:rPr>
          <w:rFonts w:asciiTheme="majorBidi" w:hAnsiTheme="majorBidi" w:cstheme="majorBidi"/>
          <w:color w:val="0D0D0D" w:themeColor="text1" w:themeTint="F2"/>
          <w:sz w:val="24"/>
          <w:szCs w:val="24"/>
        </w:rPr>
        <w:t xml:space="preserve">inequality during the extraction of these resources (Nguyen </w:t>
      </w:r>
      <w:r w:rsidR="00AA0930" w:rsidRPr="00ED10FA">
        <w:rPr>
          <w:rFonts w:asciiTheme="majorBidi" w:hAnsiTheme="majorBidi" w:cstheme="majorBidi"/>
          <w:i/>
          <w:iCs/>
          <w:color w:val="0D0D0D" w:themeColor="text1" w:themeTint="F2"/>
          <w:sz w:val="24"/>
          <w:szCs w:val="24"/>
        </w:rPr>
        <w:t xml:space="preserve">et al., </w:t>
      </w:r>
      <w:r w:rsidR="00AA0930" w:rsidRPr="00ED10FA">
        <w:rPr>
          <w:rFonts w:asciiTheme="majorBidi" w:hAnsiTheme="majorBidi" w:cstheme="majorBidi"/>
          <w:color w:val="0D0D0D" w:themeColor="text1" w:themeTint="F2"/>
          <w:sz w:val="24"/>
          <w:szCs w:val="24"/>
        </w:rPr>
        <w:t>2015)</w:t>
      </w:r>
      <w:r w:rsidR="000808BF">
        <w:rPr>
          <w:rFonts w:asciiTheme="majorBidi" w:hAnsiTheme="majorBidi" w:cstheme="majorBidi"/>
          <w:color w:val="0D0D0D" w:themeColor="text1" w:themeTint="F2"/>
          <w:sz w:val="24"/>
          <w:szCs w:val="24"/>
        </w:rPr>
        <w:t>.</w:t>
      </w:r>
    </w:p>
    <w:p w14:paraId="1ECCE80E" w14:textId="6590D265" w:rsidR="00F71221" w:rsidRPr="00ED10FA" w:rsidRDefault="0066587B" w:rsidP="008033FA">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The significance of </w:t>
      </w:r>
      <w:r w:rsidR="000808BF" w:rsidRPr="000808BF">
        <w:rPr>
          <w:rFonts w:asciiTheme="majorBidi" w:hAnsiTheme="majorBidi" w:cstheme="majorBidi"/>
          <w:color w:val="0D0D0D" w:themeColor="text1" w:themeTint="F2"/>
          <w:sz w:val="24"/>
          <w:szCs w:val="24"/>
        </w:rPr>
        <w:t xml:space="preserve">human wellbeing is critical for </w:t>
      </w:r>
      <w:r>
        <w:rPr>
          <w:rFonts w:asciiTheme="majorBidi" w:hAnsiTheme="majorBidi" w:cstheme="majorBidi"/>
          <w:color w:val="0D0D0D" w:themeColor="text1" w:themeTint="F2"/>
          <w:sz w:val="24"/>
          <w:szCs w:val="24"/>
        </w:rPr>
        <w:t xml:space="preserve">the </w:t>
      </w:r>
      <w:r w:rsidR="008D5741">
        <w:rPr>
          <w:rFonts w:asciiTheme="majorBidi" w:hAnsiTheme="majorBidi" w:cstheme="majorBidi"/>
          <w:color w:val="0D0D0D" w:themeColor="text1" w:themeTint="F2"/>
          <w:sz w:val="24"/>
          <w:szCs w:val="24"/>
        </w:rPr>
        <w:t xml:space="preserve">sustainability of </w:t>
      </w:r>
      <w:r w:rsidR="000808BF" w:rsidRPr="000808BF">
        <w:rPr>
          <w:rFonts w:asciiTheme="majorBidi" w:hAnsiTheme="majorBidi" w:cstheme="majorBidi"/>
          <w:color w:val="0D0D0D" w:themeColor="text1" w:themeTint="F2"/>
          <w:sz w:val="24"/>
          <w:szCs w:val="24"/>
        </w:rPr>
        <w:t>marine resource</w:t>
      </w:r>
      <w:r w:rsidR="008D5741">
        <w:rPr>
          <w:rFonts w:asciiTheme="majorBidi" w:hAnsiTheme="majorBidi" w:cstheme="majorBidi"/>
          <w:color w:val="0D0D0D" w:themeColor="text1" w:themeTint="F2"/>
          <w:sz w:val="24"/>
          <w:szCs w:val="24"/>
        </w:rPr>
        <w:t>s</w:t>
      </w:r>
      <w:r w:rsidR="000808BF" w:rsidRPr="000808BF">
        <w:rPr>
          <w:rFonts w:asciiTheme="majorBidi" w:hAnsiTheme="majorBidi" w:cstheme="majorBidi"/>
          <w:color w:val="0D0D0D" w:themeColor="text1" w:themeTint="F2"/>
          <w:sz w:val="24"/>
          <w:szCs w:val="24"/>
        </w:rPr>
        <w:t>. This is because</w:t>
      </w:r>
      <w:r>
        <w:rPr>
          <w:rFonts w:asciiTheme="majorBidi" w:hAnsiTheme="majorBidi" w:cstheme="majorBidi"/>
          <w:color w:val="0D0D0D" w:themeColor="text1" w:themeTint="F2"/>
          <w:sz w:val="24"/>
          <w:szCs w:val="24"/>
        </w:rPr>
        <w:t>,</w:t>
      </w:r>
      <w:r w:rsidR="000808BF" w:rsidRPr="000808BF">
        <w:rPr>
          <w:rFonts w:asciiTheme="majorBidi" w:hAnsiTheme="majorBidi" w:cstheme="majorBidi"/>
          <w:color w:val="0D0D0D" w:themeColor="text1" w:themeTint="F2"/>
          <w:sz w:val="24"/>
          <w:szCs w:val="24"/>
        </w:rPr>
        <w:t xml:space="preserve"> in an environment associated with economic, social</w:t>
      </w:r>
      <w:r w:rsidR="001E4893">
        <w:rPr>
          <w:rFonts w:asciiTheme="majorBidi" w:hAnsiTheme="majorBidi" w:cstheme="majorBidi"/>
          <w:color w:val="0D0D0D" w:themeColor="text1" w:themeTint="F2"/>
          <w:sz w:val="24"/>
          <w:szCs w:val="24"/>
        </w:rPr>
        <w:t>,</w:t>
      </w:r>
      <w:r w:rsidR="000808BF" w:rsidRPr="000808BF">
        <w:rPr>
          <w:rFonts w:asciiTheme="majorBidi" w:hAnsiTheme="majorBidi" w:cstheme="majorBidi"/>
          <w:color w:val="0D0D0D" w:themeColor="text1" w:themeTint="F2"/>
          <w:sz w:val="24"/>
          <w:szCs w:val="24"/>
        </w:rPr>
        <w:t xml:space="preserve"> and cultural inequalities, wellbeing serves an important role in ensuring sustainable development (Coulthard, 2012; </w:t>
      </w:r>
      <w:r w:rsidR="000808BF" w:rsidRPr="008033FA">
        <w:rPr>
          <w:rFonts w:asciiTheme="majorBidi" w:hAnsiTheme="majorBidi" w:cstheme="majorBidi"/>
          <w:color w:val="0D0D0D" w:themeColor="text1" w:themeTint="F2"/>
          <w:sz w:val="24"/>
          <w:szCs w:val="24"/>
        </w:rPr>
        <w:t xml:space="preserve">Satumanatpan </w:t>
      </w:r>
      <w:r w:rsidR="008033FA">
        <w:rPr>
          <w:rFonts w:asciiTheme="majorBidi" w:hAnsiTheme="majorBidi" w:cstheme="majorBidi"/>
          <w:color w:val="0D0D0D" w:themeColor="text1" w:themeTint="F2"/>
          <w:sz w:val="24"/>
          <w:szCs w:val="24"/>
        </w:rPr>
        <w:t>&amp;</w:t>
      </w:r>
      <w:r w:rsidR="000808BF" w:rsidRPr="008033FA">
        <w:rPr>
          <w:rFonts w:asciiTheme="majorBidi" w:hAnsiTheme="majorBidi" w:cstheme="majorBidi"/>
          <w:color w:val="0D0D0D" w:themeColor="text1" w:themeTint="F2"/>
          <w:sz w:val="24"/>
          <w:szCs w:val="24"/>
        </w:rPr>
        <w:t xml:space="preserve"> Pollnac, 2017</w:t>
      </w:r>
      <w:r w:rsidR="00225EE0" w:rsidRPr="008033FA">
        <w:rPr>
          <w:rFonts w:asciiTheme="majorBidi" w:hAnsiTheme="majorBidi" w:cstheme="majorBidi"/>
          <w:color w:val="0D0D0D" w:themeColor="text1" w:themeTint="F2"/>
          <w:sz w:val="24"/>
          <w:szCs w:val="24"/>
        </w:rPr>
        <w:t>, 2020).</w:t>
      </w:r>
      <w:r w:rsidR="00225EE0">
        <w:rPr>
          <w:rFonts w:asciiTheme="majorBidi" w:hAnsiTheme="majorBidi" w:cstheme="majorBidi"/>
          <w:color w:val="0D0D0D" w:themeColor="text1" w:themeTint="F2"/>
          <w:sz w:val="24"/>
          <w:szCs w:val="24"/>
        </w:rPr>
        <w:t xml:space="preserve"> I</w:t>
      </w:r>
      <w:r w:rsidR="000808BF" w:rsidRPr="000808BF">
        <w:rPr>
          <w:rFonts w:asciiTheme="majorBidi" w:hAnsiTheme="majorBidi" w:cstheme="majorBidi"/>
          <w:color w:val="0D0D0D" w:themeColor="text1" w:themeTint="F2"/>
          <w:sz w:val="24"/>
          <w:szCs w:val="24"/>
        </w:rPr>
        <w:t xml:space="preserve">nequality in </w:t>
      </w:r>
      <w:r w:rsidR="001E4893">
        <w:rPr>
          <w:rFonts w:asciiTheme="majorBidi" w:hAnsiTheme="majorBidi" w:cstheme="majorBidi"/>
          <w:color w:val="0D0D0D" w:themeColor="text1" w:themeTint="F2"/>
          <w:sz w:val="24"/>
          <w:szCs w:val="24"/>
        </w:rPr>
        <w:t xml:space="preserve">the </w:t>
      </w:r>
      <w:r w:rsidR="000808BF" w:rsidRPr="000808BF">
        <w:rPr>
          <w:rFonts w:asciiTheme="majorBidi" w:hAnsiTheme="majorBidi" w:cstheme="majorBidi"/>
          <w:color w:val="0D0D0D" w:themeColor="text1" w:themeTint="F2"/>
          <w:sz w:val="24"/>
          <w:szCs w:val="24"/>
        </w:rPr>
        <w:t>fishery has been reported by previous studies (</w:t>
      </w:r>
      <w:r w:rsidR="000808BF" w:rsidRPr="00EA50E6">
        <w:rPr>
          <w:rFonts w:asciiTheme="majorBidi" w:hAnsiTheme="majorBidi" w:cstheme="majorBidi"/>
          <w:color w:val="0D0D0D" w:themeColor="text1" w:themeTint="F2"/>
          <w:sz w:val="24"/>
          <w:szCs w:val="24"/>
        </w:rPr>
        <w:t xml:space="preserve">Eggert </w:t>
      </w:r>
      <w:r w:rsidR="000808BF" w:rsidRPr="00EA50E6">
        <w:rPr>
          <w:rFonts w:asciiTheme="majorBidi" w:hAnsiTheme="majorBidi" w:cstheme="majorBidi"/>
          <w:i/>
          <w:iCs/>
          <w:color w:val="0D0D0D" w:themeColor="text1" w:themeTint="F2"/>
          <w:sz w:val="24"/>
          <w:szCs w:val="24"/>
        </w:rPr>
        <w:t>et al</w:t>
      </w:r>
      <w:r w:rsidR="00716B51" w:rsidRPr="00EA50E6">
        <w:rPr>
          <w:rFonts w:asciiTheme="majorBidi" w:hAnsiTheme="majorBidi" w:cstheme="majorBidi"/>
          <w:color w:val="0D0D0D" w:themeColor="text1" w:themeTint="F2"/>
          <w:sz w:val="24"/>
          <w:szCs w:val="24"/>
        </w:rPr>
        <w:t>., 2015</w:t>
      </w:r>
      <w:r w:rsidR="00EA50E6">
        <w:rPr>
          <w:rFonts w:asciiTheme="majorBidi" w:hAnsiTheme="majorBidi" w:cstheme="majorBidi"/>
          <w:color w:val="0D0D0D" w:themeColor="text1" w:themeTint="F2"/>
          <w:sz w:val="24"/>
          <w:szCs w:val="24"/>
        </w:rPr>
        <w:t>; Singh &amp;</w:t>
      </w:r>
      <w:r w:rsidR="00EA50E6" w:rsidRPr="00EA50E6">
        <w:rPr>
          <w:rFonts w:asciiTheme="majorBidi" w:hAnsiTheme="majorBidi" w:cstheme="majorBidi"/>
          <w:color w:val="0D0D0D" w:themeColor="text1" w:themeTint="F2"/>
          <w:sz w:val="24"/>
          <w:szCs w:val="24"/>
        </w:rPr>
        <w:t xml:space="preserve"> Dey, 2010</w:t>
      </w:r>
      <w:r w:rsidR="000808BF" w:rsidRPr="000808BF">
        <w:rPr>
          <w:rFonts w:asciiTheme="majorBidi" w:hAnsiTheme="majorBidi" w:cstheme="majorBidi"/>
          <w:color w:val="0D0D0D" w:themeColor="text1" w:themeTint="F2"/>
          <w:sz w:val="24"/>
          <w:szCs w:val="24"/>
        </w:rPr>
        <w:t>), which was attributed to variation in fishing t</w:t>
      </w:r>
      <w:r w:rsidR="005F13A4">
        <w:rPr>
          <w:rFonts w:asciiTheme="majorBidi" w:hAnsiTheme="majorBidi" w:cstheme="majorBidi"/>
          <w:color w:val="0D0D0D" w:themeColor="text1" w:themeTint="F2"/>
          <w:sz w:val="24"/>
          <w:szCs w:val="24"/>
        </w:rPr>
        <w:t xml:space="preserve">echnology, marketing system, </w:t>
      </w:r>
      <w:r w:rsidR="000808BF" w:rsidRPr="000808BF">
        <w:rPr>
          <w:rFonts w:asciiTheme="majorBidi" w:hAnsiTheme="majorBidi" w:cstheme="majorBidi"/>
          <w:color w:val="0D0D0D" w:themeColor="text1" w:themeTint="F2"/>
          <w:sz w:val="24"/>
          <w:szCs w:val="24"/>
        </w:rPr>
        <w:t>investment in storage facilities</w:t>
      </w:r>
      <w:r w:rsidR="001E4893">
        <w:rPr>
          <w:rFonts w:asciiTheme="majorBidi" w:hAnsiTheme="majorBidi" w:cstheme="majorBidi"/>
          <w:color w:val="0D0D0D" w:themeColor="text1" w:themeTint="F2"/>
          <w:sz w:val="24"/>
          <w:szCs w:val="24"/>
        </w:rPr>
        <w:t>,</w:t>
      </w:r>
      <w:r w:rsidR="005F13A4">
        <w:rPr>
          <w:rFonts w:asciiTheme="majorBidi" w:hAnsiTheme="majorBidi" w:cstheme="majorBidi"/>
          <w:color w:val="0D0D0D" w:themeColor="text1" w:themeTint="F2"/>
          <w:sz w:val="24"/>
          <w:szCs w:val="24"/>
        </w:rPr>
        <w:t xml:space="preserve"> and financial assets</w:t>
      </w:r>
      <w:r w:rsidR="000808BF" w:rsidRPr="000808BF">
        <w:rPr>
          <w:rFonts w:asciiTheme="majorBidi" w:hAnsiTheme="majorBidi" w:cstheme="majorBidi"/>
          <w:color w:val="0D0D0D" w:themeColor="text1" w:themeTint="F2"/>
          <w:sz w:val="24"/>
          <w:szCs w:val="24"/>
        </w:rPr>
        <w:t>.</w:t>
      </w:r>
      <w:r w:rsidR="000808BF">
        <w:rPr>
          <w:rFonts w:asciiTheme="majorBidi" w:hAnsiTheme="majorBidi" w:cstheme="majorBidi"/>
          <w:color w:val="0D0D0D" w:themeColor="text1" w:themeTint="F2"/>
          <w:sz w:val="24"/>
          <w:szCs w:val="24"/>
        </w:rPr>
        <w:t xml:space="preserve"> This implies that income from the marine fishery favors the well-off households and hence contribute</w:t>
      </w:r>
      <w:r w:rsidR="00B269B8">
        <w:rPr>
          <w:rFonts w:asciiTheme="majorBidi" w:hAnsiTheme="majorBidi" w:cstheme="majorBidi"/>
          <w:color w:val="0D0D0D" w:themeColor="text1" w:themeTint="F2"/>
          <w:sz w:val="24"/>
          <w:szCs w:val="24"/>
        </w:rPr>
        <w:t>s to economic unfairness and prevents the</w:t>
      </w:r>
      <w:r w:rsidR="000808BF">
        <w:rPr>
          <w:rFonts w:asciiTheme="majorBidi" w:hAnsiTheme="majorBidi" w:cstheme="majorBidi"/>
          <w:color w:val="0D0D0D" w:themeColor="text1" w:themeTint="F2"/>
          <w:sz w:val="24"/>
          <w:szCs w:val="24"/>
        </w:rPr>
        <w:t xml:space="preserve"> potential of the resource in promoting welfare</w:t>
      </w:r>
      <w:r w:rsidR="005F13A4">
        <w:rPr>
          <w:rFonts w:asciiTheme="majorBidi" w:hAnsiTheme="majorBidi" w:cstheme="majorBidi"/>
          <w:color w:val="0D0D0D" w:themeColor="text1" w:themeTint="F2"/>
          <w:sz w:val="24"/>
          <w:szCs w:val="24"/>
        </w:rPr>
        <w:t xml:space="preserve"> (</w:t>
      </w:r>
      <w:r w:rsidR="005F13A4" w:rsidRPr="008033FA">
        <w:rPr>
          <w:rFonts w:ascii="Times New Roman" w:eastAsia="Calibri" w:hAnsi="Times New Roman" w:cs="Times New Roman"/>
          <w:color w:val="0D0D0D" w:themeColor="text1" w:themeTint="F2"/>
          <w:sz w:val="24"/>
          <w:szCs w:val="24"/>
        </w:rPr>
        <w:t xml:space="preserve">Li </w:t>
      </w:r>
      <w:r w:rsidR="008033FA">
        <w:rPr>
          <w:rFonts w:ascii="Times New Roman" w:eastAsia="Calibri" w:hAnsi="Times New Roman" w:cs="Times New Roman"/>
          <w:color w:val="0D0D0D" w:themeColor="text1" w:themeTint="F2"/>
          <w:sz w:val="24"/>
          <w:szCs w:val="24"/>
        </w:rPr>
        <w:t>&amp;</w:t>
      </w:r>
      <w:r w:rsidR="005F13A4" w:rsidRPr="008033FA">
        <w:rPr>
          <w:rFonts w:ascii="Times New Roman" w:eastAsia="Calibri" w:hAnsi="Times New Roman" w:cs="Times New Roman"/>
          <w:color w:val="0D0D0D" w:themeColor="text1" w:themeTint="F2"/>
          <w:sz w:val="24"/>
          <w:szCs w:val="24"/>
        </w:rPr>
        <w:t xml:space="preserve"> Zander, 2019</w:t>
      </w:r>
      <w:r w:rsidR="005F13A4">
        <w:rPr>
          <w:rFonts w:asciiTheme="majorBidi" w:hAnsiTheme="majorBidi" w:cstheme="majorBidi"/>
          <w:color w:val="0D0D0D" w:themeColor="text1" w:themeTint="F2"/>
          <w:sz w:val="24"/>
          <w:szCs w:val="24"/>
        </w:rPr>
        <w:t>)</w:t>
      </w:r>
      <w:r w:rsidR="000808BF">
        <w:rPr>
          <w:rFonts w:asciiTheme="majorBidi" w:hAnsiTheme="majorBidi" w:cstheme="majorBidi"/>
          <w:color w:val="0D0D0D" w:themeColor="text1" w:themeTint="F2"/>
          <w:sz w:val="24"/>
          <w:szCs w:val="24"/>
        </w:rPr>
        <w:t>.</w:t>
      </w:r>
      <w:r w:rsidR="00E60AC9">
        <w:rPr>
          <w:rFonts w:asciiTheme="majorBidi" w:hAnsiTheme="majorBidi" w:cstheme="majorBidi"/>
          <w:color w:val="0D0D0D" w:themeColor="text1" w:themeTint="F2"/>
          <w:sz w:val="24"/>
          <w:szCs w:val="24"/>
        </w:rPr>
        <w:t xml:space="preserve"> Inequality</w:t>
      </w:r>
      <w:r w:rsidR="001E4893">
        <w:rPr>
          <w:rFonts w:asciiTheme="majorBidi" w:hAnsiTheme="majorBidi" w:cstheme="majorBidi"/>
          <w:color w:val="0D0D0D" w:themeColor="text1" w:themeTint="F2"/>
          <w:sz w:val="24"/>
          <w:szCs w:val="24"/>
        </w:rPr>
        <w:t>,</w:t>
      </w:r>
      <w:r w:rsidR="00E60AC9">
        <w:rPr>
          <w:rFonts w:asciiTheme="majorBidi" w:hAnsiTheme="majorBidi" w:cstheme="majorBidi"/>
          <w:color w:val="0D0D0D" w:themeColor="text1" w:themeTint="F2"/>
          <w:sz w:val="24"/>
          <w:szCs w:val="24"/>
        </w:rPr>
        <w:t xml:space="preserve"> coupled w</w:t>
      </w:r>
      <w:r w:rsidR="001E4893">
        <w:rPr>
          <w:rFonts w:asciiTheme="majorBidi" w:hAnsiTheme="majorBidi" w:cstheme="majorBidi"/>
          <w:color w:val="0D0D0D" w:themeColor="text1" w:themeTint="F2"/>
          <w:sz w:val="24"/>
          <w:szCs w:val="24"/>
        </w:rPr>
        <w:t xml:space="preserve">ith uneven access to resources </w:t>
      </w:r>
      <w:r w:rsidR="00E60AC9">
        <w:rPr>
          <w:rFonts w:asciiTheme="majorBidi" w:hAnsiTheme="majorBidi" w:cstheme="majorBidi"/>
          <w:color w:val="0D0D0D" w:themeColor="text1" w:themeTint="F2"/>
          <w:sz w:val="24"/>
          <w:szCs w:val="24"/>
        </w:rPr>
        <w:t>and power differentials</w:t>
      </w:r>
      <w:r w:rsidR="001E4893">
        <w:rPr>
          <w:rFonts w:asciiTheme="majorBidi" w:hAnsiTheme="majorBidi" w:cstheme="majorBidi"/>
          <w:color w:val="0D0D0D" w:themeColor="text1" w:themeTint="F2"/>
          <w:sz w:val="24"/>
          <w:szCs w:val="24"/>
        </w:rPr>
        <w:t>,</w:t>
      </w:r>
      <w:r w:rsidR="00E60AC9">
        <w:rPr>
          <w:rFonts w:asciiTheme="majorBidi" w:hAnsiTheme="majorBidi" w:cstheme="majorBidi"/>
          <w:color w:val="0D0D0D" w:themeColor="text1" w:themeTint="F2"/>
          <w:sz w:val="24"/>
          <w:szCs w:val="24"/>
        </w:rPr>
        <w:t xml:space="preserve"> could enhance </w:t>
      </w:r>
      <w:r w:rsidR="001E4893">
        <w:rPr>
          <w:rFonts w:asciiTheme="majorBidi" w:hAnsiTheme="majorBidi" w:cstheme="majorBidi"/>
          <w:color w:val="0D0D0D" w:themeColor="text1" w:themeTint="F2"/>
          <w:sz w:val="24"/>
          <w:szCs w:val="24"/>
        </w:rPr>
        <w:t xml:space="preserve">the </w:t>
      </w:r>
      <w:r w:rsidR="00E60AC9">
        <w:rPr>
          <w:rFonts w:asciiTheme="majorBidi" w:hAnsiTheme="majorBidi" w:cstheme="majorBidi"/>
          <w:color w:val="0D0D0D" w:themeColor="text1" w:themeTint="F2"/>
          <w:sz w:val="24"/>
          <w:szCs w:val="24"/>
        </w:rPr>
        <w:t>vulnerability of the ocean fi</w:t>
      </w:r>
      <w:r w:rsidR="001E4893">
        <w:rPr>
          <w:rFonts w:asciiTheme="majorBidi" w:hAnsiTheme="majorBidi" w:cstheme="majorBidi"/>
          <w:color w:val="0D0D0D" w:themeColor="text1" w:themeTint="F2"/>
          <w:sz w:val="24"/>
          <w:szCs w:val="24"/>
        </w:rPr>
        <w:t>shery-</w:t>
      </w:r>
      <w:r w:rsidR="00E60AC9">
        <w:rPr>
          <w:rFonts w:asciiTheme="majorBidi" w:hAnsiTheme="majorBidi" w:cstheme="majorBidi"/>
          <w:color w:val="0D0D0D" w:themeColor="text1" w:themeTint="F2"/>
          <w:sz w:val="24"/>
          <w:szCs w:val="24"/>
        </w:rPr>
        <w:t xml:space="preserve">dependent households to climatic and covariates shocks. </w:t>
      </w:r>
      <w:r w:rsidR="000808BF">
        <w:rPr>
          <w:rFonts w:asciiTheme="majorBidi" w:hAnsiTheme="majorBidi" w:cstheme="majorBidi"/>
          <w:color w:val="0D0D0D" w:themeColor="text1" w:themeTint="F2"/>
          <w:sz w:val="24"/>
          <w:szCs w:val="24"/>
        </w:rPr>
        <w:t xml:space="preserve">  </w:t>
      </w:r>
      <w:r w:rsidR="00AA0930" w:rsidRPr="00ED10FA">
        <w:rPr>
          <w:rFonts w:asciiTheme="majorBidi" w:hAnsiTheme="majorBidi" w:cstheme="majorBidi"/>
          <w:color w:val="0D0D0D" w:themeColor="text1" w:themeTint="F2"/>
          <w:sz w:val="24"/>
          <w:szCs w:val="24"/>
        </w:rPr>
        <w:t xml:space="preserve"> </w:t>
      </w:r>
      <w:r w:rsidR="00EC4802" w:rsidRPr="00ED10FA">
        <w:rPr>
          <w:rFonts w:asciiTheme="majorBidi" w:hAnsiTheme="majorBidi" w:cstheme="majorBidi"/>
          <w:color w:val="0D0D0D" w:themeColor="text1" w:themeTint="F2"/>
          <w:sz w:val="24"/>
          <w:szCs w:val="24"/>
        </w:rPr>
        <w:t xml:space="preserve">  </w:t>
      </w:r>
      <w:r w:rsidR="00B4066F" w:rsidRPr="00ED10FA">
        <w:rPr>
          <w:rFonts w:asciiTheme="majorBidi" w:hAnsiTheme="majorBidi" w:cstheme="majorBidi"/>
          <w:color w:val="0D0D0D" w:themeColor="text1" w:themeTint="F2"/>
          <w:sz w:val="24"/>
          <w:szCs w:val="24"/>
        </w:rPr>
        <w:t xml:space="preserve">   </w:t>
      </w:r>
    </w:p>
    <w:p w14:paraId="35EF3621" w14:textId="096D6F9F" w:rsidR="005F13A4" w:rsidRDefault="00AC40C5"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w:t>
      </w:r>
      <w:r w:rsidR="00165022" w:rsidRPr="00ED10FA">
        <w:rPr>
          <w:rFonts w:asciiTheme="majorBidi" w:hAnsiTheme="majorBidi" w:cstheme="majorBidi"/>
          <w:color w:val="0D0D0D" w:themeColor="text1" w:themeTint="F2"/>
          <w:sz w:val="24"/>
          <w:szCs w:val="24"/>
        </w:rPr>
        <w:t>he vulnerability in fishing communities had been explored for long through its various elements such as wellbeing and employment opportunities and</w:t>
      </w:r>
      <w:r w:rsidRPr="00ED10FA">
        <w:rPr>
          <w:rFonts w:asciiTheme="majorBidi" w:hAnsiTheme="majorBidi" w:cstheme="majorBidi"/>
          <w:color w:val="0D0D0D" w:themeColor="text1" w:themeTint="F2"/>
          <w:sz w:val="24"/>
          <w:szCs w:val="24"/>
        </w:rPr>
        <w:t xml:space="preserve"> its role in poverty. It relates to</w:t>
      </w:r>
      <w:r w:rsidR="00165022" w:rsidRPr="00ED10FA">
        <w:rPr>
          <w:rFonts w:asciiTheme="majorBidi" w:hAnsiTheme="majorBidi" w:cstheme="majorBidi"/>
          <w:color w:val="0D0D0D" w:themeColor="text1" w:themeTint="F2"/>
          <w:sz w:val="24"/>
          <w:szCs w:val="24"/>
        </w:rPr>
        <w:t xml:space="preserve"> confronting uninsurable risks and also having a high probability of facing future shortfalls (Thorbecke, 2007).</w:t>
      </w:r>
      <w:r w:rsidR="00E26400">
        <w:rPr>
          <w:rFonts w:asciiTheme="majorBidi" w:hAnsiTheme="majorBidi" w:cstheme="majorBidi"/>
          <w:color w:val="0D0D0D" w:themeColor="text1" w:themeTint="F2"/>
          <w:sz w:val="24"/>
          <w:szCs w:val="24"/>
        </w:rPr>
        <w:t xml:space="preserve"> Higher ocean fishery dependence has been reported to increase sensitivity </w:t>
      </w:r>
      <w:r w:rsidR="00E26400">
        <w:rPr>
          <w:rFonts w:asciiTheme="majorBidi" w:hAnsiTheme="majorBidi" w:cstheme="majorBidi"/>
          <w:color w:val="0D0D0D" w:themeColor="text1" w:themeTint="F2"/>
          <w:sz w:val="24"/>
          <w:szCs w:val="24"/>
        </w:rPr>
        <w:lastRenderedPageBreak/>
        <w:t>to shocks among households in various regions such as Samoa, Philippines, Guinea Bissau, Fiji</w:t>
      </w:r>
      <w:r w:rsidR="001E4893">
        <w:rPr>
          <w:rFonts w:asciiTheme="majorBidi" w:hAnsiTheme="majorBidi" w:cstheme="majorBidi"/>
          <w:color w:val="0D0D0D" w:themeColor="text1" w:themeTint="F2"/>
          <w:sz w:val="24"/>
          <w:szCs w:val="24"/>
        </w:rPr>
        <w:t>,</w:t>
      </w:r>
      <w:r w:rsidR="00E26400">
        <w:rPr>
          <w:rFonts w:asciiTheme="majorBidi" w:hAnsiTheme="majorBidi" w:cstheme="majorBidi"/>
          <w:color w:val="0D0D0D" w:themeColor="text1" w:themeTint="F2"/>
          <w:sz w:val="24"/>
          <w:szCs w:val="24"/>
        </w:rPr>
        <w:t xml:space="preserve"> and Indonesia (Ding </w:t>
      </w:r>
      <w:r w:rsidR="00E26400">
        <w:rPr>
          <w:rFonts w:asciiTheme="majorBidi" w:hAnsiTheme="majorBidi" w:cstheme="majorBidi"/>
          <w:i/>
          <w:iCs/>
          <w:color w:val="0D0D0D" w:themeColor="text1" w:themeTint="F2"/>
          <w:sz w:val="24"/>
          <w:szCs w:val="24"/>
        </w:rPr>
        <w:t>et al</w:t>
      </w:r>
      <w:r w:rsidR="00E26400">
        <w:rPr>
          <w:rFonts w:asciiTheme="majorBidi" w:hAnsiTheme="majorBidi" w:cstheme="majorBidi"/>
          <w:color w:val="0D0D0D" w:themeColor="text1" w:themeTint="F2"/>
          <w:sz w:val="24"/>
          <w:szCs w:val="24"/>
        </w:rPr>
        <w:t>., 2017).</w:t>
      </w:r>
      <w:r w:rsidR="00AC4258">
        <w:rPr>
          <w:rFonts w:asciiTheme="majorBidi" w:hAnsiTheme="majorBidi" w:cstheme="majorBidi"/>
          <w:color w:val="0D0D0D" w:themeColor="text1" w:themeTint="F2"/>
          <w:sz w:val="24"/>
          <w:szCs w:val="24"/>
        </w:rPr>
        <w:t xml:space="preserve"> In this sense</w:t>
      </w:r>
      <w:r w:rsidR="008D5741">
        <w:rPr>
          <w:rFonts w:asciiTheme="majorBidi" w:hAnsiTheme="majorBidi" w:cstheme="majorBidi"/>
          <w:color w:val="0D0D0D" w:themeColor="text1" w:themeTint="F2"/>
          <w:sz w:val="24"/>
          <w:szCs w:val="24"/>
        </w:rPr>
        <w:t>, the small-</w:t>
      </w:r>
      <w:r w:rsidR="00165022" w:rsidRPr="00ED10FA">
        <w:rPr>
          <w:rFonts w:asciiTheme="majorBidi" w:hAnsiTheme="majorBidi" w:cstheme="majorBidi"/>
          <w:color w:val="0D0D0D" w:themeColor="text1" w:themeTint="F2"/>
          <w:sz w:val="24"/>
          <w:szCs w:val="24"/>
        </w:rPr>
        <w:t xml:space="preserve">scale fishers make risk management decisions that may have an impact on the various levels of dimensions of their wellbeing.  </w:t>
      </w:r>
      <w:r w:rsidR="001453A2">
        <w:rPr>
          <w:rFonts w:asciiTheme="majorBidi" w:hAnsiTheme="majorBidi" w:cstheme="majorBidi"/>
          <w:color w:val="0D0D0D" w:themeColor="text1" w:themeTint="F2"/>
          <w:sz w:val="24"/>
          <w:szCs w:val="24"/>
        </w:rPr>
        <w:t>Therefore, they need support and</w:t>
      </w:r>
      <w:r w:rsidR="008D5741">
        <w:rPr>
          <w:rFonts w:asciiTheme="majorBidi" w:hAnsiTheme="majorBidi" w:cstheme="majorBidi"/>
          <w:color w:val="0D0D0D" w:themeColor="text1" w:themeTint="F2"/>
          <w:sz w:val="24"/>
          <w:szCs w:val="24"/>
        </w:rPr>
        <w:t xml:space="preserve"> participative decision-</w:t>
      </w:r>
      <w:r w:rsidR="00165022" w:rsidRPr="00ED10FA">
        <w:rPr>
          <w:rFonts w:asciiTheme="majorBidi" w:hAnsiTheme="majorBidi" w:cstheme="majorBidi"/>
          <w:color w:val="0D0D0D" w:themeColor="text1" w:themeTint="F2"/>
          <w:sz w:val="24"/>
          <w:szCs w:val="24"/>
        </w:rPr>
        <w:t>making to make sound and info</w:t>
      </w:r>
      <w:r w:rsidR="008D5741">
        <w:rPr>
          <w:rFonts w:asciiTheme="majorBidi" w:hAnsiTheme="majorBidi" w:cstheme="majorBidi"/>
          <w:color w:val="0D0D0D" w:themeColor="text1" w:themeTint="F2"/>
          <w:sz w:val="24"/>
          <w:szCs w:val="24"/>
        </w:rPr>
        <w:t>rmed decisions, maximizing</w:t>
      </w:r>
      <w:r w:rsidR="00165022" w:rsidRPr="00ED10FA">
        <w:rPr>
          <w:rFonts w:asciiTheme="majorBidi" w:hAnsiTheme="majorBidi" w:cstheme="majorBidi"/>
          <w:color w:val="0D0D0D" w:themeColor="text1" w:themeTint="F2"/>
          <w:sz w:val="24"/>
          <w:szCs w:val="24"/>
        </w:rPr>
        <w:t xml:space="preserve"> their net r</w:t>
      </w:r>
      <w:r w:rsidR="008D5741">
        <w:rPr>
          <w:rFonts w:asciiTheme="majorBidi" w:hAnsiTheme="majorBidi" w:cstheme="majorBidi"/>
          <w:color w:val="0D0D0D" w:themeColor="text1" w:themeTint="F2"/>
          <w:sz w:val="24"/>
          <w:szCs w:val="24"/>
        </w:rPr>
        <w:t>eturns from the catch and ensuring</w:t>
      </w:r>
      <w:r w:rsidR="00165022" w:rsidRPr="00ED10FA">
        <w:rPr>
          <w:rFonts w:asciiTheme="majorBidi" w:hAnsiTheme="majorBidi" w:cstheme="majorBidi"/>
          <w:color w:val="0D0D0D" w:themeColor="text1" w:themeTint="F2"/>
          <w:sz w:val="24"/>
          <w:szCs w:val="24"/>
        </w:rPr>
        <w:t xml:space="preserve"> resource sustainability. This is because deprivation in some key attributes such as income, health, and education can enhance vulnerability and lead shocks to have a persistent and cumulative effect over tim</w:t>
      </w:r>
      <w:r w:rsidR="00AC5BE1">
        <w:rPr>
          <w:rFonts w:asciiTheme="majorBidi" w:hAnsiTheme="majorBidi" w:cstheme="majorBidi"/>
          <w:color w:val="0D0D0D" w:themeColor="text1" w:themeTint="F2"/>
          <w:sz w:val="24"/>
          <w:szCs w:val="24"/>
        </w:rPr>
        <w:t>e (Thorbecke, 2007). More so</w:t>
      </w:r>
      <w:r w:rsidR="00165022" w:rsidRPr="00ED10FA">
        <w:rPr>
          <w:rFonts w:asciiTheme="majorBidi" w:hAnsiTheme="majorBidi" w:cstheme="majorBidi"/>
          <w:color w:val="0D0D0D" w:themeColor="text1" w:themeTint="F2"/>
          <w:sz w:val="24"/>
          <w:szCs w:val="24"/>
        </w:rPr>
        <w:t>, the resultant vulnerability of the fishing communities</w:t>
      </w:r>
      <w:r w:rsidR="007A7EAD" w:rsidRPr="00ED10FA">
        <w:rPr>
          <w:rFonts w:asciiTheme="majorBidi" w:hAnsiTheme="majorBidi" w:cstheme="majorBidi"/>
          <w:color w:val="0D0D0D" w:themeColor="text1" w:themeTint="F2"/>
          <w:sz w:val="24"/>
          <w:szCs w:val="24"/>
        </w:rPr>
        <w:t xml:space="preserve"> due</w:t>
      </w:r>
      <w:r w:rsidR="00165022" w:rsidRPr="00ED10FA">
        <w:rPr>
          <w:rFonts w:asciiTheme="majorBidi" w:hAnsiTheme="majorBidi" w:cstheme="majorBidi"/>
          <w:color w:val="0D0D0D" w:themeColor="text1" w:themeTint="F2"/>
          <w:sz w:val="24"/>
          <w:szCs w:val="24"/>
        </w:rPr>
        <w:t xml:space="preserve"> to anthropogenic stressors such as pollution can significantly affect their effort to improve their well-being (Morzaria-Luna, 2013).</w:t>
      </w:r>
    </w:p>
    <w:p w14:paraId="34FC700C" w14:textId="69B4343A" w:rsidR="00165022" w:rsidRPr="00ED10FA" w:rsidRDefault="005F13A4" w:rsidP="008033FA">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F</w:t>
      </w:r>
      <w:r w:rsidR="00165022" w:rsidRPr="00ED10FA">
        <w:rPr>
          <w:rFonts w:asciiTheme="majorBidi" w:hAnsiTheme="majorBidi" w:cstheme="majorBidi"/>
          <w:color w:val="0D0D0D" w:themeColor="text1" w:themeTint="F2"/>
          <w:sz w:val="24"/>
          <w:szCs w:val="24"/>
        </w:rPr>
        <w:t>ostering the social capital and adequate institutional support can reduce the vulnerability of the rural households that depend mainly on a supportive community and thus enhance their r</w:t>
      </w:r>
      <w:r w:rsidR="00514668">
        <w:rPr>
          <w:rFonts w:asciiTheme="majorBidi" w:hAnsiTheme="majorBidi" w:cstheme="majorBidi"/>
          <w:color w:val="0D0D0D" w:themeColor="text1" w:themeTint="F2"/>
          <w:sz w:val="24"/>
          <w:szCs w:val="24"/>
        </w:rPr>
        <w:t>esilience to shocks. Additionally</w:t>
      </w:r>
      <w:r w:rsidR="00165022" w:rsidRPr="00ED10FA">
        <w:rPr>
          <w:rFonts w:asciiTheme="majorBidi" w:hAnsiTheme="majorBidi" w:cstheme="majorBidi"/>
          <w:color w:val="0D0D0D" w:themeColor="text1" w:themeTint="F2"/>
          <w:sz w:val="24"/>
          <w:szCs w:val="24"/>
        </w:rPr>
        <w:t>, addressing the root causes of vulnerability in fishing communities is essential for their wellbeing. It will enable to counteract the population pressure and prevent small scale fish</w:t>
      </w:r>
      <w:r w:rsidR="00AF21DA" w:rsidRPr="00ED10FA">
        <w:rPr>
          <w:rFonts w:asciiTheme="majorBidi" w:hAnsiTheme="majorBidi" w:cstheme="majorBidi"/>
          <w:color w:val="0D0D0D" w:themeColor="text1" w:themeTint="F2"/>
          <w:sz w:val="24"/>
          <w:szCs w:val="24"/>
        </w:rPr>
        <w:t>er folks from getting stuck in</w:t>
      </w:r>
      <w:r w:rsidR="001E4893">
        <w:rPr>
          <w:rFonts w:asciiTheme="majorBidi" w:hAnsiTheme="majorBidi" w:cstheme="majorBidi"/>
          <w:color w:val="0D0D0D" w:themeColor="text1" w:themeTint="F2"/>
          <w:sz w:val="24"/>
          <w:szCs w:val="24"/>
        </w:rPr>
        <w:t xml:space="preserve"> the</w:t>
      </w:r>
      <w:r w:rsidR="00AF21DA" w:rsidRPr="00ED10FA">
        <w:rPr>
          <w:rFonts w:asciiTheme="majorBidi" w:hAnsiTheme="majorBidi" w:cstheme="majorBidi"/>
          <w:color w:val="0D0D0D" w:themeColor="text1" w:themeTint="F2"/>
          <w:sz w:val="24"/>
          <w:szCs w:val="24"/>
        </w:rPr>
        <w:t xml:space="preserve"> poverty-environment</w:t>
      </w:r>
      <w:r w:rsidR="00165022" w:rsidRPr="00ED10FA">
        <w:rPr>
          <w:rFonts w:asciiTheme="majorBidi" w:hAnsiTheme="majorBidi" w:cstheme="majorBidi"/>
          <w:color w:val="0D0D0D" w:themeColor="text1" w:themeTint="F2"/>
          <w:sz w:val="24"/>
          <w:szCs w:val="24"/>
        </w:rPr>
        <w:t xml:space="preserve"> trap. However, cautions need to be taken as measures such as modernization can lead to the breakdown of social institutions and the use of destructive gears</w:t>
      </w:r>
      <w:r w:rsidR="001E4893">
        <w:rPr>
          <w:rFonts w:asciiTheme="majorBidi" w:hAnsiTheme="majorBidi" w:cstheme="majorBidi"/>
          <w:color w:val="0D0D0D" w:themeColor="text1" w:themeTint="F2"/>
          <w:sz w:val="24"/>
          <w:szCs w:val="24"/>
        </w:rPr>
        <w:t>,</w:t>
      </w:r>
      <w:r w:rsidR="00165022" w:rsidRPr="00ED10FA">
        <w:rPr>
          <w:rFonts w:asciiTheme="majorBidi" w:hAnsiTheme="majorBidi" w:cstheme="majorBidi"/>
          <w:color w:val="0D0D0D" w:themeColor="text1" w:themeTint="F2"/>
          <w:sz w:val="24"/>
          <w:szCs w:val="24"/>
        </w:rPr>
        <w:t xml:space="preserve"> as observed in Kenya (Stanford </w:t>
      </w:r>
      <w:r w:rsidR="00165022" w:rsidRPr="00ED10FA">
        <w:rPr>
          <w:rFonts w:asciiTheme="majorBidi" w:hAnsiTheme="majorBidi" w:cstheme="majorBidi"/>
          <w:i/>
          <w:iCs/>
          <w:color w:val="0D0D0D" w:themeColor="text1" w:themeTint="F2"/>
          <w:sz w:val="24"/>
          <w:szCs w:val="24"/>
        </w:rPr>
        <w:t>et al</w:t>
      </w:r>
      <w:r w:rsidR="00165022" w:rsidRPr="00ED10FA">
        <w:rPr>
          <w:rFonts w:asciiTheme="majorBidi" w:hAnsiTheme="majorBidi" w:cstheme="majorBidi"/>
          <w:color w:val="0D0D0D" w:themeColor="text1" w:themeTint="F2"/>
          <w:sz w:val="24"/>
          <w:szCs w:val="24"/>
        </w:rPr>
        <w:t>.</w:t>
      </w:r>
      <w:r w:rsidR="008C2024" w:rsidRPr="00ED10FA">
        <w:rPr>
          <w:rFonts w:asciiTheme="majorBidi" w:hAnsiTheme="majorBidi" w:cstheme="majorBidi"/>
          <w:color w:val="0D0D0D" w:themeColor="text1" w:themeTint="F2"/>
          <w:sz w:val="24"/>
          <w:szCs w:val="24"/>
        </w:rPr>
        <w:t>,</w:t>
      </w:r>
      <w:r w:rsidR="00165022" w:rsidRPr="00ED10FA">
        <w:rPr>
          <w:rFonts w:asciiTheme="majorBidi" w:hAnsiTheme="majorBidi" w:cstheme="majorBidi"/>
          <w:color w:val="0D0D0D" w:themeColor="text1" w:themeTint="F2"/>
          <w:sz w:val="24"/>
          <w:szCs w:val="24"/>
        </w:rPr>
        <w:t xml:space="preserve"> 2013).</w:t>
      </w:r>
      <w:r w:rsidR="00E60AC9">
        <w:rPr>
          <w:rFonts w:asciiTheme="majorBidi" w:hAnsiTheme="majorBidi" w:cstheme="majorBidi"/>
          <w:color w:val="0D0D0D" w:themeColor="text1" w:themeTint="F2"/>
          <w:sz w:val="24"/>
          <w:szCs w:val="24"/>
        </w:rPr>
        <w:t xml:space="preserve"> </w:t>
      </w:r>
      <w:r w:rsidR="00A842E6">
        <w:rPr>
          <w:rFonts w:asciiTheme="majorBidi" w:hAnsiTheme="majorBidi" w:cstheme="majorBidi"/>
          <w:color w:val="0D0D0D" w:themeColor="text1" w:themeTint="F2"/>
          <w:sz w:val="24"/>
          <w:szCs w:val="24"/>
        </w:rPr>
        <w:t xml:space="preserve">Further, welfare </w:t>
      </w:r>
      <w:r w:rsidR="00792542">
        <w:rPr>
          <w:rFonts w:asciiTheme="majorBidi" w:hAnsiTheme="majorBidi" w:cstheme="majorBidi"/>
          <w:color w:val="0D0D0D" w:themeColor="text1" w:themeTint="F2"/>
          <w:sz w:val="24"/>
          <w:szCs w:val="24"/>
        </w:rPr>
        <w:t xml:space="preserve">in </w:t>
      </w:r>
      <w:r w:rsidR="001E4893">
        <w:rPr>
          <w:rFonts w:asciiTheme="majorBidi" w:hAnsiTheme="majorBidi" w:cstheme="majorBidi"/>
          <w:color w:val="0D0D0D" w:themeColor="text1" w:themeTint="F2"/>
          <w:sz w:val="24"/>
          <w:szCs w:val="24"/>
        </w:rPr>
        <w:t xml:space="preserve">the </w:t>
      </w:r>
      <w:r w:rsidR="00792542">
        <w:rPr>
          <w:rFonts w:asciiTheme="majorBidi" w:hAnsiTheme="majorBidi" w:cstheme="majorBidi"/>
          <w:color w:val="0D0D0D" w:themeColor="text1" w:themeTint="F2"/>
          <w:sz w:val="24"/>
          <w:szCs w:val="24"/>
        </w:rPr>
        <w:t xml:space="preserve">fishery </w:t>
      </w:r>
      <w:r w:rsidR="00A842E6">
        <w:rPr>
          <w:rFonts w:asciiTheme="majorBidi" w:hAnsiTheme="majorBidi" w:cstheme="majorBidi"/>
          <w:color w:val="0D0D0D" w:themeColor="text1" w:themeTint="F2"/>
          <w:sz w:val="24"/>
          <w:szCs w:val="24"/>
        </w:rPr>
        <w:t xml:space="preserve">is determined by job satisfaction, which is the strong attachment to the </w:t>
      </w:r>
      <w:r w:rsidR="00792542">
        <w:rPr>
          <w:rFonts w:asciiTheme="majorBidi" w:hAnsiTheme="majorBidi" w:cstheme="majorBidi"/>
          <w:color w:val="0D0D0D" w:themeColor="text1" w:themeTint="F2"/>
          <w:sz w:val="24"/>
          <w:szCs w:val="24"/>
        </w:rPr>
        <w:t>fishing</w:t>
      </w:r>
      <w:r w:rsidR="00A842E6">
        <w:rPr>
          <w:rFonts w:asciiTheme="majorBidi" w:hAnsiTheme="majorBidi" w:cstheme="majorBidi"/>
          <w:color w:val="0D0D0D" w:themeColor="text1" w:themeTint="F2"/>
          <w:sz w:val="24"/>
          <w:szCs w:val="24"/>
        </w:rPr>
        <w:t xml:space="preserve"> </w:t>
      </w:r>
      <w:r w:rsidR="00792542">
        <w:rPr>
          <w:rFonts w:asciiTheme="majorBidi" w:hAnsiTheme="majorBidi" w:cstheme="majorBidi"/>
          <w:color w:val="0D0D0D" w:themeColor="text1" w:themeTint="F2"/>
          <w:sz w:val="24"/>
          <w:szCs w:val="24"/>
        </w:rPr>
        <w:t xml:space="preserve">and reluctance to leave the livelihood option. Attachment to </w:t>
      </w:r>
      <w:r w:rsidR="001E4893">
        <w:rPr>
          <w:rFonts w:asciiTheme="majorBidi" w:hAnsiTheme="majorBidi" w:cstheme="majorBidi"/>
          <w:color w:val="0D0D0D" w:themeColor="text1" w:themeTint="F2"/>
          <w:sz w:val="24"/>
          <w:szCs w:val="24"/>
        </w:rPr>
        <w:t xml:space="preserve">a </w:t>
      </w:r>
      <w:r w:rsidR="00792542">
        <w:rPr>
          <w:rFonts w:asciiTheme="majorBidi" w:hAnsiTheme="majorBidi" w:cstheme="majorBidi"/>
          <w:color w:val="0D0D0D" w:themeColor="text1" w:themeTint="F2"/>
          <w:sz w:val="24"/>
          <w:szCs w:val="24"/>
        </w:rPr>
        <w:t>specific livelihood option enhances satisfaction and hence makes it difficult to diversify to</w:t>
      </w:r>
      <w:r w:rsidR="00F4302E">
        <w:rPr>
          <w:rFonts w:asciiTheme="majorBidi" w:hAnsiTheme="majorBidi" w:cstheme="majorBidi"/>
          <w:color w:val="0D0D0D" w:themeColor="text1" w:themeTint="F2"/>
          <w:sz w:val="24"/>
          <w:szCs w:val="24"/>
        </w:rPr>
        <w:t xml:space="preserve"> </w:t>
      </w:r>
      <w:r w:rsidR="00792542">
        <w:rPr>
          <w:rFonts w:asciiTheme="majorBidi" w:hAnsiTheme="majorBidi" w:cstheme="majorBidi"/>
          <w:color w:val="0D0D0D" w:themeColor="text1" w:themeTint="F2"/>
          <w:sz w:val="24"/>
          <w:szCs w:val="24"/>
        </w:rPr>
        <w:t>off-fishery alternative livelihood strategies. This implies that in an effort to build resilien</w:t>
      </w:r>
      <w:r w:rsidR="003D22E9">
        <w:rPr>
          <w:rFonts w:asciiTheme="majorBidi" w:hAnsiTheme="majorBidi" w:cstheme="majorBidi"/>
          <w:color w:val="0D0D0D" w:themeColor="text1" w:themeTint="F2"/>
          <w:sz w:val="24"/>
          <w:szCs w:val="24"/>
        </w:rPr>
        <w:t>ce among fishing-</w:t>
      </w:r>
      <w:r w:rsidR="00792542">
        <w:rPr>
          <w:rFonts w:asciiTheme="majorBidi" w:hAnsiTheme="majorBidi" w:cstheme="majorBidi"/>
          <w:color w:val="0D0D0D" w:themeColor="text1" w:themeTint="F2"/>
          <w:sz w:val="24"/>
          <w:szCs w:val="24"/>
        </w:rPr>
        <w:t>dependent househ</w:t>
      </w:r>
      <w:r w:rsidR="001E4893">
        <w:rPr>
          <w:rFonts w:asciiTheme="majorBidi" w:hAnsiTheme="majorBidi" w:cstheme="majorBidi"/>
          <w:color w:val="0D0D0D" w:themeColor="text1" w:themeTint="F2"/>
          <w:sz w:val="24"/>
          <w:szCs w:val="24"/>
        </w:rPr>
        <w:t>olds, their attitude towards</w:t>
      </w:r>
      <w:r w:rsidR="00792542">
        <w:rPr>
          <w:rFonts w:asciiTheme="majorBidi" w:hAnsiTheme="majorBidi" w:cstheme="majorBidi"/>
          <w:color w:val="0D0D0D" w:themeColor="text1" w:themeTint="F2"/>
          <w:sz w:val="24"/>
          <w:szCs w:val="24"/>
        </w:rPr>
        <w:t xml:space="preserve"> economic activity needs to be considered</w:t>
      </w:r>
      <w:r w:rsidR="00F4302E">
        <w:rPr>
          <w:rFonts w:asciiTheme="majorBidi" w:hAnsiTheme="majorBidi" w:cstheme="majorBidi"/>
          <w:color w:val="0D0D0D" w:themeColor="text1" w:themeTint="F2"/>
          <w:sz w:val="24"/>
          <w:szCs w:val="24"/>
        </w:rPr>
        <w:t xml:space="preserve"> (</w:t>
      </w:r>
      <w:r w:rsidR="00F4302E" w:rsidRPr="000808BF">
        <w:rPr>
          <w:rFonts w:asciiTheme="majorBidi" w:hAnsiTheme="majorBidi" w:cstheme="majorBidi"/>
          <w:color w:val="0D0D0D" w:themeColor="text1" w:themeTint="F2"/>
          <w:sz w:val="24"/>
          <w:szCs w:val="24"/>
        </w:rPr>
        <w:t xml:space="preserve">Satumanatpan </w:t>
      </w:r>
      <w:r w:rsidR="008033FA">
        <w:rPr>
          <w:rFonts w:asciiTheme="majorBidi" w:hAnsiTheme="majorBidi" w:cstheme="majorBidi"/>
          <w:color w:val="0D0D0D" w:themeColor="text1" w:themeTint="F2"/>
          <w:sz w:val="24"/>
          <w:szCs w:val="24"/>
        </w:rPr>
        <w:t>&amp;</w:t>
      </w:r>
      <w:r w:rsidR="00F4302E" w:rsidRPr="000808BF">
        <w:rPr>
          <w:rFonts w:asciiTheme="majorBidi" w:hAnsiTheme="majorBidi" w:cstheme="majorBidi"/>
          <w:color w:val="0D0D0D" w:themeColor="text1" w:themeTint="F2"/>
          <w:sz w:val="24"/>
          <w:szCs w:val="24"/>
        </w:rPr>
        <w:t xml:space="preserve"> Pollnac, 2017, 2020)</w:t>
      </w:r>
      <w:r w:rsidR="00F4302E">
        <w:rPr>
          <w:rFonts w:asciiTheme="majorBidi" w:hAnsiTheme="majorBidi" w:cstheme="majorBidi"/>
          <w:color w:val="0D0D0D" w:themeColor="text1" w:themeTint="F2"/>
          <w:sz w:val="24"/>
          <w:szCs w:val="24"/>
        </w:rPr>
        <w:t>. In this sense, the next best diversification strategies within the marine fishery</w:t>
      </w:r>
      <w:r w:rsidR="001E4893">
        <w:rPr>
          <w:rFonts w:asciiTheme="majorBidi" w:hAnsiTheme="majorBidi" w:cstheme="majorBidi"/>
          <w:color w:val="0D0D0D" w:themeColor="text1" w:themeTint="F2"/>
          <w:sz w:val="24"/>
          <w:szCs w:val="24"/>
        </w:rPr>
        <w:t>,</w:t>
      </w:r>
      <w:r w:rsidR="00F4302E">
        <w:rPr>
          <w:rFonts w:asciiTheme="majorBidi" w:hAnsiTheme="majorBidi" w:cstheme="majorBidi"/>
          <w:color w:val="0D0D0D" w:themeColor="text1" w:themeTint="F2"/>
          <w:sz w:val="24"/>
          <w:szCs w:val="24"/>
        </w:rPr>
        <w:t xml:space="preserve"> such as sport fishing</w:t>
      </w:r>
      <w:r w:rsidR="001E4893">
        <w:rPr>
          <w:rFonts w:asciiTheme="majorBidi" w:hAnsiTheme="majorBidi" w:cstheme="majorBidi"/>
          <w:color w:val="0D0D0D" w:themeColor="text1" w:themeTint="F2"/>
          <w:sz w:val="24"/>
          <w:szCs w:val="24"/>
        </w:rPr>
        <w:t>,</w:t>
      </w:r>
      <w:r w:rsidR="00F4302E">
        <w:rPr>
          <w:rFonts w:asciiTheme="majorBidi" w:hAnsiTheme="majorBidi" w:cstheme="majorBidi"/>
          <w:color w:val="0D0D0D" w:themeColor="text1" w:themeTint="F2"/>
          <w:sz w:val="24"/>
          <w:szCs w:val="24"/>
        </w:rPr>
        <w:t xml:space="preserve"> will be vital in reducing vulnerability and achieving sustainable development.  </w:t>
      </w:r>
      <w:r w:rsidR="00792542">
        <w:rPr>
          <w:rFonts w:asciiTheme="majorBidi" w:hAnsiTheme="majorBidi" w:cstheme="majorBidi"/>
          <w:color w:val="0D0D0D" w:themeColor="text1" w:themeTint="F2"/>
          <w:sz w:val="24"/>
          <w:szCs w:val="24"/>
        </w:rPr>
        <w:t xml:space="preserve">   </w:t>
      </w:r>
      <w:r w:rsidR="00905C50" w:rsidRPr="00ED10FA">
        <w:rPr>
          <w:rFonts w:asciiTheme="majorBidi" w:hAnsiTheme="majorBidi" w:cstheme="majorBidi"/>
          <w:color w:val="0D0D0D" w:themeColor="text1" w:themeTint="F2"/>
          <w:sz w:val="24"/>
          <w:szCs w:val="24"/>
        </w:rPr>
        <w:t xml:space="preserve"> </w:t>
      </w:r>
    </w:p>
    <w:p w14:paraId="536350F4" w14:textId="77777777" w:rsidR="00187FE5" w:rsidRPr="00ED10FA" w:rsidRDefault="00187FE5" w:rsidP="00B0254D">
      <w:pPr>
        <w:pStyle w:val="Heading2"/>
        <w:spacing w:line="360" w:lineRule="auto"/>
        <w:rPr>
          <w:rFonts w:asciiTheme="majorBidi" w:hAnsiTheme="majorBidi"/>
          <w:b w:val="0"/>
          <w:bCs w:val="0"/>
          <w:color w:val="0D0D0D" w:themeColor="text1" w:themeTint="F2"/>
          <w:sz w:val="24"/>
          <w:szCs w:val="24"/>
        </w:rPr>
      </w:pPr>
      <w:bookmarkStart w:id="28" w:name="_Toc71839695"/>
      <w:r w:rsidRPr="00ED10FA">
        <w:rPr>
          <w:rFonts w:asciiTheme="majorBidi" w:hAnsiTheme="majorBidi"/>
          <w:color w:val="0D0D0D" w:themeColor="text1" w:themeTint="F2"/>
          <w:sz w:val="24"/>
          <w:szCs w:val="24"/>
        </w:rPr>
        <w:t>2.4 Gaps in the literature review</w:t>
      </w:r>
      <w:bookmarkEnd w:id="28"/>
    </w:p>
    <w:p w14:paraId="24257D41" w14:textId="79C3AEEC" w:rsidR="00187FE5" w:rsidRPr="00ED10FA" w:rsidRDefault="00187FE5"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This section presents a critical review of the past research and findings on resource dependence and households’ welfare and</w:t>
      </w:r>
      <w:r w:rsidR="001E4893">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most specifically</w:t>
      </w:r>
      <w:r w:rsidR="001E4893">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fishery</w:t>
      </w:r>
      <w:r w:rsidR="00EF1FD4">
        <w:rPr>
          <w:rFonts w:asciiTheme="majorBidi" w:hAnsiTheme="majorBidi" w:cstheme="majorBidi"/>
          <w:color w:val="0D0D0D" w:themeColor="text1" w:themeTint="F2"/>
          <w:sz w:val="24"/>
          <w:szCs w:val="24"/>
        </w:rPr>
        <w:t xml:space="preserve"> dependence. The discussion </w:t>
      </w:r>
      <w:r w:rsidRPr="00ED10FA">
        <w:rPr>
          <w:rFonts w:asciiTheme="majorBidi" w:hAnsiTheme="majorBidi" w:cstheme="majorBidi"/>
          <w:color w:val="0D0D0D" w:themeColor="text1" w:themeTint="F2"/>
          <w:sz w:val="24"/>
          <w:szCs w:val="24"/>
        </w:rPr>
        <w:t>serve</w:t>
      </w:r>
      <w:r w:rsidR="00EF1FD4">
        <w:rPr>
          <w:rFonts w:asciiTheme="majorBidi" w:hAnsiTheme="majorBidi" w:cstheme="majorBidi"/>
          <w:color w:val="0D0D0D" w:themeColor="text1" w:themeTint="F2"/>
          <w:sz w:val="24"/>
          <w:szCs w:val="24"/>
        </w:rPr>
        <w:t>d</w:t>
      </w:r>
      <w:r w:rsidRPr="00ED10FA">
        <w:rPr>
          <w:rFonts w:asciiTheme="majorBidi" w:hAnsiTheme="majorBidi" w:cstheme="majorBidi"/>
          <w:color w:val="0D0D0D" w:themeColor="text1" w:themeTint="F2"/>
          <w:sz w:val="24"/>
          <w:szCs w:val="24"/>
        </w:rPr>
        <w:t xml:space="preserve"> as a foundation on </w:t>
      </w:r>
      <w:r w:rsidR="00514668">
        <w:rPr>
          <w:rFonts w:asciiTheme="majorBidi" w:hAnsiTheme="majorBidi" w:cstheme="majorBidi"/>
          <w:color w:val="0D0D0D" w:themeColor="text1" w:themeTint="F2"/>
          <w:sz w:val="24"/>
          <w:szCs w:val="24"/>
        </w:rPr>
        <w:t>whether similar patterns w</w:t>
      </w:r>
      <w:r w:rsidR="005371D2">
        <w:rPr>
          <w:rFonts w:asciiTheme="majorBidi" w:hAnsiTheme="majorBidi" w:cstheme="majorBidi"/>
          <w:color w:val="0D0D0D" w:themeColor="text1" w:themeTint="F2"/>
          <w:sz w:val="24"/>
          <w:szCs w:val="24"/>
        </w:rPr>
        <w:t>ere</w:t>
      </w:r>
      <w:r w:rsidRPr="00ED10FA">
        <w:rPr>
          <w:rFonts w:asciiTheme="majorBidi" w:hAnsiTheme="majorBidi" w:cstheme="majorBidi"/>
          <w:color w:val="0D0D0D" w:themeColor="text1" w:themeTint="F2"/>
          <w:sz w:val="24"/>
          <w:szCs w:val="24"/>
        </w:rPr>
        <w:t xml:space="preserve"> observed in </w:t>
      </w:r>
      <w:r w:rsidR="005371D2">
        <w:rPr>
          <w:rFonts w:asciiTheme="majorBidi" w:hAnsiTheme="majorBidi" w:cstheme="majorBidi"/>
          <w:color w:val="0D0D0D" w:themeColor="text1" w:themeTint="F2"/>
          <w:sz w:val="24"/>
          <w:szCs w:val="24"/>
        </w:rPr>
        <w:t xml:space="preserve">the context of Kilifi County, </w:t>
      </w:r>
      <w:r w:rsidRPr="00ED10FA">
        <w:rPr>
          <w:rFonts w:asciiTheme="majorBidi" w:hAnsiTheme="majorBidi" w:cstheme="majorBidi"/>
          <w:color w:val="0D0D0D" w:themeColor="text1" w:themeTint="F2"/>
          <w:sz w:val="24"/>
          <w:szCs w:val="24"/>
        </w:rPr>
        <w:t xml:space="preserve">Kenya. In this respect, Stanford </w:t>
      </w:r>
      <w:r w:rsidRPr="00ED10FA">
        <w:rPr>
          <w:rFonts w:asciiTheme="majorBidi" w:hAnsiTheme="majorBidi" w:cstheme="majorBidi"/>
          <w:i/>
          <w:iCs/>
          <w:color w:val="0D0D0D" w:themeColor="text1" w:themeTint="F2"/>
          <w:sz w:val="24"/>
          <w:szCs w:val="24"/>
        </w:rPr>
        <w:t>et al</w:t>
      </w:r>
      <w:r w:rsidR="001E4893">
        <w:rPr>
          <w:rFonts w:asciiTheme="majorBidi" w:hAnsiTheme="majorBidi" w:cstheme="majorBidi"/>
          <w:color w:val="0D0D0D" w:themeColor="text1" w:themeTint="F2"/>
          <w:sz w:val="24"/>
          <w:szCs w:val="24"/>
        </w:rPr>
        <w:t>. (2013)</w:t>
      </w:r>
      <w:r w:rsidRPr="00ED10FA">
        <w:rPr>
          <w:rFonts w:asciiTheme="majorBidi" w:hAnsiTheme="majorBidi" w:cstheme="majorBidi"/>
          <w:color w:val="0D0D0D" w:themeColor="text1" w:themeTint="F2"/>
          <w:sz w:val="24"/>
          <w:szCs w:val="24"/>
        </w:rPr>
        <w:t xml:space="preserve"> found a higher incidence of poverty in fishery dependence. However, he found no linear correlation between the two amongst the fishing communities but observed a significant correlation between total </w:t>
      </w:r>
      <w:r w:rsidRPr="00ED10FA">
        <w:rPr>
          <w:rFonts w:asciiTheme="majorBidi" w:hAnsiTheme="majorBidi" w:cstheme="majorBidi"/>
          <w:color w:val="0D0D0D" w:themeColor="text1" w:themeTint="F2"/>
          <w:sz w:val="24"/>
          <w:szCs w:val="24"/>
        </w:rPr>
        <w:lastRenderedPageBreak/>
        <w:t>dependence on agriculture and abs</w:t>
      </w:r>
      <w:r w:rsidR="00C40B2B">
        <w:rPr>
          <w:rFonts w:asciiTheme="majorBidi" w:hAnsiTheme="majorBidi" w:cstheme="majorBidi"/>
          <w:color w:val="0D0D0D" w:themeColor="text1" w:themeTint="F2"/>
          <w:sz w:val="24"/>
          <w:szCs w:val="24"/>
        </w:rPr>
        <w:t>olute poverty. Similarly, Allan-</w:t>
      </w:r>
      <w:r w:rsidRPr="00ED10FA">
        <w:rPr>
          <w:rFonts w:asciiTheme="majorBidi" w:hAnsiTheme="majorBidi" w:cstheme="majorBidi"/>
          <w:color w:val="0D0D0D" w:themeColor="text1" w:themeTint="F2"/>
          <w:sz w:val="24"/>
          <w:szCs w:val="24"/>
        </w:rPr>
        <w:t xml:space="preserve">Degen (2010) found that only 20.3% of the fishing households were at or above the poverty line. </w:t>
      </w:r>
      <w:r w:rsidR="00F14062">
        <w:rPr>
          <w:rFonts w:asciiTheme="majorBidi" w:hAnsiTheme="majorBidi" w:cstheme="majorBidi"/>
          <w:color w:val="0D0D0D" w:themeColor="text1" w:themeTint="F2"/>
          <w:sz w:val="24"/>
          <w:szCs w:val="24"/>
        </w:rPr>
        <w:t xml:space="preserve">Langat </w:t>
      </w:r>
      <w:r w:rsidR="00F14062">
        <w:rPr>
          <w:rFonts w:asciiTheme="majorBidi" w:hAnsiTheme="majorBidi" w:cstheme="majorBidi"/>
          <w:i/>
          <w:iCs/>
          <w:color w:val="0D0D0D" w:themeColor="text1" w:themeTint="F2"/>
          <w:sz w:val="24"/>
          <w:szCs w:val="24"/>
        </w:rPr>
        <w:t>et al</w:t>
      </w:r>
      <w:r w:rsidR="00F14062">
        <w:rPr>
          <w:rFonts w:asciiTheme="majorBidi" w:hAnsiTheme="majorBidi" w:cstheme="majorBidi"/>
          <w:color w:val="0D0D0D" w:themeColor="text1" w:themeTint="F2"/>
          <w:sz w:val="24"/>
          <w:szCs w:val="24"/>
        </w:rPr>
        <w:t xml:space="preserve">. (2016) and </w:t>
      </w:r>
      <w:r w:rsidRPr="00ED10FA">
        <w:rPr>
          <w:rFonts w:asciiTheme="majorBidi" w:hAnsiTheme="majorBidi" w:cstheme="majorBidi"/>
          <w:color w:val="0D0D0D" w:themeColor="text1" w:themeTint="F2"/>
          <w:sz w:val="24"/>
          <w:szCs w:val="24"/>
        </w:rPr>
        <w:t xml:space="preserve">Lopez-Feldman </w:t>
      </w:r>
      <w:r w:rsidRPr="00ED10FA">
        <w:rPr>
          <w:rFonts w:asciiTheme="majorBidi" w:hAnsiTheme="majorBidi" w:cstheme="majorBidi"/>
          <w:i/>
          <w:iCs/>
          <w:color w:val="0D0D0D" w:themeColor="text1" w:themeTint="F2"/>
          <w:sz w:val="24"/>
          <w:szCs w:val="24"/>
        </w:rPr>
        <w:t>et al</w:t>
      </w:r>
      <w:r w:rsidR="002C5CB0">
        <w:rPr>
          <w:rFonts w:asciiTheme="majorBidi" w:hAnsiTheme="majorBidi" w:cstheme="majorBidi"/>
          <w:color w:val="0D0D0D" w:themeColor="text1" w:themeTint="F2"/>
          <w:sz w:val="24"/>
          <w:szCs w:val="24"/>
        </w:rPr>
        <w:t xml:space="preserve">. (2011) reported </w:t>
      </w:r>
      <w:r w:rsidR="002C5CB0" w:rsidRPr="00ED10FA">
        <w:rPr>
          <w:rFonts w:asciiTheme="majorBidi" w:hAnsiTheme="majorBidi" w:cstheme="majorBidi"/>
          <w:color w:val="0D0D0D" w:themeColor="text1" w:themeTint="F2"/>
          <w:sz w:val="24"/>
          <w:szCs w:val="24"/>
        </w:rPr>
        <w:t>higher</w:t>
      </w:r>
      <w:r w:rsidRPr="00ED10FA">
        <w:rPr>
          <w:rFonts w:asciiTheme="majorBidi" w:hAnsiTheme="majorBidi" w:cstheme="majorBidi"/>
          <w:color w:val="0D0D0D" w:themeColor="text1" w:themeTint="F2"/>
          <w:sz w:val="24"/>
          <w:szCs w:val="24"/>
        </w:rPr>
        <w:t xml:space="preserve"> natural </w:t>
      </w:r>
      <w:r w:rsidR="00F14062">
        <w:rPr>
          <w:rFonts w:asciiTheme="majorBidi" w:hAnsiTheme="majorBidi" w:cstheme="majorBidi"/>
          <w:color w:val="0D0D0D" w:themeColor="text1" w:themeTint="F2"/>
          <w:sz w:val="24"/>
          <w:szCs w:val="24"/>
        </w:rPr>
        <w:t xml:space="preserve">resource </w:t>
      </w:r>
      <w:r w:rsidRPr="00ED10FA">
        <w:rPr>
          <w:rFonts w:asciiTheme="majorBidi" w:hAnsiTheme="majorBidi" w:cstheme="majorBidi"/>
          <w:color w:val="0D0D0D" w:themeColor="text1" w:themeTint="F2"/>
          <w:sz w:val="24"/>
          <w:szCs w:val="24"/>
        </w:rPr>
        <w:t xml:space="preserve">dependence </w:t>
      </w:r>
      <w:r w:rsidR="00FD699D">
        <w:rPr>
          <w:rFonts w:asciiTheme="majorBidi" w:hAnsiTheme="majorBidi" w:cstheme="majorBidi"/>
          <w:color w:val="0D0D0D" w:themeColor="text1" w:themeTint="F2"/>
          <w:sz w:val="24"/>
          <w:szCs w:val="24"/>
        </w:rPr>
        <w:t>amo</w:t>
      </w:r>
      <w:r w:rsidR="002C5CB0">
        <w:rPr>
          <w:rFonts w:asciiTheme="majorBidi" w:hAnsiTheme="majorBidi" w:cstheme="majorBidi"/>
          <w:color w:val="0D0D0D" w:themeColor="text1" w:themeTint="F2"/>
          <w:sz w:val="24"/>
          <w:szCs w:val="24"/>
        </w:rPr>
        <w:t>ng the poor and also</w:t>
      </w:r>
      <w:r w:rsidRPr="00ED10FA">
        <w:rPr>
          <w:rFonts w:asciiTheme="majorBidi" w:hAnsiTheme="majorBidi" w:cstheme="majorBidi"/>
          <w:color w:val="0D0D0D" w:themeColor="text1" w:themeTint="F2"/>
          <w:sz w:val="24"/>
          <w:szCs w:val="24"/>
        </w:rPr>
        <w:t xml:space="preserve"> a significant correlation of wealth inequality with both participation and dependence</w:t>
      </w:r>
      <w:r w:rsidR="005371D2">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t>
      </w:r>
    </w:p>
    <w:p w14:paraId="4D42ED92" w14:textId="520F9D95" w:rsidR="00187FE5" w:rsidRPr="00ED10FA" w:rsidRDefault="00187FE5"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Nguyen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xml:space="preserve">. (2018) found that </w:t>
      </w:r>
      <w:r w:rsidR="001E4893">
        <w:rPr>
          <w:rFonts w:asciiTheme="majorBidi" w:hAnsiTheme="majorBidi" w:cstheme="majorBidi"/>
          <w:color w:val="0D0D0D" w:themeColor="text1" w:themeTint="F2"/>
          <w:sz w:val="24"/>
          <w:szCs w:val="24"/>
        </w:rPr>
        <w:t xml:space="preserve">the </w:t>
      </w:r>
      <w:r w:rsidRPr="00ED10FA">
        <w:rPr>
          <w:rFonts w:asciiTheme="majorBidi" w:hAnsiTheme="majorBidi" w:cstheme="majorBidi"/>
          <w:color w:val="0D0D0D" w:themeColor="text1" w:themeTint="F2"/>
          <w:sz w:val="24"/>
          <w:szCs w:val="24"/>
        </w:rPr>
        <w:t>poor depend more on natural resources becaus</w:t>
      </w:r>
      <w:r w:rsidR="001E4893">
        <w:rPr>
          <w:rFonts w:asciiTheme="majorBidi" w:hAnsiTheme="majorBidi" w:cstheme="majorBidi"/>
          <w:color w:val="0D0D0D" w:themeColor="text1" w:themeTint="F2"/>
          <w:sz w:val="24"/>
          <w:szCs w:val="24"/>
        </w:rPr>
        <w:t>e of lower levels of livelihood</w:t>
      </w:r>
      <w:r w:rsidRPr="00ED10FA">
        <w:rPr>
          <w:rFonts w:asciiTheme="majorBidi" w:hAnsiTheme="majorBidi" w:cstheme="majorBidi"/>
          <w:color w:val="0D0D0D" w:themeColor="text1" w:themeTint="F2"/>
          <w:sz w:val="24"/>
          <w:szCs w:val="24"/>
        </w:rPr>
        <w:t xml:space="preserve"> pl</w:t>
      </w:r>
      <w:r w:rsidR="00514668">
        <w:rPr>
          <w:rFonts w:asciiTheme="majorBidi" w:hAnsiTheme="majorBidi" w:cstheme="majorBidi"/>
          <w:color w:val="0D0D0D" w:themeColor="text1" w:themeTint="F2"/>
          <w:sz w:val="24"/>
          <w:szCs w:val="24"/>
        </w:rPr>
        <w:t>atforms, weak</w:t>
      </w:r>
      <w:r w:rsidRPr="00ED10FA">
        <w:rPr>
          <w:rFonts w:asciiTheme="majorBidi" w:hAnsiTheme="majorBidi" w:cstheme="majorBidi"/>
          <w:color w:val="0D0D0D" w:themeColor="text1" w:themeTint="F2"/>
          <w:sz w:val="24"/>
          <w:szCs w:val="24"/>
        </w:rPr>
        <w:t xml:space="preserve"> financial and human capital</w:t>
      </w:r>
      <w:r w:rsidR="003D22E9">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a higher level of shock </w:t>
      </w:r>
      <w:r w:rsidR="00D413D5">
        <w:rPr>
          <w:rFonts w:asciiTheme="majorBidi" w:hAnsiTheme="majorBidi" w:cstheme="majorBidi"/>
          <w:color w:val="0D0D0D" w:themeColor="text1" w:themeTint="F2"/>
          <w:sz w:val="24"/>
          <w:szCs w:val="24"/>
        </w:rPr>
        <w:t xml:space="preserve">exposal. </w:t>
      </w:r>
      <w:r w:rsidR="00AC5BE1">
        <w:rPr>
          <w:rFonts w:asciiTheme="majorBidi" w:hAnsiTheme="majorBidi" w:cstheme="majorBidi"/>
          <w:color w:val="0D0D0D" w:themeColor="text1" w:themeTint="F2"/>
          <w:sz w:val="24"/>
          <w:szCs w:val="24"/>
        </w:rPr>
        <w:t>More so</w:t>
      </w:r>
      <w:r w:rsidR="00DA2957">
        <w:rPr>
          <w:rFonts w:asciiTheme="majorBidi" w:hAnsiTheme="majorBidi" w:cstheme="majorBidi"/>
          <w:color w:val="0D0D0D" w:themeColor="text1" w:themeTint="F2"/>
          <w:sz w:val="24"/>
          <w:szCs w:val="24"/>
        </w:rPr>
        <w:t xml:space="preserve">, </w:t>
      </w:r>
      <w:r w:rsidR="00D413D5">
        <w:rPr>
          <w:rFonts w:asciiTheme="majorBidi" w:hAnsiTheme="majorBidi" w:cstheme="majorBidi"/>
          <w:color w:val="0D0D0D" w:themeColor="text1" w:themeTint="F2"/>
          <w:sz w:val="24"/>
          <w:szCs w:val="24"/>
        </w:rPr>
        <w:t xml:space="preserve">Babulo </w:t>
      </w:r>
      <w:r w:rsidR="00D413D5">
        <w:rPr>
          <w:rFonts w:asciiTheme="majorBidi" w:hAnsiTheme="majorBidi" w:cstheme="majorBidi"/>
          <w:i/>
          <w:iCs/>
          <w:color w:val="0D0D0D" w:themeColor="text1" w:themeTint="F2"/>
          <w:sz w:val="24"/>
          <w:szCs w:val="24"/>
        </w:rPr>
        <w:t>et al.</w:t>
      </w:r>
      <w:r w:rsidR="00D413D5">
        <w:rPr>
          <w:rFonts w:asciiTheme="majorBidi" w:hAnsiTheme="majorBidi" w:cstheme="majorBidi"/>
          <w:color w:val="0D0D0D" w:themeColor="text1" w:themeTint="F2"/>
          <w:sz w:val="24"/>
          <w:szCs w:val="24"/>
        </w:rPr>
        <w:t xml:space="preserve"> (2009</w:t>
      </w:r>
      <w:r w:rsidR="002348D5">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found higher natural resource reliance amongst the poor asset household. However, she observed that natural resources like forests prevent p</w:t>
      </w:r>
      <w:r w:rsidR="003D22E9">
        <w:rPr>
          <w:rFonts w:asciiTheme="majorBidi" w:hAnsiTheme="majorBidi" w:cstheme="majorBidi"/>
          <w:color w:val="0D0D0D" w:themeColor="text1" w:themeTint="F2"/>
          <w:sz w:val="24"/>
          <w:szCs w:val="24"/>
        </w:rPr>
        <w:t xml:space="preserve">overty by supplementing income </w:t>
      </w:r>
      <w:r w:rsidRPr="00ED10FA">
        <w:rPr>
          <w:rFonts w:asciiTheme="majorBidi" w:hAnsiTheme="majorBidi" w:cstheme="majorBidi"/>
          <w:color w:val="0D0D0D" w:themeColor="text1" w:themeTint="F2"/>
          <w:sz w:val="24"/>
          <w:szCs w:val="24"/>
        </w:rPr>
        <w:t>and may also help to improve the living standards of hou</w:t>
      </w:r>
      <w:r w:rsidR="003E39AC">
        <w:rPr>
          <w:rFonts w:asciiTheme="majorBidi" w:hAnsiTheme="majorBidi" w:cstheme="majorBidi"/>
          <w:color w:val="0D0D0D" w:themeColor="text1" w:themeTint="F2"/>
          <w:sz w:val="24"/>
          <w:szCs w:val="24"/>
        </w:rPr>
        <w:t xml:space="preserve">seholds. </w:t>
      </w:r>
      <w:r w:rsidR="008479DF" w:rsidRPr="00D87C53">
        <w:rPr>
          <w:rFonts w:ascii="Times New Roman" w:eastAsia="Calibri" w:hAnsi="Times New Roman" w:cs="Times New Roman"/>
          <w:color w:val="0D0D0D" w:themeColor="text1" w:themeTint="F2"/>
          <w:sz w:val="24"/>
          <w:szCs w:val="24"/>
        </w:rPr>
        <w:t>K</w:t>
      </w:r>
      <w:r w:rsidR="008479DF">
        <w:rPr>
          <w:rFonts w:ascii="Times New Roman" w:eastAsia="Calibri" w:hAnsi="Times New Roman" w:cs="Times New Roman"/>
          <w:color w:val="0D0D0D" w:themeColor="text1" w:themeTint="F2"/>
          <w:sz w:val="24"/>
          <w:szCs w:val="24"/>
        </w:rPr>
        <w:t xml:space="preserve">ottutt </w:t>
      </w:r>
      <w:r w:rsidR="008479DF">
        <w:rPr>
          <w:rFonts w:ascii="Times New Roman" w:eastAsia="Calibri" w:hAnsi="Times New Roman" w:cs="Times New Roman"/>
          <w:i/>
          <w:iCs/>
          <w:color w:val="0D0D0D" w:themeColor="text1" w:themeTint="F2"/>
          <w:sz w:val="24"/>
          <w:szCs w:val="24"/>
        </w:rPr>
        <w:t>et al</w:t>
      </w:r>
      <w:r w:rsidR="008479DF">
        <w:rPr>
          <w:rFonts w:ascii="Times New Roman" w:eastAsia="Calibri" w:hAnsi="Times New Roman" w:cs="Times New Roman"/>
          <w:color w:val="0D0D0D" w:themeColor="text1" w:themeTint="F2"/>
          <w:sz w:val="24"/>
          <w:szCs w:val="24"/>
        </w:rPr>
        <w:t xml:space="preserve">. (2020) also found that natural resource is </w:t>
      </w:r>
      <w:r w:rsidR="00B40745">
        <w:rPr>
          <w:rFonts w:ascii="Times New Roman" w:eastAsia="Calibri" w:hAnsi="Times New Roman" w:cs="Times New Roman"/>
          <w:color w:val="0D0D0D" w:themeColor="text1" w:themeTint="F2"/>
          <w:sz w:val="24"/>
          <w:szCs w:val="24"/>
        </w:rPr>
        <w:t xml:space="preserve">a </w:t>
      </w:r>
      <w:r w:rsidR="008479DF">
        <w:rPr>
          <w:rFonts w:ascii="Times New Roman" w:eastAsia="Calibri" w:hAnsi="Times New Roman" w:cs="Times New Roman"/>
          <w:color w:val="0D0D0D" w:themeColor="text1" w:themeTint="F2"/>
          <w:sz w:val="24"/>
          <w:szCs w:val="24"/>
        </w:rPr>
        <w:t>non-re</w:t>
      </w:r>
      <w:r w:rsidR="003D22E9">
        <w:rPr>
          <w:rFonts w:ascii="Times New Roman" w:eastAsia="Calibri" w:hAnsi="Times New Roman" w:cs="Times New Roman"/>
          <w:color w:val="0D0D0D" w:themeColor="text1" w:themeTint="F2"/>
          <w:sz w:val="24"/>
          <w:szCs w:val="24"/>
        </w:rPr>
        <w:t>gular source of income and</w:t>
      </w:r>
      <w:r w:rsidR="008479DF">
        <w:rPr>
          <w:rFonts w:ascii="Times New Roman" w:eastAsia="Calibri" w:hAnsi="Times New Roman" w:cs="Times New Roman"/>
          <w:color w:val="0D0D0D" w:themeColor="text1" w:themeTint="F2"/>
          <w:sz w:val="24"/>
          <w:szCs w:val="24"/>
        </w:rPr>
        <w:t xml:space="preserve"> can be used as a safety net and insurance premium to rural communities against shocks arising from climate change</w:t>
      </w:r>
      <w:r w:rsidR="008479DF">
        <w:rPr>
          <w:rFonts w:asciiTheme="majorBidi" w:hAnsiTheme="majorBidi" w:cstheme="majorBidi"/>
          <w:color w:val="0D0D0D" w:themeColor="text1" w:themeTint="F2"/>
          <w:sz w:val="24"/>
          <w:szCs w:val="24"/>
        </w:rPr>
        <w:t>. Additionally,</w:t>
      </w:r>
      <w:r w:rsidR="00B40745">
        <w:rPr>
          <w:rFonts w:asciiTheme="majorBidi" w:hAnsiTheme="majorBidi" w:cstheme="majorBidi"/>
          <w:color w:val="0D0D0D" w:themeColor="text1" w:themeTint="F2"/>
          <w:sz w:val="24"/>
          <w:szCs w:val="24"/>
        </w:rPr>
        <w:t xml:space="preserve"> the</w:t>
      </w:r>
      <w:r w:rsidR="008479DF">
        <w:rPr>
          <w:rFonts w:asciiTheme="majorBidi" w:hAnsiTheme="majorBidi" w:cstheme="majorBidi"/>
          <w:color w:val="0D0D0D" w:themeColor="text1" w:themeTint="F2"/>
          <w:sz w:val="24"/>
          <w:szCs w:val="24"/>
        </w:rPr>
        <w:t xml:space="preserve"> natural resource was reported to have a negative </w:t>
      </w:r>
      <w:r w:rsidR="00FD699D">
        <w:rPr>
          <w:rFonts w:asciiTheme="majorBidi" w:hAnsiTheme="majorBidi" w:cstheme="majorBidi"/>
          <w:color w:val="0D0D0D" w:themeColor="text1" w:themeTint="F2"/>
          <w:sz w:val="24"/>
          <w:szCs w:val="24"/>
        </w:rPr>
        <w:t xml:space="preserve">impact on household headcount index and income poverty gap. </w:t>
      </w:r>
      <w:r w:rsidR="005371D2">
        <w:rPr>
          <w:rFonts w:asciiTheme="majorBidi" w:hAnsiTheme="majorBidi" w:cstheme="majorBidi"/>
          <w:color w:val="0D0D0D" w:themeColor="text1" w:themeTint="F2"/>
          <w:sz w:val="24"/>
          <w:szCs w:val="24"/>
        </w:rPr>
        <w:t xml:space="preserve">Similar results were reported by </w:t>
      </w:r>
      <w:r w:rsidR="005371D2">
        <w:rPr>
          <w:rFonts w:ascii="Times New Roman" w:eastAsia="Calibri" w:hAnsi="Times New Roman" w:cs="Times New Roman"/>
          <w:color w:val="0D0D0D" w:themeColor="text1" w:themeTint="F2"/>
          <w:sz w:val="24"/>
          <w:szCs w:val="24"/>
        </w:rPr>
        <w:t>Ali (</w:t>
      </w:r>
      <w:r w:rsidR="005371D2" w:rsidRPr="002C5CB0">
        <w:rPr>
          <w:rFonts w:ascii="Times New Roman" w:eastAsia="Calibri" w:hAnsi="Times New Roman" w:cs="Times New Roman"/>
          <w:color w:val="0D0D0D" w:themeColor="text1" w:themeTint="F2"/>
          <w:sz w:val="24"/>
          <w:szCs w:val="24"/>
        </w:rPr>
        <w:t>2018)</w:t>
      </w:r>
      <w:r w:rsidR="00DA2957">
        <w:rPr>
          <w:rFonts w:ascii="Times New Roman" w:eastAsia="Calibri" w:hAnsi="Times New Roman" w:cs="Times New Roman"/>
          <w:color w:val="0D0D0D" w:themeColor="text1" w:themeTint="F2"/>
          <w:sz w:val="24"/>
          <w:szCs w:val="24"/>
        </w:rPr>
        <w:t>,</w:t>
      </w:r>
      <w:r w:rsidR="005371D2">
        <w:rPr>
          <w:rFonts w:ascii="Times New Roman" w:eastAsia="Calibri" w:hAnsi="Times New Roman" w:cs="Times New Roman"/>
          <w:color w:val="0D0D0D" w:themeColor="text1" w:themeTint="F2"/>
          <w:sz w:val="24"/>
          <w:szCs w:val="24"/>
        </w:rPr>
        <w:t xml:space="preserve"> who found lower poverty and higher income levels among the natural resource-dependent households. </w:t>
      </w:r>
      <w:r w:rsidR="00FD699D">
        <w:rPr>
          <w:rFonts w:asciiTheme="majorBidi" w:hAnsiTheme="majorBidi" w:cstheme="majorBidi"/>
          <w:color w:val="0D0D0D" w:themeColor="text1" w:themeTint="F2"/>
          <w:sz w:val="24"/>
          <w:szCs w:val="24"/>
        </w:rPr>
        <w:t>This indicates the</w:t>
      </w:r>
      <w:r w:rsidR="00B40745">
        <w:rPr>
          <w:rFonts w:asciiTheme="majorBidi" w:hAnsiTheme="majorBidi" w:cstheme="majorBidi"/>
          <w:color w:val="0D0D0D" w:themeColor="text1" w:themeTint="F2"/>
          <w:sz w:val="24"/>
          <w:szCs w:val="24"/>
        </w:rPr>
        <w:t xml:space="preserve"> importance of natural resource-</w:t>
      </w:r>
      <w:r w:rsidR="00FD699D">
        <w:rPr>
          <w:rFonts w:asciiTheme="majorBidi" w:hAnsiTheme="majorBidi" w:cstheme="majorBidi"/>
          <w:color w:val="0D0D0D" w:themeColor="text1" w:themeTint="F2"/>
          <w:sz w:val="24"/>
          <w:szCs w:val="24"/>
        </w:rPr>
        <w:t>based income in ensuring livelihood sustainability and alleviating poverty.</w:t>
      </w:r>
      <w:r w:rsidR="005371D2">
        <w:rPr>
          <w:rFonts w:asciiTheme="majorBidi" w:hAnsiTheme="majorBidi" w:cstheme="majorBidi"/>
          <w:color w:val="0D0D0D" w:themeColor="text1" w:themeTint="F2"/>
          <w:sz w:val="24"/>
          <w:szCs w:val="24"/>
        </w:rPr>
        <w:t xml:space="preserve"> On the contrary,</w:t>
      </w:r>
      <w:r w:rsidR="0083115C">
        <w:rPr>
          <w:rFonts w:asciiTheme="majorBidi" w:hAnsiTheme="majorBidi" w:cstheme="majorBidi"/>
          <w:color w:val="0D0D0D" w:themeColor="text1" w:themeTint="F2"/>
          <w:sz w:val="24"/>
          <w:szCs w:val="24"/>
        </w:rPr>
        <w:t xml:space="preserve"> </w:t>
      </w:r>
      <w:r w:rsidR="003D22E9" w:rsidRPr="009C61C9">
        <w:rPr>
          <w:rFonts w:ascii="Times New Roman" w:eastAsia="Calibri" w:hAnsi="Times New Roman" w:cs="Times New Roman"/>
          <w:color w:val="0D0D0D" w:themeColor="text1" w:themeTint="F2"/>
          <w:sz w:val="24"/>
          <w:szCs w:val="24"/>
        </w:rPr>
        <w:t xml:space="preserve">Solaymani </w:t>
      </w:r>
      <w:r w:rsidR="009C61C9">
        <w:rPr>
          <w:rFonts w:ascii="Times New Roman" w:eastAsia="Calibri" w:hAnsi="Times New Roman" w:cs="Times New Roman"/>
          <w:color w:val="0D0D0D" w:themeColor="text1" w:themeTint="F2"/>
          <w:sz w:val="24"/>
          <w:szCs w:val="24"/>
        </w:rPr>
        <w:t>and</w:t>
      </w:r>
      <w:r w:rsidR="003D22E9" w:rsidRPr="009C61C9">
        <w:rPr>
          <w:rFonts w:ascii="Times New Roman" w:eastAsia="Calibri" w:hAnsi="Times New Roman" w:cs="Times New Roman"/>
          <w:color w:val="0D0D0D" w:themeColor="text1" w:themeTint="F2"/>
          <w:sz w:val="24"/>
          <w:szCs w:val="24"/>
        </w:rPr>
        <w:t xml:space="preserve"> Kari</w:t>
      </w:r>
      <w:r w:rsidR="0083115C" w:rsidRPr="009C61C9">
        <w:rPr>
          <w:rFonts w:ascii="Times New Roman" w:eastAsia="Calibri" w:hAnsi="Times New Roman" w:cs="Times New Roman"/>
          <w:color w:val="0D0D0D" w:themeColor="text1" w:themeTint="F2"/>
          <w:sz w:val="24"/>
          <w:szCs w:val="24"/>
        </w:rPr>
        <w:t xml:space="preserve"> (2014)</w:t>
      </w:r>
      <w:r w:rsidR="0083115C">
        <w:rPr>
          <w:rFonts w:ascii="Times New Roman" w:eastAsia="Calibri" w:hAnsi="Times New Roman" w:cs="Times New Roman"/>
          <w:color w:val="0D0D0D" w:themeColor="text1" w:themeTint="F2"/>
          <w:sz w:val="24"/>
          <w:szCs w:val="24"/>
        </w:rPr>
        <w:t xml:space="preserve"> reported higher multi-di</w:t>
      </w:r>
      <w:r w:rsidR="00EA3B8F">
        <w:rPr>
          <w:rFonts w:ascii="Times New Roman" w:eastAsia="Calibri" w:hAnsi="Times New Roman" w:cs="Times New Roman"/>
          <w:color w:val="0D0D0D" w:themeColor="text1" w:themeTint="F2"/>
          <w:sz w:val="24"/>
          <w:szCs w:val="24"/>
        </w:rPr>
        <w:t xml:space="preserve">mension poverty among </w:t>
      </w:r>
      <w:r w:rsidR="00B40745">
        <w:rPr>
          <w:rFonts w:ascii="Times New Roman" w:eastAsia="Calibri" w:hAnsi="Times New Roman" w:cs="Times New Roman"/>
          <w:color w:val="0D0D0D" w:themeColor="text1" w:themeTint="F2"/>
          <w:sz w:val="24"/>
          <w:szCs w:val="24"/>
        </w:rPr>
        <w:t>fishery-</w:t>
      </w:r>
      <w:r w:rsidR="0083115C">
        <w:rPr>
          <w:rFonts w:ascii="Times New Roman" w:eastAsia="Calibri" w:hAnsi="Times New Roman" w:cs="Times New Roman"/>
          <w:color w:val="0D0D0D" w:themeColor="text1" w:themeTint="F2"/>
          <w:sz w:val="24"/>
          <w:szCs w:val="24"/>
        </w:rPr>
        <w:t>dependent households. This was attributed to</w:t>
      </w:r>
      <w:r w:rsidR="00EA3B8F">
        <w:rPr>
          <w:rFonts w:ascii="Times New Roman" w:eastAsia="Calibri" w:hAnsi="Times New Roman" w:cs="Times New Roman"/>
          <w:color w:val="0D0D0D" w:themeColor="text1" w:themeTint="F2"/>
          <w:sz w:val="24"/>
          <w:szCs w:val="24"/>
        </w:rPr>
        <w:t xml:space="preserve"> multiple deprivations of the welfare indicators such as education and health. </w:t>
      </w:r>
      <w:r w:rsidR="0083115C">
        <w:rPr>
          <w:rFonts w:ascii="Times New Roman" w:eastAsia="Calibri" w:hAnsi="Times New Roman" w:cs="Times New Roman"/>
          <w:color w:val="0D0D0D" w:themeColor="text1" w:themeTint="F2"/>
          <w:sz w:val="24"/>
          <w:szCs w:val="24"/>
        </w:rPr>
        <w:t xml:space="preserve"> </w:t>
      </w:r>
      <w:r w:rsidRPr="00ED10FA">
        <w:rPr>
          <w:rFonts w:asciiTheme="majorBidi" w:hAnsiTheme="majorBidi" w:cstheme="majorBidi"/>
          <w:color w:val="0D0D0D" w:themeColor="text1" w:themeTint="F2"/>
          <w:sz w:val="24"/>
          <w:szCs w:val="24"/>
        </w:rPr>
        <w:t xml:space="preserve"> </w:t>
      </w:r>
    </w:p>
    <w:p w14:paraId="1BA0D468" w14:textId="063FA291" w:rsidR="00187FE5" w:rsidRPr="00ED10FA" w:rsidRDefault="00187FE5"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 xml:space="preserve">Despite the higher incidents of natural resource reliance among the poor, natural resource extraction can alleviate poverty and inequality (Lopez-Feldman, 2010). As such, education and economic diversification are sufficient to remove pressure from water resources and sustain rural livelihoods (Stoop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 2016).</w:t>
      </w:r>
      <w:r w:rsidR="00901E8A">
        <w:rPr>
          <w:rFonts w:asciiTheme="majorBidi" w:hAnsiTheme="majorBidi" w:cstheme="majorBidi"/>
          <w:color w:val="0D0D0D" w:themeColor="text1" w:themeTint="F2"/>
          <w:sz w:val="24"/>
          <w:szCs w:val="24"/>
        </w:rPr>
        <w:t xml:space="preserve"> However, </w:t>
      </w:r>
      <w:r w:rsidR="00B40745">
        <w:rPr>
          <w:rFonts w:asciiTheme="majorBidi" w:hAnsiTheme="majorBidi" w:cstheme="majorBidi"/>
          <w:color w:val="0D0D0D" w:themeColor="text1" w:themeTint="F2"/>
          <w:sz w:val="24"/>
          <w:szCs w:val="24"/>
        </w:rPr>
        <w:t xml:space="preserve">the </w:t>
      </w:r>
      <w:r w:rsidR="00901E8A">
        <w:rPr>
          <w:rFonts w:asciiTheme="majorBidi" w:hAnsiTheme="majorBidi" w:cstheme="majorBidi"/>
          <w:color w:val="0D0D0D" w:themeColor="text1" w:themeTint="F2"/>
          <w:sz w:val="24"/>
          <w:szCs w:val="24"/>
        </w:rPr>
        <w:t>fishery</w:t>
      </w:r>
      <w:r w:rsidR="00B40745">
        <w:rPr>
          <w:rFonts w:asciiTheme="majorBidi" w:hAnsiTheme="majorBidi" w:cstheme="majorBidi"/>
          <w:color w:val="0D0D0D" w:themeColor="text1" w:themeTint="F2"/>
          <w:sz w:val="24"/>
          <w:szCs w:val="24"/>
        </w:rPr>
        <w:t xml:space="preserve"> sector</w:t>
      </w:r>
      <w:r w:rsidR="00901E8A">
        <w:rPr>
          <w:rFonts w:asciiTheme="majorBidi" w:hAnsiTheme="majorBidi" w:cstheme="majorBidi"/>
          <w:color w:val="0D0D0D" w:themeColor="text1" w:themeTint="F2"/>
          <w:sz w:val="24"/>
          <w:szCs w:val="24"/>
        </w:rPr>
        <w:t xml:space="preserve"> is associated with cultural and social identity among the participating households and hence needs to be considered when enhancing alternative livelihood strategies (</w:t>
      </w:r>
      <w:r w:rsidR="00901E8A" w:rsidRPr="008033FA">
        <w:rPr>
          <w:rFonts w:asciiTheme="majorBidi" w:hAnsiTheme="majorBidi" w:cstheme="majorBidi"/>
          <w:color w:val="0D0D0D" w:themeColor="text1" w:themeTint="F2"/>
          <w:sz w:val="24"/>
          <w:szCs w:val="24"/>
        </w:rPr>
        <w:t xml:space="preserve">Carter </w:t>
      </w:r>
      <w:r w:rsidR="008033FA">
        <w:rPr>
          <w:rFonts w:asciiTheme="majorBidi" w:hAnsiTheme="majorBidi" w:cstheme="majorBidi"/>
          <w:color w:val="0D0D0D" w:themeColor="text1" w:themeTint="F2"/>
          <w:sz w:val="24"/>
          <w:szCs w:val="24"/>
        </w:rPr>
        <w:t>&amp;</w:t>
      </w:r>
      <w:r w:rsidR="00901E8A" w:rsidRPr="008033FA">
        <w:rPr>
          <w:rFonts w:asciiTheme="majorBidi" w:hAnsiTheme="majorBidi" w:cstheme="majorBidi"/>
          <w:color w:val="0D0D0D" w:themeColor="text1" w:themeTint="F2"/>
          <w:sz w:val="24"/>
          <w:szCs w:val="24"/>
        </w:rPr>
        <w:t xml:space="preserve"> Garaway, 2014</w:t>
      </w:r>
      <w:r w:rsidR="00901E8A">
        <w:rPr>
          <w:rFonts w:asciiTheme="majorBidi" w:hAnsiTheme="majorBidi" w:cstheme="majorBidi"/>
          <w:color w:val="0D0D0D" w:themeColor="text1" w:themeTint="F2"/>
          <w:sz w:val="24"/>
          <w:szCs w:val="24"/>
        </w:rPr>
        <w:t xml:space="preserve">; </w:t>
      </w:r>
      <w:r w:rsidR="00901E8A" w:rsidRPr="00901E8A">
        <w:rPr>
          <w:rFonts w:ascii="Times New Roman" w:eastAsia="Calibri" w:hAnsi="Times New Roman" w:cs="Times New Roman"/>
          <w:color w:val="0D0D0D" w:themeColor="text1" w:themeTint="F2"/>
          <w:sz w:val="24"/>
          <w:szCs w:val="24"/>
        </w:rPr>
        <w:t>Torell</w:t>
      </w:r>
      <w:r w:rsidR="00901E8A">
        <w:rPr>
          <w:rFonts w:ascii="Times New Roman" w:eastAsia="Calibri" w:hAnsi="Times New Roman" w:cs="Times New Roman"/>
          <w:color w:val="0D0D0D" w:themeColor="text1" w:themeTint="F2"/>
          <w:sz w:val="24"/>
          <w:szCs w:val="24"/>
        </w:rPr>
        <w:t xml:space="preserve"> </w:t>
      </w:r>
      <w:r w:rsidR="00901E8A">
        <w:rPr>
          <w:rFonts w:ascii="Times New Roman" w:eastAsia="Calibri" w:hAnsi="Times New Roman" w:cs="Times New Roman"/>
          <w:i/>
          <w:iCs/>
          <w:color w:val="0D0D0D" w:themeColor="text1" w:themeTint="F2"/>
          <w:sz w:val="24"/>
          <w:szCs w:val="24"/>
        </w:rPr>
        <w:t>e al</w:t>
      </w:r>
      <w:r w:rsidR="00901E8A">
        <w:rPr>
          <w:rFonts w:ascii="Times New Roman" w:eastAsia="Calibri" w:hAnsi="Times New Roman" w:cs="Times New Roman"/>
          <w:color w:val="0D0D0D" w:themeColor="text1" w:themeTint="F2"/>
          <w:sz w:val="24"/>
          <w:szCs w:val="24"/>
        </w:rPr>
        <w:t>., 2017</w:t>
      </w:r>
      <w:r w:rsidR="00901E8A">
        <w:rPr>
          <w:rFonts w:asciiTheme="majorBidi" w:hAnsiTheme="majorBidi" w:cstheme="majorBidi"/>
          <w:color w:val="0D0D0D" w:themeColor="text1" w:themeTint="F2"/>
          <w:sz w:val="24"/>
          <w:szCs w:val="24"/>
        </w:rPr>
        <w:t xml:space="preserve">). </w:t>
      </w:r>
      <w:r w:rsidRPr="00ED10FA">
        <w:rPr>
          <w:rFonts w:asciiTheme="majorBidi" w:hAnsiTheme="majorBidi" w:cstheme="majorBidi"/>
          <w:color w:val="0D0D0D" w:themeColor="text1" w:themeTint="F2"/>
          <w:sz w:val="24"/>
          <w:szCs w:val="24"/>
        </w:rPr>
        <w:t xml:space="preserve"> It is likely that the relationship between resource dependence and poverty arise</w:t>
      </w:r>
      <w:r w:rsidR="003D22E9">
        <w:rPr>
          <w:rFonts w:asciiTheme="majorBidi" w:hAnsiTheme="majorBidi" w:cstheme="majorBidi"/>
          <w:color w:val="0D0D0D" w:themeColor="text1" w:themeTint="F2"/>
          <w:sz w:val="24"/>
          <w:szCs w:val="24"/>
        </w:rPr>
        <w:t>s</w:t>
      </w:r>
      <w:r w:rsidRPr="00ED10FA">
        <w:rPr>
          <w:rFonts w:asciiTheme="majorBidi" w:hAnsiTheme="majorBidi" w:cstheme="majorBidi"/>
          <w:color w:val="0D0D0D" w:themeColor="text1" w:themeTint="F2"/>
          <w:sz w:val="24"/>
          <w:szCs w:val="24"/>
        </w:rPr>
        <w:t xml:space="preserve"> from the socio-ecological trap and low adaptive capacity to change as well as social exclusion (Watson </w:t>
      </w:r>
      <w:r w:rsidRPr="00ED10FA">
        <w:rPr>
          <w:rFonts w:asciiTheme="majorBidi" w:hAnsiTheme="majorBidi" w:cstheme="majorBidi"/>
          <w:i/>
          <w:iCs/>
          <w:color w:val="0D0D0D" w:themeColor="text1" w:themeTint="F2"/>
          <w:sz w:val="24"/>
          <w:szCs w:val="24"/>
        </w:rPr>
        <w:t>et al</w:t>
      </w:r>
      <w:r w:rsidRPr="00ED10FA">
        <w:rPr>
          <w:rFonts w:asciiTheme="majorBidi" w:hAnsiTheme="majorBidi" w:cstheme="majorBidi"/>
          <w:color w:val="0D0D0D" w:themeColor="text1" w:themeTint="F2"/>
          <w:sz w:val="24"/>
          <w:szCs w:val="24"/>
        </w:rPr>
        <w:t>.</w:t>
      </w:r>
      <w:r w:rsidR="00B40745">
        <w:rPr>
          <w:rFonts w:asciiTheme="majorBidi" w:hAnsiTheme="majorBidi" w:cstheme="majorBidi"/>
          <w:color w:val="0D0D0D" w:themeColor="text1" w:themeTint="F2"/>
          <w:sz w:val="24"/>
          <w:szCs w:val="24"/>
        </w:rPr>
        <w:t>, 2016). This is because common-</w:t>
      </w:r>
      <w:r w:rsidRPr="00ED10FA">
        <w:rPr>
          <w:rFonts w:asciiTheme="majorBidi" w:hAnsiTheme="majorBidi" w:cstheme="majorBidi"/>
          <w:color w:val="0D0D0D" w:themeColor="text1" w:themeTint="F2"/>
          <w:sz w:val="24"/>
          <w:szCs w:val="24"/>
        </w:rPr>
        <w:t>pool resources are a productive source of income for both poor</w:t>
      </w:r>
      <w:r w:rsidR="00B441B2">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rich and improvement of the stocks of these resources can form the basis of poverty reduction effort (Narain </w:t>
      </w:r>
      <w:r w:rsidRPr="00ED10FA">
        <w:rPr>
          <w:rFonts w:asciiTheme="majorBidi" w:hAnsiTheme="majorBidi" w:cstheme="majorBidi"/>
          <w:i/>
          <w:iCs/>
          <w:color w:val="0D0D0D" w:themeColor="text1" w:themeTint="F2"/>
          <w:sz w:val="24"/>
          <w:szCs w:val="24"/>
        </w:rPr>
        <w:t>et al</w:t>
      </w:r>
      <w:r w:rsidR="00737EA8">
        <w:rPr>
          <w:rFonts w:asciiTheme="majorBidi" w:hAnsiTheme="majorBidi" w:cstheme="majorBidi"/>
          <w:color w:val="0D0D0D" w:themeColor="text1" w:themeTint="F2"/>
          <w:sz w:val="24"/>
          <w:szCs w:val="24"/>
        </w:rPr>
        <w:t xml:space="preserve">., 2008). It is also worth to note that natural resource is an important source of livelihoods </w:t>
      </w:r>
      <w:r w:rsidR="00DA2957">
        <w:rPr>
          <w:rFonts w:asciiTheme="majorBidi" w:hAnsiTheme="majorBidi" w:cstheme="majorBidi"/>
          <w:color w:val="0D0D0D" w:themeColor="text1" w:themeTint="F2"/>
          <w:sz w:val="24"/>
          <w:szCs w:val="24"/>
        </w:rPr>
        <w:t xml:space="preserve">in </w:t>
      </w:r>
      <w:r w:rsidR="00737EA8">
        <w:rPr>
          <w:rFonts w:asciiTheme="majorBidi" w:hAnsiTheme="majorBidi" w:cstheme="majorBidi"/>
          <w:color w:val="0D0D0D" w:themeColor="text1" w:themeTint="F2"/>
          <w:sz w:val="24"/>
          <w:szCs w:val="24"/>
        </w:rPr>
        <w:t xml:space="preserve">peri-urban and urban regions. Therefore, </w:t>
      </w:r>
      <w:r w:rsidR="00737EA8">
        <w:rPr>
          <w:rFonts w:asciiTheme="majorBidi" w:hAnsiTheme="majorBidi" w:cstheme="majorBidi"/>
          <w:color w:val="0D0D0D" w:themeColor="text1" w:themeTint="F2"/>
          <w:sz w:val="24"/>
          <w:szCs w:val="24"/>
        </w:rPr>
        <w:lastRenderedPageBreak/>
        <w:t>policy development should focus on finding the right balance between urbanization and natural resource management and conservation</w:t>
      </w:r>
      <w:r w:rsidR="00FB2CE8">
        <w:rPr>
          <w:rFonts w:asciiTheme="majorBidi" w:hAnsiTheme="majorBidi" w:cstheme="majorBidi"/>
          <w:color w:val="0D0D0D" w:themeColor="text1" w:themeTint="F2"/>
          <w:sz w:val="24"/>
          <w:szCs w:val="24"/>
        </w:rPr>
        <w:t xml:space="preserve"> (</w:t>
      </w:r>
      <w:r w:rsidR="00FB2CE8" w:rsidRPr="003E39AC">
        <w:rPr>
          <w:rFonts w:ascii="Times New Roman" w:eastAsia="Calibri" w:hAnsi="Times New Roman" w:cs="Times New Roman"/>
          <w:color w:val="0D0D0D" w:themeColor="text1" w:themeTint="F2"/>
          <w:sz w:val="24"/>
          <w:szCs w:val="24"/>
        </w:rPr>
        <w:t>Joo</w:t>
      </w:r>
      <w:r w:rsidR="00FB2CE8">
        <w:rPr>
          <w:rFonts w:ascii="Times New Roman" w:eastAsia="Calibri" w:hAnsi="Times New Roman" w:cs="Times New Roman"/>
          <w:color w:val="0D0D0D" w:themeColor="text1" w:themeTint="F2"/>
          <w:sz w:val="24"/>
          <w:szCs w:val="24"/>
        </w:rPr>
        <w:t xml:space="preserve">s-Vandewalle </w:t>
      </w:r>
      <w:r w:rsidR="00FB2CE8">
        <w:rPr>
          <w:rFonts w:ascii="Times New Roman" w:eastAsia="Calibri" w:hAnsi="Times New Roman" w:cs="Times New Roman"/>
          <w:i/>
          <w:iCs/>
          <w:color w:val="0D0D0D" w:themeColor="text1" w:themeTint="F2"/>
          <w:sz w:val="24"/>
          <w:szCs w:val="24"/>
        </w:rPr>
        <w:t>et al</w:t>
      </w:r>
      <w:r w:rsidR="00FB2CE8">
        <w:rPr>
          <w:rFonts w:ascii="Times New Roman" w:eastAsia="Calibri" w:hAnsi="Times New Roman" w:cs="Times New Roman"/>
          <w:color w:val="0D0D0D" w:themeColor="text1" w:themeTint="F2"/>
          <w:sz w:val="24"/>
          <w:szCs w:val="24"/>
        </w:rPr>
        <w:t>., 2018</w:t>
      </w:r>
      <w:r w:rsidR="00FB2CE8">
        <w:rPr>
          <w:rFonts w:asciiTheme="majorBidi" w:hAnsiTheme="majorBidi" w:cstheme="majorBidi"/>
          <w:color w:val="0D0D0D" w:themeColor="text1" w:themeTint="F2"/>
          <w:sz w:val="24"/>
          <w:szCs w:val="24"/>
        </w:rPr>
        <w:t>)</w:t>
      </w:r>
      <w:r w:rsidR="00737EA8">
        <w:rPr>
          <w:rFonts w:asciiTheme="majorBidi" w:hAnsiTheme="majorBidi" w:cstheme="majorBidi"/>
          <w:color w:val="0D0D0D" w:themeColor="text1" w:themeTint="F2"/>
          <w:sz w:val="24"/>
          <w:szCs w:val="24"/>
        </w:rPr>
        <w:t xml:space="preserve">. </w:t>
      </w:r>
    </w:p>
    <w:p w14:paraId="04014F82" w14:textId="7AB84436" w:rsidR="00187FE5" w:rsidRPr="00ED10FA" w:rsidRDefault="00187FE5" w:rsidP="008033FA">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Several studies have demonstrated that both rich and poor depend on natural resources and</w:t>
      </w:r>
      <w:r w:rsidR="003D22E9">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therefore, </w:t>
      </w:r>
      <w:r w:rsidR="003914BB">
        <w:rPr>
          <w:rFonts w:asciiTheme="majorBidi" w:hAnsiTheme="majorBidi" w:cstheme="majorBidi"/>
          <w:color w:val="0D0D0D" w:themeColor="text1" w:themeTint="F2"/>
          <w:sz w:val="24"/>
          <w:szCs w:val="24"/>
        </w:rPr>
        <w:t xml:space="preserve">can </w:t>
      </w:r>
      <w:r w:rsidRPr="00ED10FA">
        <w:rPr>
          <w:rFonts w:asciiTheme="majorBidi" w:hAnsiTheme="majorBidi" w:cstheme="majorBidi"/>
          <w:color w:val="0D0D0D" w:themeColor="text1" w:themeTint="F2"/>
          <w:sz w:val="24"/>
          <w:szCs w:val="24"/>
        </w:rPr>
        <w:t>improve their living standards through income diversification (</w:t>
      </w:r>
      <w:r w:rsidRPr="008033FA">
        <w:rPr>
          <w:rFonts w:asciiTheme="majorBidi" w:hAnsiTheme="majorBidi" w:cstheme="majorBidi"/>
          <w:color w:val="0D0D0D" w:themeColor="text1" w:themeTint="F2"/>
          <w:sz w:val="24"/>
          <w:szCs w:val="24"/>
        </w:rPr>
        <w:t>Kabubo‐Mariara, 2013</w:t>
      </w:r>
      <w:r w:rsidR="008033FA" w:rsidRPr="008033FA">
        <w:rPr>
          <w:rFonts w:asciiTheme="majorBidi" w:hAnsiTheme="majorBidi" w:cstheme="majorBidi"/>
          <w:color w:val="0D0D0D" w:themeColor="text1" w:themeTint="F2"/>
          <w:sz w:val="24"/>
          <w:szCs w:val="24"/>
        </w:rPr>
        <w:t xml:space="preserve">; </w:t>
      </w:r>
      <w:r w:rsidR="008033FA">
        <w:rPr>
          <w:rFonts w:ascii="Times New Roman" w:eastAsia="Calibri" w:hAnsi="Times New Roman" w:cs="Times New Roman"/>
          <w:color w:val="0D0D0D" w:themeColor="text1" w:themeTint="F2"/>
          <w:sz w:val="24"/>
          <w:szCs w:val="24"/>
        </w:rPr>
        <w:t>Kebebe &amp;</w:t>
      </w:r>
      <w:r w:rsidR="008033FA" w:rsidRPr="008033FA">
        <w:rPr>
          <w:rFonts w:ascii="Times New Roman" w:eastAsia="Calibri" w:hAnsi="Times New Roman" w:cs="Times New Roman"/>
          <w:color w:val="0D0D0D" w:themeColor="text1" w:themeTint="F2"/>
          <w:sz w:val="24"/>
          <w:szCs w:val="24"/>
        </w:rPr>
        <w:t xml:space="preserve"> Shibru, 2017</w:t>
      </w:r>
      <w:r w:rsidR="008033FA" w:rsidRPr="008033FA">
        <w:rPr>
          <w:rFonts w:asciiTheme="majorBidi" w:hAnsiTheme="majorBidi" w:cstheme="majorBidi"/>
          <w:color w:val="0D0D0D" w:themeColor="text1" w:themeTint="F2"/>
          <w:sz w:val="24"/>
          <w:szCs w:val="24"/>
        </w:rPr>
        <w:t xml:space="preserve">; </w:t>
      </w:r>
      <w:r w:rsidR="008033FA" w:rsidRPr="008033FA">
        <w:rPr>
          <w:rFonts w:ascii="Times New Roman" w:eastAsia="Calibri" w:hAnsi="Times New Roman" w:cs="Times New Roman"/>
          <w:color w:val="0D0D0D" w:themeColor="text1" w:themeTint="F2"/>
          <w:sz w:val="24"/>
          <w:szCs w:val="24"/>
        </w:rPr>
        <w:t xml:space="preserve">Kottutt </w:t>
      </w:r>
      <w:r w:rsidR="008033FA" w:rsidRPr="008033FA">
        <w:rPr>
          <w:rFonts w:ascii="Times New Roman" w:eastAsia="Calibri" w:hAnsi="Times New Roman" w:cs="Times New Roman"/>
          <w:i/>
          <w:iCs/>
          <w:color w:val="0D0D0D" w:themeColor="text1" w:themeTint="F2"/>
          <w:sz w:val="24"/>
          <w:szCs w:val="24"/>
        </w:rPr>
        <w:t>et al</w:t>
      </w:r>
      <w:r w:rsidR="008033FA" w:rsidRPr="008033FA">
        <w:rPr>
          <w:rFonts w:ascii="Times New Roman" w:eastAsia="Calibri" w:hAnsi="Times New Roman" w:cs="Times New Roman"/>
          <w:color w:val="0D0D0D" w:themeColor="text1" w:themeTint="F2"/>
          <w:sz w:val="24"/>
          <w:szCs w:val="24"/>
        </w:rPr>
        <w:t>., 2020</w:t>
      </w:r>
      <w:r w:rsidR="00FD699D" w:rsidRPr="008033FA">
        <w:rPr>
          <w:rFonts w:asciiTheme="majorBidi" w:hAnsiTheme="majorBidi" w:cstheme="majorBidi"/>
          <w:color w:val="0D0D0D" w:themeColor="text1" w:themeTint="F2"/>
          <w:sz w:val="24"/>
          <w:szCs w:val="24"/>
        </w:rPr>
        <w:t xml:space="preserve">; </w:t>
      </w:r>
      <w:r w:rsidR="008033FA" w:rsidRPr="008033FA">
        <w:rPr>
          <w:rFonts w:ascii="Times New Roman" w:eastAsia="Calibri" w:hAnsi="Times New Roman" w:cs="Times New Roman"/>
          <w:color w:val="0D0D0D" w:themeColor="text1" w:themeTint="F2"/>
          <w:sz w:val="24"/>
          <w:szCs w:val="24"/>
        </w:rPr>
        <w:t xml:space="preserve">Kyando </w:t>
      </w:r>
      <w:r w:rsidR="008033FA" w:rsidRPr="008033FA">
        <w:rPr>
          <w:rFonts w:ascii="Times New Roman" w:eastAsia="Calibri" w:hAnsi="Times New Roman" w:cs="Times New Roman"/>
          <w:i/>
          <w:iCs/>
          <w:color w:val="0D0D0D" w:themeColor="text1" w:themeTint="F2"/>
          <w:sz w:val="24"/>
          <w:szCs w:val="24"/>
        </w:rPr>
        <w:t>et al</w:t>
      </w:r>
      <w:r w:rsidR="008033FA" w:rsidRPr="008033FA">
        <w:rPr>
          <w:rFonts w:ascii="Times New Roman" w:eastAsia="Calibri" w:hAnsi="Times New Roman" w:cs="Times New Roman"/>
          <w:color w:val="0D0D0D" w:themeColor="text1" w:themeTint="F2"/>
          <w:sz w:val="24"/>
          <w:szCs w:val="24"/>
        </w:rPr>
        <w:t>.,2019</w:t>
      </w:r>
      <w:r w:rsidR="008033FA">
        <w:rPr>
          <w:rFonts w:ascii="Times New Roman" w:eastAsia="Calibri" w:hAnsi="Times New Roman" w:cs="Times New Roman"/>
          <w:color w:val="0D0D0D" w:themeColor="text1" w:themeTint="F2"/>
          <w:sz w:val="24"/>
          <w:szCs w:val="24"/>
        </w:rPr>
        <w:t xml:space="preserve">; </w:t>
      </w:r>
      <w:r w:rsidR="005F037F" w:rsidRPr="008033FA">
        <w:rPr>
          <w:rFonts w:asciiTheme="majorBidi" w:hAnsiTheme="majorBidi" w:cstheme="majorBidi"/>
          <w:color w:val="0D0D0D" w:themeColor="text1" w:themeTint="F2"/>
          <w:sz w:val="24"/>
          <w:szCs w:val="24"/>
        </w:rPr>
        <w:t xml:space="preserve">Soltani </w:t>
      </w:r>
      <w:r w:rsidR="005F037F" w:rsidRPr="008033FA">
        <w:rPr>
          <w:rFonts w:asciiTheme="majorBidi" w:hAnsiTheme="majorBidi" w:cstheme="majorBidi"/>
          <w:i/>
          <w:iCs/>
          <w:color w:val="0D0D0D" w:themeColor="text1" w:themeTint="F2"/>
          <w:sz w:val="24"/>
          <w:szCs w:val="24"/>
        </w:rPr>
        <w:t>et al</w:t>
      </w:r>
      <w:r w:rsidR="005F037F" w:rsidRPr="008033FA">
        <w:rPr>
          <w:rFonts w:asciiTheme="majorBidi" w:hAnsiTheme="majorBidi" w:cstheme="majorBidi"/>
          <w:color w:val="0D0D0D" w:themeColor="text1" w:themeTint="F2"/>
          <w:sz w:val="24"/>
          <w:szCs w:val="24"/>
        </w:rPr>
        <w:t xml:space="preserve">., 2014; Nguyen </w:t>
      </w:r>
      <w:r w:rsidR="005F037F" w:rsidRPr="008033FA">
        <w:rPr>
          <w:rFonts w:asciiTheme="majorBidi" w:hAnsiTheme="majorBidi" w:cstheme="majorBidi"/>
          <w:i/>
          <w:iCs/>
          <w:color w:val="0D0D0D" w:themeColor="text1" w:themeTint="F2"/>
          <w:sz w:val="24"/>
          <w:szCs w:val="24"/>
        </w:rPr>
        <w:t>et al</w:t>
      </w:r>
      <w:r w:rsidR="005F037F" w:rsidRPr="008033FA">
        <w:rPr>
          <w:rFonts w:asciiTheme="majorBidi" w:hAnsiTheme="majorBidi" w:cstheme="majorBidi"/>
          <w:color w:val="0D0D0D" w:themeColor="text1" w:themeTint="F2"/>
          <w:sz w:val="24"/>
          <w:szCs w:val="24"/>
        </w:rPr>
        <w:t>., 2018</w:t>
      </w:r>
      <w:r w:rsidRPr="00ED10FA">
        <w:rPr>
          <w:rFonts w:asciiTheme="majorBidi" w:hAnsiTheme="majorBidi" w:cstheme="majorBidi"/>
          <w:color w:val="0D0D0D" w:themeColor="text1" w:themeTint="F2"/>
          <w:sz w:val="24"/>
          <w:szCs w:val="24"/>
        </w:rPr>
        <w:t>). Concerning the revie</w:t>
      </w:r>
      <w:r w:rsidR="003D22E9">
        <w:rPr>
          <w:rFonts w:asciiTheme="majorBidi" w:hAnsiTheme="majorBidi" w:cstheme="majorBidi"/>
          <w:color w:val="0D0D0D" w:themeColor="text1" w:themeTint="F2"/>
          <w:sz w:val="24"/>
          <w:szCs w:val="24"/>
        </w:rPr>
        <w:t>wed literature, the small scale-</w:t>
      </w:r>
      <w:r w:rsidRPr="00ED10FA">
        <w:rPr>
          <w:rFonts w:asciiTheme="majorBidi" w:hAnsiTheme="majorBidi" w:cstheme="majorBidi"/>
          <w:color w:val="0D0D0D" w:themeColor="text1" w:themeTint="F2"/>
          <w:sz w:val="24"/>
          <w:szCs w:val="24"/>
        </w:rPr>
        <w:t>fishers are generally poor</w:t>
      </w:r>
      <w:r w:rsidR="003D22E9">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constrained by lack of credit and training, storage and transport problems</w:t>
      </w:r>
      <w:r w:rsidR="003D22E9">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and inadequate market. Therefore earner and activity diversification, innovation, modernization, and orientation towards commercialization of the fishery sector are essential in improving household resources and </w:t>
      </w:r>
      <w:r w:rsidR="00C40B2B">
        <w:rPr>
          <w:rFonts w:asciiTheme="majorBidi" w:hAnsiTheme="majorBidi" w:cstheme="majorBidi"/>
          <w:color w:val="0D0D0D" w:themeColor="text1" w:themeTint="F2"/>
          <w:sz w:val="24"/>
          <w:szCs w:val="24"/>
        </w:rPr>
        <w:t>income (Allan-</w:t>
      </w:r>
      <w:r w:rsidR="00400E4D" w:rsidRPr="00ED10FA">
        <w:rPr>
          <w:rFonts w:asciiTheme="majorBidi" w:hAnsiTheme="majorBidi" w:cstheme="majorBidi"/>
          <w:color w:val="0D0D0D" w:themeColor="text1" w:themeTint="F2"/>
          <w:sz w:val="24"/>
          <w:szCs w:val="24"/>
        </w:rPr>
        <w:t>Degen, 2010; CGOK</w:t>
      </w:r>
      <w:r w:rsidRPr="00ED10FA">
        <w:rPr>
          <w:rFonts w:asciiTheme="majorBidi" w:hAnsiTheme="majorBidi" w:cstheme="majorBidi"/>
          <w:color w:val="0D0D0D" w:themeColor="text1" w:themeTint="F2"/>
          <w:sz w:val="24"/>
          <w:szCs w:val="24"/>
        </w:rPr>
        <w:t>, 2018). Given the broad theoretical background as well as the institutional challenges</w:t>
      </w:r>
      <w:r w:rsidR="003914BB">
        <w:rPr>
          <w:rFonts w:asciiTheme="majorBidi" w:hAnsiTheme="majorBidi" w:cstheme="majorBidi"/>
          <w:color w:val="0D0D0D" w:themeColor="text1" w:themeTint="F2"/>
          <w:sz w:val="24"/>
          <w:szCs w:val="24"/>
        </w:rPr>
        <w:t xml:space="preserve"> facing the marine sector, it was</w:t>
      </w:r>
      <w:r w:rsidRPr="00ED10FA">
        <w:rPr>
          <w:rFonts w:asciiTheme="majorBidi" w:hAnsiTheme="majorBidi" w:cstheme="majorBidi"/>
          <w:color w:val="0D0D0D" w:themeColor="text1" w:themeTint="F2"/>
          <w:sz w:val="24"/>
          <w:szCs w:val="24"/>
        </w:rPr>
        <w:t xml:space="preserve"> of</w:t>
      </w:r>
      <w:r w:rsidR="003914BB">
        <w:rPr>
          <w:rFonts w:asciiTheme="majorBidi" w:hAnsiTheme="majorBidi" w:cstheme="majorBidi"/>
          <w:color w:val="0D0D0D" w:themeColor="text1" w:themeTint="F2"/>
          <w:sz w:val="24"/>
          <w:szCs w:val="24"/>
        </w:rPr>
        <w:t xml:space="preserve"> great</w:t>
      </w:r>
      <w:r w:rsidR="003D22E9">
        <w:rPr>
          <w:rFonts w:asciiTheme="majorBidi" w:hAnsiTheme="majorBidi" w:cstheme="majorBidi"/>
          <w:color w:val="0D0D0D" w:themeColor="text1" w:themeTint="F2"/>
          <w:sz w:val="24"/>
          <w:szCs w:val="24"/>
        </w:rPr>
        <w:t xml:space="preserve"> interest to explore</w:t>
      </w:r>
      <w:r w:rsidRPr="00ED10FA">
        <w:rPr>
          <w:rFonts w:asciiTheme="majorBidi" w:hAnsiTheme="majorBidi" w:cstheme="majorBidi"/>
          <w:color w:val="0D0D0D" w:themeColor="text1" w:themeTint="F2"/>
          <w:sz w:val="24"/>
          <w:szCs w:val="24"/>
        </w:rPr>
        <w:t xml:space="preserve"> ocean dependence at the household level in Kenya</w:t>
      </w:r>
      <w:r w:rsidR="00B441B2">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which is yet to be exploited. Further, in all research settings described</w:t>
      </w:r>
      <w:r w:rsidR="003D22E9">
        <w:rPr>
          <w:rFonts w:asciiTheme="majorBidi" w:hAnsiTheme="majorBidi" w:cstheme="majorBidi"/>
          <w:color w:val="0D0D0D" w:themeColor="text1" w:themeTint="F2"/>
          <w:sz w:val="24"/>
          <w:szCs w:val="24"/>
        </w:rPr>
        <w:t>,</w:t>
      </w:r>
      <w:r w:rsidRPr="00ED10FA">
        <w:rPr>
          <w:rFonts w:asciiTheme="majorBidi" w:hAnsiTheme="majorBidi" w:cstheme="majorBidi"/>
          <w:color w:val="0D0D0D" w:themeColor="text1" w:themeTint="F2"/>
          <w:sz w:val="24"/>
          <w:szCs w:val="24"/>
        </w:rPr>
        <w:t xml:space="preserve"> the ocean-dependent activities remain a central question of interest</w:t>
      </w:r>
      <w:r w:rsidR="003D22E9">
        <w:rPr>
          <w:rFonts w:asciiTheme="majorBidi" w:hAnsiTheme="majorBidi" w:cstheme="majorBidi"/>
          <w:color w:val="0D0D0D" w:themeColor="text1" w:themeTint="F2"/>
          <w:sz w:val="24"/>
          <w:szCs w:val="24"/>
        </w:rPr>
        <w:t>. T</w:t>
      </w:r>
      <w:r w:rsidR="003914BB">
        <w:rPr>
          <w:rFonts w:asciiTheme="majorBidi" w:hAnsiTheme="majorBidi" w:cstheme="majorBidi"/>
          <w:color w:val="0D0D0D" w:themeColor="text1" w:themeTint="F2"/>
          <w:sz w:val="24"/>
          <w:szCs w:val="24"/>
        </w:rPr>
        <w:t>herefore, this study aimed</w:t>
      </w:r>
      <w:r w:rsidRPr="00ED10FA">
        <w:rPr>
          <w:rFonts w:asciiTheme="majorBidi" w:hAnsiTheme="majorBidi" w:cstheme="majorBidi"/>
          <w:color w:val="0D0D0D" w:themeColor="text1" w:themeTint="F2"/>
          <w:sz w:val="24"/>
          <w:szCs w:val="24"/>
        </w:rPr>
        <w:t xml:space="preserve"> at bridging th</w:t>
      </w:r>
      <w:r w:rsidR="003914BB">
        <w:rPr>
          <w:rFonts w:asciiTheme="majorBidi" w:hAnsiTheme="majorBidi" w:cstheme="majorBidi"/>
          <w:color w:val="0D0D0D" w:themeColor="text1" w:themeTint="F2"/>
          <w:sz w:val="24"/>
          <w:szCs w:val="24"/>
        </w:rPr>
        <w:t>at gap and providing</w:t>
      </w:r>
      <w:r w:rsidRPr="00ED10FA">
        <w:rPr>
          <w:rFonts w:asciiTheme="majorBidi" w:hAnsiTheme="majorBidi" w:cstheme="majorBidi"/>
          <w:color w:val="0D0D0D" w:themeColor="text1" w:themeTint="F2"/>
          <w:sz w:val="24"/>
          <w:szCs w:val="24"/>
        </w:rPr>
        <w:t xml:space="preserve"> pathways to the attainment of the blue economy paradigm.</w:t>
      </w:r>
    </w:p>
    <w:p w14:paraId="4153EAC5" w14:textId="77777777" w:rsidR="00165022" w:rsidRPr="00ED10FA" w:rsidRDefault="00187FE5" w:rsidP="00B0254D">
      <w:pPr>
        <w:pStyle w:val="Heading2"/>
        <w:spacing w:before="0" w:line="360" w:lineRule="auto"/>
        <w:rPr>
          <w:rFonts w:asciiTheme="majorBidi" w:hAnsiTheme="majorBidi"/>
          <w:color w:val="0D0D0D" w:themeColor="text1" w:themeTint="F2"/>
          <w:sz w:val="24"/>
          <w:szCs w:val="24"/>
        </w:rPr>
      </w:pPr>
      <w:bookmarkStart w:id="29" w:name="_Toc71839696"/>
      <w:r w:rsidRPr="00ED10FA">
        <w:rPr>
          <w:rFonts w:asciiTheme="majorBidi" w:hAnsiTheme="majorBidi"/>
          <w:color w:val="0D0D0D" w:themeColor="text1" w:themeTint="F2"/>
          <w:sz w:val="24"/>
          <w:szCs w:val="24"/>
        </w:rPr>
        <w:t>2.5</w:t>
      </w:r>
      <w:r w:rsidR="007940B4" w:rsidRPr="00ED10FA">
        <w:rPr>
          <w:rFonts w:asciiTheme="majorBidi" w:hAnsiTheme="majorBidi"/>
          <w:color w:val="0D0D0D" w:themeColor="text1" w:themeTint="F2"/>
          <w:sz w:val="24"/>
          <w:szCs w:val="24"/>
        </w:rPr>
        <w:t xml:space="preserve"> Theoretical framework</w:t>
      </w:r>
      <w:bookmarkEnd w:id="29"/>
    </w:p>
    <w:p w14:paraId="3F6A5638" w14:textId="22AE027F" w:rsidR="006C463A" w:rsidRDefault="0030061B" w:rsidP="00B0254D">
      <w:pPr>
        <w:spacing w:line="360" w:lineRule="auto"/>
        <w:jc w:val="both"/>
        <w:rPr>
          <w:rFonts w:asciiTheme="majorBidi" w:hAnsiTheme="majorBidi" w:cstheme="majorBidi"/>
          <w:color w:val="0D0D0D" w:themeColor="text1" w:themeTint="F2"/>
          <w:sz w:val="24"/>
          <w:szCs w:val="24"/>
        </w:rPr>
      </w:pPr>
      <w:r w:rsidRPr="0030061B">
        <w:rPr>
          <w:rFonts w:asciiTheme="majorBidi" w:hAnsiTheme="majorBidi" w:cstheme="majorBidi"/>
          <w:color w:val="0D0D0D" w:themeColor="text1" w:themeTint="F2"/>
          <w:sz w:val="24"/>
          <w:szCs w:val="24"/>
        </w:rPr>
        <w:t>Theoretical frameworks such as utilitarianism and liberal resourcism can be used to explain the effect of marine fishery dependence on poverty and inequality. However, these theories do not capture adequate information critical to measure household welfare. More specifically, utilitarianism is underpinned by the welfarism concept that is only concerned with people’s psychological states, neglecting reflective valuation and physical wellbeing. Also, utilitarianism focuses on sum-ranking, implying that it evaluates the total welfare of the society without concern of how it is distributed at an individual level. On the other hand, liberal resourcism theory argues that entitlements and opulence are necessary to achieve a good life.  Nevertheless, commodities are not valuable in themselves because they are merely the means to achieve certain ends. Therefore, emphasis should be on how people use</w:t>
      </w:r>
      <w:r w:rsidR="003D22E9">
        <w:rPr>
          <w:rFonts w:asciiTheme="majorBidi" w:hAnsiTheme="majorBidi" w:cstheme="majorBidi"/>
          <w:color w:val="0D0D0D" w:themeColor="text1" w:themeTint="F2"/>
          <w:sz w:val="24"/>
          <w:szCs w:val="24"/>
        </w:rPr>
        <w:t xml:space="preserve"> their</w:t>
      </w:r>
      <w:r w:rsidRPr="0030061B">
        <w:rPr>
          <w:rFonts w:asciiTheme="majorBidi" w:hAnsiTheme="majorBidi" w:cstheme="majorBidi"/>
          <w:color w:val="0D0D0D" w:themeColor="text1" w:themeTint="F2"/>
          <w:sz w:val="24"/>
          <w:szCs w:val="24"/>
        </w:rPr>
        <w:t xml:space="preserve"> resource endowment to enhance their wellbeing since individuals can have the same goods and services but experience different wellbeing (Clark, 2005). To overcome these limitations, the study used Sen’s functioning and capability framework, as discussed</w:t>
      </w:r>
      <w:r w:rsidR="009F4A93">
        <w:rPr>
          <w:rFonts w:asciiTheme="majorBidi" w:hAnsiTheme="majorBidi" w:cstheme="majorBidi"/>
          <w:color w:val="0D0D0D" w:themeColor="text1" w:themeTint="F2"/>
          <w:sz w:val="24"/>
          <w:szCs w:val="24"/>
        </w:rPr>
        <w:t>.</w:t>
      </w:r>
      <w:r w:rsidR="00A63C8A">
        <w:rPr>
          <w:rFonts w:asciiTheme="majorBidi" w:hAnsiTheme="majorBidi" w:cstheme="majorBidi"/>
          <w:color w:val="0D0D0D" w:themeColor="text1" w:themeTint="F2"/>
          <w:sz w:val="24"/>
          <w:szCs w:val="24"/>
        </w:rPr>
        <w:t xml:space="preserve">  </w:t>
      </w:r>
      <w:r w:rsidR="000A7061">
        <w:rPr>
          <w:rFonts w:asciiTheme="majorBidi" w:hAnsiTheme="majorBidi" w:cstheme="majorBidi"/>
          <w:color w:val="0D0D0D" w:themeColor="text1" w:themeTint="F2"/>
          <w:sz w:val="24"/>
          <w:szCs w:val="24"/>
        </w:rPr>
        <w:t xml:space="preserve">  </w:t>
      </w:r>
      <w:r w:rsidR="00AC3DEE">
        <w:rPr>
          <w:rFonts w:asciiTheme="majorBidi" w:hAnsiTheme="majorBidi" w:cstheme="majorBidi"/>
          <w:color w:val="0D0D0D" w:themeColor="text1" w:themeTint="F2"/>
          <w:sz w:val="24"/>
          <w:szCs w:val="24"/>
        </w:rPr>
        <w:t xml:space="preserve"> </w:t>
      </w:r>
    </w:p>
    <w:p w14:paraId="4B62586A" w14:textId="55059318" w:rsidR="00A6103B" w:rsidRPr="00ED10FA" w:rsidRDefault="001772BD"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T</w:t>
      </w:r>
      <w:r w:rsidR="006B34F7" w:rsidRPr="00ED10FA">
        <w:rPr>
          <w:rFonts w:asciiTheme="majorBidi" w:hAnsiTheme="majorBidi" w:cstheme="majorBidi"/>
          <w:color w:val="0D0D0D" w:themeColor="text1" w:themeTint="F2"/>
          <w:sz w:val="24"/>
          <w:szCs w:val="24"/>
        </w:rPr>
        <w:t>he Sen’s functioning and capabili</w:t>
      </w:r>
      <w:r w:rsidR="003914BB">
        <w:rPr>
          <w:rFonts w:asciiTheme="majorBidi" w:hAnsiTheme="majorBidi" w:cstheme="majorBidi"/>
          <w:color w:val="0D0D0D" w:themeColor="text1" w:themeTint="F2"/>
          <w:sz w:val="24"/>
          <w:szCs w:val="24"/>
        </w:rPr>
        <w:t>ty theoretical framework was</w:t>
      </w:r>
      <w:r w:rsidR="009F4A93">
        <w:rPr>
          <w:rFonts w:asciiTheme="majorBidi" w:hAnsiTheme="majorBidi" w:cstheme="majorBidi"/>
          <w:color w:val="0D0D0D" w:themeColor="text1" w:themeTint="F2"/>
          <w:sz w:val="24"/>
          <w:szCs w:val="24"/>
        </w:rPr>
        <w:t xml:space="preserve"> applied to explore the </w:t>
      </w:r>
      <w:r w:rsidR="006B34F7" w:rsidRPr="00ED10FA">
        <w:rPr>
          <w:rFonts w:asciiTheme="majorBidi" w:hAnsiTheme="majorBidi" w:cstheme="majorBidi"/>
          <w:color w:val="0D0D0D" w:themeColor="text1" w:themeTint="F2"/>
          <w:sz w:val="24"/>
          <w:szCs w:val="24"/>
        </w:rPr>
        <w:t xml:space="preserve">concept of poverty, inequality, and welfare. The framework is concerned with the person’s freedom to choose his/her functionings which requires a minimum level of well-being </w:t>
      </w:r>
      <w:r w:rsidR="006B34F7" w:rsidRPr="00ED10FA">
        <w:rPr>
          <w:rFonts w:asciiTheme="majorBidi" w:hAnsiTheme="majorBidi" w:cstheme="majorBidi"/>
          <w:color w:val="0D0D0D" w:themeColor="text1" w:themeTint="F2"/>
          <w:sz w:val="24"/>
          <w:szCs w:val="24"/>
        </w:rPr>
        <w:lastRenderedPageBreak/>
        <w:t>brought about by a se</w:t>
      </w:r>
      <w:r w:rsidR="00D00914" w:rsidRPr="00ED10FA">
        <w:rPr>
          <w:rFonts w:asciiTheme="majorBidi" w:hAnsiTheme="majorBidi" w:cstheme="majorBidi"/>
          <w:color w:val="0D0D0D" w:themeColor="text1" w:themeTint="F2"/>
          <w:sz w:val="24"/>
          <w:szCs w:val="24"/>
        </w:rPr>
        <w:t>t of attributes (Sen, 1993</w:t>
      </w:r>
      <w:r w:rsidR="006B34F7" w:rsidRPr="00ED10FA">
        <w:rPr>
          <w:rFonts w:asciiTheme="majorBidi" w:hAnsiTheme="majorBidi" w:cstheme="majorBidi"/>
          <w:color w:val="0D0D0D" w:themeColor="text1" w:themeTint="F2"/>
          <w:sz w:val="24"/>
          <w:szCs w:val="24"/>
        </w:rPr>
        <w:t xml:space="preserve">). </w:t>
      </w:r>
      <w:r w:rsidR="0042424C">
        <w:rPr>
          <w:rFonts w:asciiTheme="majorBidi" w:hAnsiTheme="majorBidi" w:cstheme="majorBidi"/>
          <w:color w:val="0D0D0D" w:themeColor="text1" w:themeTint="F2"/>
          <w:sz w:val="24"/>
          <w:szCs w:val="24"/>
        </w:rPr>
        <w:t xml:space="preserve">More importantly, it reflects the people’s ability </w:t>
      </w:r>
      <w:r w:rsidR="001457F4">
        <w:rPr>
          <w:rFonts w:asciiTheme="majorBidi" w:hAnsiTheme="majorBidi" w:cstheme="majorBidi"/>
          <w:color w:val="0D0D0D" w:themeColor="text1" w:themeTint="F2"/>
          <w:sz w:val="24"/>
          <w:szCs w:val="24"/>
        </w:rPr>
        <w:t>to attain doings and features of a good life.</w:t>
      </w:r>
      <w:r w:rsidR="0042424C">
        <w:rPr>
          <w:rFonts w:asciiTheme="majorBidi" w:hAnsiTheme="majorBidi" w:cstheme="majorBidi"/>
          <w:color w:val="0D0D0D" w:themeColor="text1" w:themeTint="F2"/>
          <w:sz w:val="24"/>
          <w:szCs w:val="24"/>
        </w:rPr>
        <w:t xml:space="preserve"> </w:t>
      </w:r>
      <w:r w:rsidR="006B34F7" w:rsidRPr="00ED10FA">
        <w:rPr>
          <w:rFonts w:asciiTheme="majorBidi" w:hAnsiTheme="majorBidi" w:cstheme="majorBidi"/>
          <w:color w:val="0D0D0D" w:themeColor="text1" w:themeTint="F2"/>
          <w:sz w:val="24"/>
          <w:szCs w:val="24"/>
        </w:rPr>
        <w:t>In this sense, poverty relates to but not distinct from vulnerability and inequality. This is because inequality focuses on the distribution of attributes while vulnerability is concerned with the risk o</w:t>
      </w:r>
      <w:r w:rsidR="00253C2B">
        <w:rPr>
          <w:rFonts w:asciiTheme="majorBidi" w:hAnsiTheme="majorBidi" w:cstheme="majorBidi"/>
          <w:color w:val="0D0D0D" w:themeColor="text1" w:themeTint="F2"/>
          <w:sz w:val="24"/>
          <w:szCs w:val="24"/>
        </w:rPr>
        <w:t>f falling into poverty, forming</w:t>
      </w:r>
      <w:r w:rsidR="006B34F7" w:rsidRPr="00ED10FA">
        <w:rPr>
          <w:rFonts w:asciiTheme="majorBidi" w:hAnsiTheme="majorBidi" w:cstheme="majorBidi"/>
          <w:color w:val="0D0D0D" w:themeColor="text1" w:themeTint="F2"/>
          <w:sz w:val="24"/>
          <w:szCs w:val="24"/>
        </w:rPr>
        <w:t xml:space="preserve"> key dimensions of in</w:t>
      </w:r>
      <w:r w:rsidR="00C8774C">
        <w:rPr>
          <w:rFonts w:asciiTheme="majorBidi" w:hAnsiTheme="majorBidi" w:cstheme="majorBidi"/>
          <w:color w:val="0D0D0D" w:themeColor="text1" w:themeTint="F2"/>
          <w:sz w:val="24"/>
          <w:szCs w:val="24"/>
        </w:rPr>
        <w:t>dividuals’ wellbeing (</w:t>
      </w:r>
      <w:r w:rsidR="00C8774C" w:rsidRPr="00C4617A">
        <w:rPr>
          <w:rFonts w:asciiTheme="majorBidi" w:hAnsiTheme="majorBidi" w:cstheme="majorBidi"/>
          <w:color w:val="0D0D0D" w:themeColor="text1" w:themeTint="F2"/>
          <w:sz w:val="24"/>
          <w:szCs w:val="24"/>
        </w:rPr>
        <w:t xml:space="preserve">Khandker </w:t>
      </w:r>
      <w:r w:rsidR="00C4617A">
        <w:rPr>
          <w:rFonts w:asciiTheme="majorBidi" w:hAnsiTheme="majorBidi" w:cstheme="majorBidi"/>
          <w:color w:val="0D0D0D" w:themeColor="text1" w:themeTint="F2"/>
          <w:sz w:val="24"/>
          <w:szCs w:val="24"/>
        </w:rPr>
        <w:t>&amp;</w:t>
      </w:r>
      <w:r w:rsidR="00075B38" w:rsidRPr="00C4617A">
        <w:rPr>
          <w:rFonts w:asciiTheme="majorBidi" w:hAnsiTheme="majorBidi" w:cstheme="majorBidi"/>
          <w:color w:val="0D0D0D" w:themeColor="text1" w:themeTint="F2"/>
          <w:sz w:val="24"/>
          <w:szCs w:val="24"/>
        </w:rPr>
        <w:t xml:space="preserve"> Haughton 2009).</w:t>
      </w:r>
      <w:r w:rsidR="00075B38" w:rsidRPr="00ED10FA">
        <w:rPr>
          <w:rFonts w:asciiTheme="majorBidi" w:hAnsiTheme="majorBidi" w:cstheme="majorBidi"/>
          <w:color w:val="0D0D0D" w:themeColor="text1" w:themeTint="F2"/>
          <w:sz w:val="24"/>
          <w:szCs w:val="24"/>
        </w:rPr>
        <w:t xml:space="preserve"> More commonly</w:t>
      </w:r>
      <w:r w:rsidR="006B34F7" w:rsidRPr="00ED10FA">
        <w:rPr>
          <w:rFonts w:asciiTheme="majorBidi" w:hAnsiTheme="majorBidi" w:cstheme="majorBidi"/>
          <w:color w:val="0D0D0D" w:themeColor="text1" w:themeTint="F2"/>
          <w:sz w:val="24"/>
          <w:szCs w:val="24"/>
        </w:rPr>
        <w:t>, it is concerned with the individuals’ utilities to commodities and resources and what they can achieve with them in their local context (</w:t>
      </w:r>
      <w:r w:rsidR="006B34F7" w:rsidRPr="00C4617A">
        <w:rPr>
          <w:rFonts w:asciiTheme="majorBidi" w:hAnsiTheme="majorBidi" w:cstheme="majorBidi"/>
          <w:color w:val="0D0D0D" w:themeColor="text1" w:themeTint="F2"/>
          <w:sz w:val="24"/>
          <w:szCs w:val="24"/>
        </w:rPr>
        <w:t>Ben-</w:t>
      </w:r>
      <w:r w:rsidR="00C8774C" w:rsidRPr="00C4617A">
        <w:rPr>
          <w:rFonts w:asciiTheme="majorBidi" w:hAnsiTheme="majorBidi" w:cstheme="majorBidi"/>
          <w:color w:val="0D0D0D" w:themeColor="text1" w:themeTint="F2"/>
          <w:sz w:val="24"/>
          <w:szCs w:val="24"/>
        </w:rPr>
        <w:t xml:space="preserve">Arieh </w:t>
      </w:r>
      <w:r w:rsidR="00C4617A">
        <w:rPr>
          <w:rFonts w:asciiTheme="majorBidi" w:hAnsiTheme="majorBidi" w:cstheme="majorBidi"/>
          <w:color w:val="0D0D0D" w:themeColor="text1" w:themeTint="F2"/>
          <w:sz w:val="24"/>
          <w:szCs w:val="24"/>
        </w:rPr>
        <w:t>&amp;</w:t>
      </w:r>
      <w:r w:rsidR="006B34F7" w:rsidRPr="00C4617A">
        <w:rPr>
          <w:rFonts w:asciiTheme="majorBidi" w:hAnsiTheme="majorBidi" w:cstheme="majorBidi"/>
          <w:color w:val="0D0D0D" w:themeColor="text1" w:themeTint="F2"/>
          <w:sz w:val="24"/>
          <w:szCs w:val="24"/>
        </w:rPr>
        <w:t xml:space="preserve"> Frønes, 2011</w:t>
      </w:r>
      <w:r w:rsidR="006B34F7" w:rsidRPr="00ED10FA">
        <w:rPr>
          <w:rFonts w:asciiTheme="majorBidi" w:hAnsiTheme="majorBidi" w:cstheme="majorBidi"/>
          <w:color w:val="0D0D0D" w:themeColor="text1" w:themeTint="F2"/>
          <w:sz w:val="24"/>
          <w:szCs w:val="24"/>
        </w:rPr>
        <w:t>).  As such, the capability is a socially embedded concept that involves a series of steps in converting endowments into functionings (Osmani, 2016)</w:t>
      </w:r>
      <w:r w:rsidR="00CB28B4" w:rsidRPr="00ED10FA">
        <w:rPr>
          <w:rFonts w:asciiTheme="majorBidi" w:hAnsiTheme="majorBidi" w:cstheme="majorBidi"/>
          <w:color w:val="0D0D0D" w:themeColor="text1" w:themeTint="F2"/>
          <w:sz w:val="24"/>
          <w:szCs w:val="24"/>
        </w:rPr>
        <w:t xml:space="preserve"> </w:t>
      </w:r>
      <w:r w:rsidR="00A6103B" w:rsidRPr="00ED10FA">
        <w:rPr>
          <w:rFonts w:asciiTheme="majorBidi" w:hAnsiTheme="majorBidi" w:cstheme="majorBidi"/>
          <w:color w:val="0D0D0D" w:themeColor="text1" w:themeTint="F2"/>
          <w:sz w:val="24"/>
          <w:szCs w:val="24"/>
        </w:rPr>
        <w:t xml:space="preserve">   </w:t>
      </w:r>
      <w:r w:rsidR="00C043BC" w:rsidRPr="00ED10FA">
        <w:rPr>
          <w:rFonts w:asciiTheme="majorBidi" w:hAnsiTheme="majorBidi" w:cstheme="majorBidi"/>
          <w:color w:val="0D0D0D" w:themeColor="text1" w:themeTint="F2"/>
          <w:sz w:val="24"/>
          <w:szCs w:val="24"/>
        </w:rPr>
        <w:t xml:space="preserve"> </w:t>
      </w:r>
      <w:r w:rsidR="00395CAF" w:rsidRPr="00ED10FA">
        <w:rPr>
          <w:rFonts w:asciiTheme="majorBidi" w:hAnsiTheme="majorBidi" w:cstheme="majorBidi"/>
          <w:color w:val="0D0D0D" w:themeColor="text1" w:themeTint="F2"/>
          <w:sz w:val="24"/>
          <w:szCs w:val="24"/>
        </w:rPr>
        <w:t xml:space="preserve">  </w:t>
      </w:r>
      <w:r w:rsidR="004B4A74" w:rsidRPr="00ED10FA">
        <w:rPr>
          <w:rFonts w:asciiTheme="majorBidi" w:hAnsiTheme="majorBidi" w:cstheme="majorBidi"/>
          <w:color w:val="0D0D0D" w:themeColor="text1" w:themeTint="F2"/>
          <w:sz w:val="24"/>
          <w:szCs w:val="24"/>
        </w:rPr>
        <w:t xml:space="preserve">  </w:t>
      </w:r>
    </w:p>
    <w:p w14:paraId="16E6B3FA" w14:textId="4F80C154" w:rsidR="007705C7" w:rsidRPr="00ED10FA" w:rsidRDefault="00E42947"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Poverty is a multidimensional phenomenon </w:t>
      </w:r>
      <w:r w:rsidR="00253C2B">
        <w:rPr>
          <w:rFonts w:asciiTheme="majorBidi" w:hAnsiTheme="majorBidi" w:cstheme="majorBidi"/>
          <w:color w:val="0D0D0D" w:themeColor="text1" w:themeTint="F2"/>
          <w:sz w:val="24"/>
          <w:szCs w:val="24"/>
        </w:rPr>
        <w:t>and</w:t>
      </w:r>
      <w:r w:rsidR="007067CC">
        <w:rPr>
          <w:rFonts w:asciiTheme="majorBidi" w:hAnsiTheme="majorBidi" w:cstheme="majorBidi"/>
          <w:color w:val="0D0D0D" w:themeColor="text1" w:themeTint="F2"/>
          <w:sz w:val="24"/>
          <w:szCs w:val="24"/>
        </w:rPr>
        <w:t xml:space="preserve"> should not be seen as deprivation in means but rather in ends</w:t>
      </w:r>
      <w:r>
        <w:rPr>
          <w:rFonts w:asciiTheme="majorBidi" w:hAnsiTheme="majorBidi" w:cstheme="majorBidi"/>
          <w:color w:val="0D0D0D" w:themeColor="text1" w:themeTint="F2"/>
          <w:sz w:val="24"/>
          <w:szCs w:val="24"/>
        </w:rPr>
        <w:t>.</w:t>
      </w:r>
      <w:r w:rsidR="007067CC">
        <w:rPr>
          <w:rFonts w:asciiTheme="majorBidi" w:hAnsiTheme="majorBidi" w:cstheme="majorBidi"/>
          <w:color w:val="0D0D0D" w:themeColor="text1" w:themeTint="F2"/>
          <w:sz w:val="24"/>
          <w:szCs w:val="24"/>
        </w:rPr>
        <w:t xml:space="preserve"> It is through the </w:t>
      </w:r>
      <w:r w:rsidR="00C91083">
        <w:rPr>
          <w:rFonts w:asciiTheme="majorBidi" w:hAnsiTheme="majorBidi" w:cstheme="majorBidi"/>
          <w:color w:val="0D0D0D" w:themeColor="text1" w:themeTint="F2"/>
          <w:sz w:val="24"/>
          <w:szCs w:val="24"/>
        </w:rPr>
        <w:t>ends that are</w:t>
      </w:r>
      <w:r w:rsidR="007067CC">
        <w:rPr>
          <w:rFonts w:asciiTheme="majorBidi" w:hAnsiTheme="majorBidi" w:cstheme="majorBidi"/>
          <w:color w:val="0D0D0D" w:themeColor="text1" w:themeTint="F2"/>
          <w:sz w:val="24"/>
          <w:szCs w:val="24"/>
        </w:rPr>
        <w:t xml:space="preserve"> critical in determining the welfare </w:t>
      </w:r>
      <w:r w:rsidR="00C91083">
        <w:rPr>
          <w:rFonts w:asciiTheme="majorBidi" w:hAnsiTheme="majorBidi" w:cstheme="majorBidi"/>
          <w:color w:val="0D0D0D" w:themeColor="text1" w:themeTint="F2"/>
          <w:sz w:val="24"/>
          <w:szCs w:val="24"/>
        </w:rPr>
        <w:t>of an individual. According to Sen’s</w:t>
      </w:r>
      <w:r>
        <w:rPr>
          <w:rFonts w:asciiTheme="majorBidi" w:hAnsiTheme="majorBidi" w:cstheme="majorBidi"/>
          <w:color w:val="0D0D0D" w:themeColor="text1" w:themeTint="F2"/>
          <w:sz w:val="24"/>
          <w:szCs w:val="24"/>
        </w:rPr>
        <w:t xml:space="preserve"> </w:t>
      </w:r>
      <w:r w:rsidR="00C91083">
        <w:rPr>
          <w:rFonts w:asciiTheme="majorBidi" w:hAnsiTheme="majorBidi" w:cstheme="majorBidi"/>
          <w:color w:val="0D0D0D" w:themeColor="text1" w:themeTint="F2"/>
          <w:sz w:val="24"/>
          <w:szCs w:val="24"/>
        </w:rPr>
        <w:t xml:space="preserve">approach, evaluation of policy programs should not be grounded within </w:t>
      </w:r>
      <w:r w:rsidR="003D5296">
        <w:rPr>
          <w:rFonts w:asciiTheme="majorBidi" w:hAnsiTheme="majorBidi" w:cstheme="majorBidi"/>
          <w:color w:val="0D0D0D" w:themeColor="text1" w:themeTint="F2"/>
          <w:sz w:val="24"/>
          <w:szCs w:val="24"/>
        </w:rPr>
        <w:t xml:space="preserve">the </w:t>
      </w:r>
      <w:r w:rsidR="00C91083">
        <w:rPr>
          <w:rFonts w:asciiTheme="majorBidi" w:hAnsiTheme="majorBidi" w:cstheme="majorBidi"/>
          <w:color w:val="0D0D0D" w:themeColor="text1" w:themeTint="F2"/>
          <w:sz w:val="24"/>
          <w:szCs w:val="24"/>
        </w:rPr>
        <w:t>increase in income</w:t>
      </w:r>
      <w:r w:rsidR="00253C2B">
        <w:rPr>
          <w:rFonts w:asciiTheme="majorBidi" w:hAnsiTheme="majorBidi" w:cstheme="majorBidi"/>
          <w:color w:val="0D0D0D" w:themeColor="text1" w:themeTint="F2"/>
          <w:sz w:val="24"/>
          <w:szCs w:val="24"/>
        </w:rPr>
        <w:t xml:space="preserve"> or utility but to the extent to</w:t>
      </w:r>
      <w:r w:rsidR="00C91083">
        <w:rPr>
          <w:rFonts w:asciiTheme="majorBidi" w:hAnsiTheme="majorBidi" w:cstheme="majorBidi"/>
          <w:color w:val="0D0D0D" w:themeColor="text1" w:themeTint="F2"/>
          <w:sz w:val="24"/>
          <w:szCs w:val="24"/>
        </w:rPr>
        <w:t xml:space="preserve"> which capability is enhanced to perform socially satisfactory functioning (</w:t>
      </w:r>
      <w:r w:rsidR="00C91083" w:rsidRPr="00C91083">
        <w:rPr>
          <w:rFonts w:ascii="Times New Roman" w:eastAsia="Calibri" w:hAnsi="Times New Roman" w:cs="Times New Roman"/>
          <w:color w:val="0D0D0D" w:themeColor="text1" w:themeTint="F2"/>
          <w:sz w:val="24"/>
          <w:szCs w:val="24"/>
        </w:rPr>
        <w:t>Ka</w:t>
      </w:r>
      <w:r w:rsidR="00C91083">
        <w:rPr>
          <w:rFonts w:ascii="Times New Roman" w:eastAsia="Calibri" w:hAnsi="Times New Roman" w:cs="Times New Roman"/>
          <w:color w:val="0D0D0D" w:themeColor="text1" w:themeTint="F2"/>
          <w:sz w:val="24"/>
          <w:szCs w:val="24"/>
        </w:rPr>
        <w:t xml:space="preserve">bubo-Mariara </w:t>
      </w:r>
      <w:r w:rsidR="00C91083">
        <w:rPr>
          <w:rFonts w:ascii="Times New Roman" w:eastAsia="Calibri" w:hAnsi="Times New Roman" w:cs="Times New Roman"/>
          <w:i/>
          <w:iCs/>
          <w:color w:val="0D0D0D" w:themeColor="text1" w:themeTint="F2"/>
          <w:sz w:val="24"/>
          <w:szCs w:val="24"/>
        </w:rPr>
        <w:t>et al</w:t>
      </w:r>
      <w:r w:rsidR="00C91083">
        <w:rPr>
          <w:rFonts w:ascii="Times New Roman" w:eastAsia="Calibri" w:hAnsi="Times New Roman" w:cs="Times New Roman"/>
          <w:color w:val="0D0D0D" w:themeColor="text1" w:themeTint="F2"/>
          <w:sz w:val="24"/>
          <w:szCs w:val="24"/>
        </w:rPr>
        <w:t>., 2011</w:t>
      </w:r>
      <w:r w:rsidR="00C91083">
        <w:rPr>
          <w:rFonts w:asciiTheme="majorBidi" w:hAnsiTheme="majorBidi" w:cstheme="majorBidi"/>
          <w:color w:val="0D0D0D" w:themeColor="text1" w:themeTint="F2"/>
          <w:sz w:val="24"/>
          <w:szCs w:val="24"/>
        </w:rPr>
        <w:t xml:space="preserve">). </w:t>
      </w:r>
      <w:r w:rsidR="00075B38" w:rsidRPr="00ED10FA">
        <w:rPr>
          <w:rFonts w:asciiTheme="majorBidi" w:hAnsiTheme="majorBidi" w:cstheme="majorBidi"/>
          <w:color w:val="0D0D0D" w:themeColor="text1" w:themeTint="F2"/>
          <w:sz w:val="24"/>
          <w:szCs w:val="24"/>
        </w:rPr>
        <w:t xml:space="preserve">Osmani (2016) </w:t>
      </w:r>
      <w:r w:rsidR="006B34F7" w:rsidRPr="00ED10FA">
        <w:rPr>
          <w:rFonts w:asciiTheme="majorBidi" w:hAnsiTheme="majorBidi" w:cstheme="majorBidi"/>
          <w:color w:val="0D0D0D" w:themeColor="text1" w:themeTint="F2"/>
          <w:sz w:val="24"/>
          <w:szCs w:val="24"/>
        </w:rPr>
        <w:t>argue</w:t>
      </w:r>
      <w:r w:rsidR="00075B38" w:rsidRPr="00ED10FA">
        <w:rPr>
          <w:rFonts w:asciiTheme="majorBidi" w:hAnsiTheme="majorBidi" w:cstheme="majorBidi"/>
          <w:color w:val="0D0D0D" w:themeColor="text1" w:themeTint="F2"/>
          <w:sz w:val="24"/>
          <w:szCs w:val="24"/>
        </w:rPr>
        <w:t>d</w:t>
      </w:r>
      <w:r w:rsidR="00AF21DA" w:rsidRPr="00ED10FA">
        <w:rPr>
          <w:rFonts w:asciiTheme="majorBidi" w:hAnsiTheme="majorBidi" w:cstheme="majorBidi"/>
          <w:color w:val="0D0D0D" w:themeColor="text1" w:themeTint="F2"/>
          <w:sz w:val="24"/>
          <w:szCs w:val="24"/>
        </w:rPr>
        <w:t xml:space="preserve"> that </w:t>
      </w:r>
      <w:r w:rsidR="006B34F7" w:rsidRPr="00ED10FA">
        <w:rPr>
          <w:rFonts w:asciiTheme="majorBidi" w:hAnsiTheme="majorBidi" w:cstheme="majorBidi"/>
          <w:color w:val="0D0D0D" w:themeColor="text1" w:themeTint="F2"/>
          <w:sz w:val="24"/>
          <w:szCs w:val="24"/>
        </w:rPr>
        <w:t xml:space="preserve">the process of choosing a functioning vector from the capability set is inescapably socially-embedded even though it is an </w:t>
      </w:r>
      <w:r w:rsidR="00AF21DA" w:rsidRPr="00ED10FA">
        <w:rPr>
          <w:rFonts w:asciiTheme="majorBidi" w:hAnsiTheme="majorBidi" w:cstheme="majorBidi"/>
          <w:color w:val="0D0D0D" w:themeColor="text1" w:themeTint="F2"/>
          <w:sz w:val="24"/>
          <w:szCs w:val="24"/>
        </w:rPr>
        <w:t>individual that makes a choice.</w:t>
      </w:r>
      <w:r w:rsidR="006B34F7" w:rsidRPr="00ED10FA">
        <w:rPr>
          <w:rFonts w:asciiTheme="majorBidi" w:hAnsiTheme="majorBidi" w:cstheme="majorBidi"/>
          <w:color w:val="0D0D0D" w:themeColor="text1" w:themeTint="F2"/>
          <w:sz w:val="24"/>
          <w:szCs w:val="24"/>
        </w:rPr>
        <w:t xml:space="preserve"> He went further to explain capability as a component of poverty</w:t>
      </w:r>
      <w:r w:rsidR="00715801" w:rsidRPr="00ED10FA">
        <w:rPr>
          <w:rFonts w:asciiTheme="majorBidi" w:hAnsiTheme="majorBidi" w:cstheme="majorBidi"/>
          <w:color w:val="0D0D0D" w:themeColor="text1" w:themeTint="F2"/>
          <w:sz w:val="24"/>
          <w:szCs w:val="24"/>
        </w:rPr>
        <w:t>,</w:t>
      </w:r>
      <w:r w:rsidR="006B34F7" w:rsidRPr="00ED10FA">
        <w:rPr>
          <w:rFonts w:asciiTheme="majorBidi" w:hAnsiTheme="majorBidi" w:cstheme="majorBidi"/>
          <w:color w:val="0D0D0D" w:themeColor="text1" w:themeTint="F2"/>
          <w:sz w:val="24"/>
          <w:szCs w:val="24"/>
        </w:rPr>
        <w:t xml:space="preserve"> which entails the freedom to achieve alternative functioning and as a pathway to allevi</w:t>
      </w:r>
      <w:r w:rsidR="00CE7B26" w:rsidRPr="00ED10FA">
        <w:rPr>
          <w:rFonts w:asciiTheme="majorBidi" w:hAnsiTheme="majorBidi" w:cstheme="majorBidi"/>
          <w:color w:val="0D0D0D" w:themeColor="text1" w:themeTint="F2"/>
          <w:sz w:val="24"/>
          <w:szCs w:val="24"/>
        </w:rPr>
        <w:t xml:space="preserve">ate poverty (Thorbecke, 2007). </w:t>
      </w:r>
      <w:r w:rsidR="006B34F7" w:rsidRPr="00ED10FA">
        <w:rPr>
          <w:rFonts w:asciiTheme="majorBidi" w:hAnsiTheme="majorBidi" w:cstheme="majorBidi"/>
          <w:color w:val="0D0D0D" w:themeColor="text1" w:themeTint="F2"/>
          <w:sz w:val="24"/>
          <w:szCs w:val="24"/>
        </w:rPr>
        <w:t>However, the paradox of poverty in resource dependence has w</w:t>
      </w:r>
      <w:r w:rsidR="00075B38" w:rsidRPr="00ED10FA">
        <w:rPr>
          <w:rFonts w:asciiTheme="majorBidi" w:hAnsiTheme="majorBidi" w:cstheme="majorBidi"/>
          <w:color w:val="0D0D0D" w:themeColor="text1" w:themeTint="F2"/>
          <w:sz w:val="24"/>
          <w:szCs w:val="24"/>
        </w:rPr>
        <w:t>ell been acknowledged primarily</w:t>
      </w:r>
      <w:r w:rsidR="006B34F7" w:rsidRPr="00ED10FA">
        <w:rPr>
          <w:rFonts w:asciiTheme="majorBidi" w:hAnsiTheme="majorBidi" w:cstheme="majorBidi"/>
          <w:color w:val="0D0D0D" w:themeColor="text1" w:themeTint="F2"/>
          <w:sz w:val="24"/>
          <w:szCs w:val="24"/>
        </w:rPr>
        <w:t xml:space="preserve"> in the fishery due to</w:t>
      </w:r>
      <w:r w:rsidR="00D00F17">
        <w:rPr>
          <w:rFonts w:asciiTheme="majorBidi" w:hAnsiTheme="majorBidi" w:cstheme="majorBidi"/>
          <w:color w:val="0D0D0D" w:themeColor="text1" w:themeTint="F2"/>
          <w:sz w:val="24"/>
          <w:szCs w:val="24"/>
        </w:rPr>
        <w:t xml:space="preserve"> capability deprivation (Stanford</w:t>
      </w:r>
      <w:r w:rsidR="006B34F7" w:rsidRPr="00ED10FA">
        <w:rPr>
          <w:rFonts w:asciiTheme="majorBidi" w:hAnsiTheme="majorBidi" w:cstheme="majorBidi"/>
          <w:color w:val="0D0D0D" w:themeColor="text1" w:themeTint="F2"/>
          <w:sz w:val="24"/>
          <w:szCs w:val="24"/>
        </w:rPr>
        <w:t xml:space="preserve"> </w:t>
      </w:r>
      <w:r w:rsidR="006B34F7" w:rsidRPr="00ED10FA">
        <w:rPr>
          <w:rFonts w:asciiTheme="majorBidi" w:hAnsiTheme="majorBidi" w:cstheme="majorBidi"/>
          <w:i/>
          <w:iCs/>
          <w:color w:val="0D0D0D" w:themeColor="text1" w:themeTint="F2"/>
          <w:sz w:val="24"/>
          <w:szCs w:val="24"/>
        </w:rPr>
        <w:t>et al</w:t>
      </w:r>
      <w:r w:rsidR="006B34F7" w:rsidRPr="00ED10FA">
        <w:rPr>
          <w:rFonts w:asciiTheme="majorBidi" w:hAnsiTheme="majorBidi" w:cstheme="majorBidi"/>
          <w:color w:val="0D0D0D" w:themeColor="text1" w:themeTint="F2"/>
          <w:sz w:val="24"/>
          <w:szCs w:val="24"/>
        </w:rPr>
        <w:t>.</w:t>
      </w:r>
      <w:r w:rsidR="008C2024" w:rsidRPr="00ED10FA">
        <w:rPr>
          <w:rFonts w:asciiTheme="majorBidi" w:hAnsiTheme="majorBidi" w:cstheme="majorBidi"/>
          <w:color w:val="0D0D0D" w:themeColor="text1" w:themeTint="F2"/>
          <w:sz w:val="24"/>
          <w:szCs w:val="24"/>
        </w:rPr>
        <w:t>,</w:t>
      </w:r>
      <w:r w:rsidR="00D00F17">
        <w:rPr>
          <w:rFonts w:asciiTheme="majorBidi" w:hAnsiTheme="majorBidi" w:cstheme="majorBidi"/>
          <w:color w:val="0D0D0D" w:themeColor="text1" w:themeTint="F2"/>
          <w:sz w:val="24"/>
          <w:szCs w:val="24"/>
        </w:rPr>
        <w:t xml:space="preserve"> 2013</w:t>
      </w:r>
      <w:r w:rsidR="003D5296">
        <w:rPr>
          <w:rFonts w:asciiTheme="majorBidi" w:hAnsiTheme="majorBidi" w:cstheme="majorBidi"/>
          <w:color w:val="0D0D0D" w:themeColor="text1" w:themeTint="F2"/>
          <w:sz w:val="24"/>
          <w:szCs w:val="24"/>
        </w:rPr>
        <w:t>). Based on</w:t>
      </w:r>
      <w:r w:rsidR="006B34F7" w:rsidRPr="00ED10FA">
        <w:rPr>
          <w:rFonts w:asciiTheme="majorBidi" w:hAnsiTheme="majorBidi" w:cstheme="majorBidi"/>
          <w:color w:val="0D0D0D" w:themeColor="text1" w:themeTint="F2"/>
          <w:sz w:val="24"/>
          <w:szCs w:val="24"/>
        </w:rPr>
        <w:t xml:space="preserve"> this theoretical bac</w:t>
      </w:r>
      <w:r w:rsidR="003914BB">
        <w:rPr>
          <w:rFonts w:asciiTheme="majorBidi" w:hAnsiTheme="majorBidi" w:cstheme="majorBidi"/>
          <w:color w:val="0D0D0D" w:themeColor="text1" w:themeTint="F2"/>
          <w:sz w:val="24"/>
          <w:szCs w:val="24"/>
        </w:rPr>
        <w:t>kground</w:t>
      </w:r>
      <w:r w:rsidR="003D5296">
        <w:rPr>
          <w:rFonts w:asciiTheme="majorBidi" w:hAnsiTheme="majorBidi" w:cstheme="majorBidi"/>
          <w:color w:val="0D0D0D" w:themeColor="text1" w:themeTint="F2"/>
          <w:sz w:val="24"/>
          <w:szCs w:val="24"/>
        </w:rPr>
        <w:t>,</w:t>
      </w:r>
      <w:r w:rsidR="003914BB">
        <w:rPr>
          <w:rFonts w:asciiTheme="majorBidi" w:hAnsiTheme="majorBidi" w:cstheme="majorBidi"/>
          <w:color w:val="0D0D0D" w:themeColor="text1" w:themeTint="F2"/>
          <w:sz w:val="24"/>
          <w:szCs w:val="24"/>
        </w:rPr>
        <w:t xml:space="preserve"> the study </w:t>
      </w:r>
      <w:r w:rsidR="008C2024" w:rsidRPr="00ED10FA">
        <w:rPr>
          <w:rFonts w:asciiTheme="majorBidi" w:hAnsiTheme="majorBidi" w:cstheme="majorBidi"/>
          <w:color w:val="0D0D0D" w:themeColor="text1" w:themeTint="F2"/>
          <w:sz w:val="24"/>
          <w:szCs w:val="24"/>
        </w:rPr>
        <w:t>explore</w:t>
      </w:r>
      <w:r w:rsidR="003914BB">
        <w:rPr>
          <w:rFonts w:asciiTheme="majorBidi" w:hAnsiTheme="majorBidi" w:cstheme="majorBidi"/>
          <w:color w:val="0D0D0D" w:themeColor="text1" w:themeTint="F2"/>
          <w:sz w:val="24"/>
          <w:szCs w:val="24"/>
        </w:rPr>
        <w:t>d</w:t>
      </w:r>
      <w:r w:rsidR="008C2024" w:rsidRPr="00ED10FA">
        <w:rPr>
          <w:rFonts w:asciiTheme="majorBidi" w:hAnsiTheme="majorBidi" w:cstheme="majorBidi"/>
          <w:color w:val="0D0D0D" w:themeColor="text1" w:themeTint="F2"/>
          <w:sz w:val="24"/>
          <w:szCs w:val="24"/>
        </w:rPr>
        <w:t xml:space="preserve"> </w:t>
      </w:r>
      <w:r w:rsidR="006B34F7" w:rsidRPr="00ED10FA">
        <w:rPr>
          <w:rFonts w:asciiTheme="majorBidi" w:hAnsiTheme="majorBidi" w:cstheme="majorBidi"/>
          <w:color w:val="0D0D0D" w:themeColor="text1" w:themeTint="F2"/>
          <w:sz w:val="24"/>
          <w:szCs w:val="24"/>
        </w:rPr>
        <w:t>ocean</w:t>
      </w:r>
      <w:r w:rsidR="008C2024" w:rsidRPr="00ED10FA">
        <w:rPr>
          <w:rFonts w:asciiTheme="majorBidi" w:hAnsiTheme="majorBidi" w:cstheme="majorBidi"/>
          <w:color w:val="0D0D0D" w:themeColor="text1" w:themeTint="F2"/>
          <w:sz w:val="24"/>
          <w:szCs w:val="24"/>
        </w:rPr>
        <w:t xml:space="preserve"> fishery</w:t>
      </w:r>
      <w:r w:rsidR="006B34F7" w:rsidRPr="00ED10FA">
        <w:rPr>
          <w:rFonts w:asciiTheme="majorBidi" w:hAnsiTheme="majorBidi" w:cstheme="majorBidi"/>
          <w:color w:val="0D0D0D" w:themeColor="text1" w:themeTint="F2"/>
          <w:sz w:val="24"/>
          <w:szCs w:val="24"/>
        </w:rPr>
        <w:t xml:space="preserve"> dependence and households’ w</w:t>
      </w:r>
      <w:r w:rsidR="008C2024" w:rsidRPr="00ED10FA">
        <w:rPr>
          <w:rFonts w:asciiTheme="majorBidi" w:hAnsiTheme="majorBidi" w:cstheme="majorBidi"/>
          <w:color w:val="0D0D0D" w:themeColor="text1" w:themeTint="F2"/>
          <w:sz w:val="24"/>
          <w:szCs w:val="24"/>
        </w:rPr>
        <w:t>elfare among households</w:t>
      </w:r>
      <w:r w:rsidR="00D5135B" w:rsidRPr="00ED10FA">
        <w:rPr>
          <w:rFonts w:asciiTheme="majorBidi" w:hAnsiTheme="majorBidi" w:cstheme="majorBidi"/>
          <w:color w:val="0D0D0D" w:themeColor="text1" w:themeTint="F2"/>
          <w:sz w:val="24"/>
          <w:szCs w:val="24"/>
        </w:rPr>
        <w:t>.</w:t>
      </w:r>
      <w:r w:rsidR="006A12DA" w:rsidRPr="00ED10FA">
        <w:rPr>
          <w:rFonts w:asciiTheme="majorBidi" w:hAnsiTheme="majorBidi" w:cstheme="majorBidi"/>
          <w:color w:val="0D0D0D" w:themeColor="text1" w:themeTint="F2"/>
          <w:sz w:val="24"/>
          <w:szCs w:val="24"/>
        </w:rPr>
        <w:t xml:space="preserve"> </w:t>
      </w:r>
    </w:p>
    <w:p w14:paraId="2B932CA7" w14:textId="77777777" w:rsidR="00AE02D9" w:rsidRPr="00ED10FA" w:rsidRDefault="00C8559F" w:rsidP="00B0254D">
      <w:pPr>
        <w:pStyle w:val="Heading2"/>
        <w:spacing w:before="0" w:line="360" w:lineRule="auto"/>
        <w:rPr>
          <w:rFonts w:asciiTheme="majorBidi" w:hAnsiTheme="majorBidi"/>
          <w:color w:val="0D0D0D" w:themeColor="text1" w:themeTint="F2"/>
          <w:sz w:val="24"/>
          <w:szCs w:val="24"/>
        </w:rPr>
      </w:pPr>
      <w:bookmarkStart w:id="30" w:name="_Toc71839697"/>
      <w:r w:rsidRPr="00ED10FA">
        <w:rPr>
          <w:rFonts w:asciiTheme="majorBidi" w:hAnsiTheme="majorBidi"/>
          <w:color w:val="0D0D0D" w:themeColor="text1" w:themeTint="F2"/>
          <w:sz w:val="24"/>
          <w:szCs w:val="24"/>
        </w:rPr>
        <w:t>2.6</w:t>
      </w:r>
      <w:r w:rsidR="001772BD" w:rsidRPr="00ED10FA">
        <w:rPr>
          <w:rFonts w:asciiTheme="majorBidi" w:hAnsiTheme="majorBidi"/>
          <w:color w:val="0D0D0D" w:themeColor="text1" w:themeTint="F2"/>
          <w:sz w:val="24"/>
          <w:szCs w:val="24"/>
        </w:rPr>
        <w:t xml:space="preserve"> </w:t>
      </w:r>
      <w:r w:rsidR="00DD0FAB">
        <w:rPr>
          <w:rFonts w:asciiTheme="majorBidi" w:hAnsiTheme="majorBidi"/>
          <w:color w:val="0D0D0D" w:themeColor="text1" w:themeTint="F2"/>
          <w:sz w:val="24"/>
          <w:szCs w:val="24"/>
        </w:rPr>
        <w:t>Conceptual f</w:t>
      </w:r>
      <w:r w:rsidR="00AE02D9" w:rsidRPr="00ED10FA">
        <w:rPr>
          <w:rFonts w:asciiTheme="majorBidi" w:hAnsiTheme="majorBidi"/>
          <w:color w:val="0D0D0D" w:themeColor="text1" w:themeTint="F2"/>
          <w:sz w:val="24"/>
          <w:szCs w:val="24"/>
        </w:rPr>
        <w:t>ramework</w:t>
      </w:r>
      <w:bookmarkEnd w:id="30"/>
    </w:p>
    <w:p w14:paraId="450A0223" w14:textId="6B148918" w:rsidR="003D5296" w:rsidRDefault="00716085"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Figure 2</w:t>
      </w:r>
      <w:r w:rsidR="003D5296">
        <w:rPr>
          <w:rFonts w:asciiTheme="majorBidi" w:hAnsiTheme="majorBidi" w:cstheme="majorBidi"/>
          <w:color w:val="0D0D0D" w:themeColor="text1" w:themeTint="F2"/>
          <w:sz w:val="24"/>
          <w:szCs w:val="24"/>
        </w:rPr>
        <w:t>.1</w:t>
      </w:r>
      <w:r w:rsidRPr="00ED10FA">
        <w:rPr>
          <w:rFonts w:asciiTheme="majorBidi" w:hAnsiTheme="majorBidi" w:cstheme="majorBidi"/>
          <w:color w:val="0D0D0D" w:themeColor="text1" w:themeTint="F2"/>
          <w:sz w:val="24"/>
          <w:szCs w:val="24"/>
        </w:rPr>
        <w:t xml:space="preserve"> prese</w:t>
      </w:r>
      <w:r w:rsidR="00253C2B">
        <w:rPr>
          <w:rFonts w:asciiTheme="majorBidi" w:hAnsiTheme="majorBidi" w:cstheme="majorBidi"/>
          <w:color w:val="0D0D0D" w:themeColor="text1" w:themeTint="F2"/>
          <w:sz w:val="24"/>
          <w:szCs w:val="24"/>
        </w:rPr>
        <w:t>nts a conceptual framework that</w:t>
      </w:r>
      <w:r w:rsidRPr="00ED10FA">
        <w:rPr>
          <w:rFonts w:asciiTheme="majorBidi" w:hAnsiTheme="majorBidi" w:cstheme="majorBidi"/>
          <w:color w:val="0D0D0D" w:themeColor="text1" w:themeTint="F2"/>
          <w:sz w:val="24"/>
          <w:szCs w:val="24"/>
        </w:rPr>
        <w:t xml:space="preserve"> depi</w:t>
      </w:r>
      <w:r w:rsidR="00764D8E" w:rsidRPr="00ED10FA">
        <w:rPr>
          <w:rFonts w:asciiTheme="majorBidi" w:hAnsiTheme="majorBidi" w:cstheme="majorBidi"/>
          <w:color w:val="0D0D0D" w:themeColor="text1" w:themeTint="F2"/>
          <w:sz w:val="24"/>
          <w:szCs w:val="24"/>
        </w:rPr>
        <w:t xml:space="preserve">cts </w:t>
      </w:r>
      <w:r w:rsidR="00400E4D" w:rsidRPr="00ED10FA">
        <w:rPr>
          <w:rFonts w:asciiTheme="majorBidi" w:hAnsiTheme="majorBidi" w:cstheme="majorBidi"/>
          <w:color w:val="0D0D0D" w:themeColor="text1" w:themeTint="F2"/>
          <w:sz w:val="24"/>
          <w:szCs w:val="24"/>
        </w:rPr>
        <w:t>li</w:t>
      </w:r>
      <w:r w:rsidR="0016616C">
        <w:rPr>
          <w:rFonts w:asciiTheme="majorBidi" w:hAnsiTheme="majorBidi" w:cstheme="majorBidi"/>
          <w:color w:val="0D0D0D" w:themeColor="text1" w:themeTint="F2"/>
          <w:sz w:val="24"/>
          <w:szCs w:val="24"/>
        </w:rPr>
        <w:t>nks between socioeconomic factors</w:t>
      </w:r>
      <w:r w:rsidRPr="00ED10FA">
        <w:rPr>
          <w:rFonts w:asciiTheme="majorBidi" w:hAnsiTheme="majorBidi" w:cstheme="majorBidi"/>
          <w:color w:val="0D0D0D" w:themeColor="text1" w:themeTint="F2"/>
          <w:sz w:val="24"/>
          <w:szCs w:val="24"/>
        </w:rPr>
        <w:t>,</w:t>
      </w:r>
      <w:r w:rsidR="0016616C">
        <w:rPr>
          <w:rFonts w:asciiTheme="majorBidi" w:hAnsiTheme="majorBidi" w:cstheme="majorBidi"/>
          <w:color w:val="0D0D0D" w:themeColor="text1" w:themeTint="F2"/>
          <w:sz w:val="24"/>
          <w:szCs w:val="24"/>
        </w:rPr>
        <w:t xml:space="preserve"> institutional factors</w:t>
      </w:r>
      <w:r w:rsidR="00400E4D" w:rsidRPr="00ED10FA">
        <w:rPr>
          <w:rFonts w:asciiTheme="majorBidi" w:hAnsiTheme="majorBidi" w:cstheme="majorBidi"/>
          <w:color w:val="0D0D0D" w:themeColor="text1" w:themeTint="F2"/>
          <w:sz w:val="24"/>
          <w:szCs w:val="24"/>
        </w:rPr>
        <w:t>, shocks</w:t>
      </w:r>
      <w:r w:rsidR="00764D8E" w:rsidRPr="00ED10FA">
        <w:rPr>
          <w:rFonts w:asciiTheme="majorBidi" w:hAnsiTheme="majorBidi" w:cstheme="majorBidi"/>
          <w:color w:val="0D0D0D" w:themeColor="text1" w:themeTint="F2"/>
          <w:sz w:val="24"/>
          <w:szCs w:val="24"/>
        </w:rPr>
        <w:t xml:space="preserve">, </w:t>
      </w:r>
      <w:r w:rsidR="00400E4D" w:rsidRPr="00ED10FA">
        <w:rPr>
          <w:rFonts w:asciiTheme="majorBidi" w:hAnsiTheme="majorBidi" w:cstheme="majorBidi"/>
          <w:color w:val="0D0D0D" w:themeColor="text1" w:themeTint="F2"/>
          <w:sz w:val="24"/>
          <w:szCs w:val="24"/>
        </w:rPr>
        <w:t>livelihood strategies</w:t>
      </w:r>
      <w:r w:rsidR="00253C2B">
        <w:rPr>
          <w:rFonts w:asciiTheme="majorBidi" w:hAnsiTheme="majorBidi" w:cstheme="majorBidi"/>
          <w:color w:val="0D0D0D" w:themeColor="text1" w:themeTint="F2"/>
          <w:sz w:val="24"/>
          <w:szCs w:val="24"/>
        </w:rPr>
        <w:t>,</w:t>
      </w:r>
      <w:r w:rsidR="00400E4D" w:rsidRPr="00ED10FA">
        <w:rPr>
          <w:rFonts w:asciiTheme="majorBidi" w:hAnsiTheme="majorBidi" w:cstheme="majorBidi"/>
          <w:color w:val="0D0D0D" w:themeColor="text1" w:themeTint="F2"/>
          <w:sz w:val="24"/>
          <w:szCs w:val="24"/>
        </w:rPr>
        <w:t xml:space="preserve"> </w:t>
      </w:r>
      <w:r w:rsidR="00253C2B">
        <w:rPr>
          <w:rFonts w:asciiTheme="majorBidi" w:hAnsiTheme="majorBidi" w:cstheme="majorBidi"/>
          <w:color w:val="0D0D0D" w:themeColor="text1" w:themeTint="F2"/>
          <w:sz w:val="24"/>
          <w:szCs w:val="24"/>
        </w:rPr>
        <w:t>and</w:t>
      </w:r>
      <w:r w:rsidR="00764D8E" w:rsidRPr="00ED10FA">
        <w:rPr>
          <w:rFonts w:asciiTheme="majorBidi" w:hAnsiTheme="majorBidi" w:cstheme="majorBidi"/>
          <w:color w:val="0D0D0D" w:themeColor="text1" w:themeTint="F2"/>
          <w:sz w:val="24"/>
          <w:szCs w:val="24"/>
        </w:rPr>
        <w:t xml:space="preserve"> livelihood outcomes</w:t>
      </w:r>
      <w:r w:rsidR="00273F37" w:rsidRPr="00ED10FA">
        <w:rPr>
          <w:rFonts w:asciiTheme="majorBidi" w:hAnsiTheme="majorBidi" w:cstheme="majorBidi"/>
          <w:color w:val="0D0D0D" w:themeColor="text1" w:themeTint="F2"/>
          <w:sz w:val="24"/>
          <w:szCs w:val="24"/>
        </w:rPr>
        <w:t>. The study also has intervening variables that affect the strength or direction of the relationship between dependent and independent variables.</w:t>
      </w:r>
      <w:r w:rsidR="0016616C">
        <w:rPr>
          <w:rFonts w:asciiTheme="majorBidi" w:hAnsiTheme="majorBidi" w:cstheme="majorBidi"/>
          <w:color w:val="0D0D0D" w:themeColor="text1" w:themeTint="F2"/>
          <w:sz w:val="24"/>
          <w:szCs w:val="24"/>
        </w:rPr>
        <w:t xml:space="preserve"> The framework consists of </w:t>
      </w:r>
      <w:r w:rsidR="008B1245">
        <w:rPr>
          <w:rFonts w:asciiTheme="majorBidi" w:hAnsiTheme="majorBidi" w:cstheme="majorBidi"/>
          <w:color w:val="0D0D0D" w:themeColor="text1" w:themeTint="F2"/>
          <w:sz w:val="24"/>
          <w:szCs w:val="24"/>
        </w:rPr>
        <w:t xml:space="preserve">socioeconomic factors, </w:t>
      </w:r>
      <w:r w:rsidR="00393FDE" w:rsidRPr="00ED10FA">
        <w:rPr>
          <w:rFonts w:asciiTheme="majorBidi" w:hAnsiTheme="majorBidi" w:cstheme="majorBidi"/>
          <w:color w:val="0D0D0D" w:themeColor="text1" w:themeTint="F2"/>
          <w:sz w:val="24"/>
          <w:szCs w:val="24"/>
        </w:rPr>
        <w:t>ins</w:t>
      </w:r>
      <w:r w:rsidR="00212F7F" w:rsidRPr="00ED10FA">
        <w:rPr>
          <w:rFonts w:asciiTheme="majorBidi" w:hAnsiTheme="majorBidi" w:cstheme="majorBidi"/>
          <w:color w:val="0D0D0D" w:themeColor="text1" w:themeTint="F2"/>
          <w:sz w:val="24"/>
          <w:szCs w:val="24"/>
        </w:rPr>
        <w:t>ti</w:t>
      </w:r>
      <w:r w:rsidR="0016616C">
        <w:rPr>
          <w:rFonts w:asciiTheme="majorBidi" w:hAnsiTheme="majorBidi" w:cstheme="majorBidi"/>
          <w:color w:val="0D0D0D" w:themeColor="text1" w:themeTint="F2"/>
          <w:sz w:val="24"/>
          <w:szCs w:val="24"/>
        </w:rPr>
        <w:t>tutional factors,</w:t>
      </w:r>
      <w:r w:rsidR="008B1245">
        <w:rPr>
          <w:rFonts w:asciiTheme="majorBidi" w:hAnsiTheme="majorBidi" w:cstheme="majorBidi"/>
          <w:color w:val="0D0D0D" w:themeColor="text1" w:themeTint="F2"/>
          <w:sz w:val="24"/>
          <w:szCs w:val="24"/>
        </w:rPr>
        <w:t xml:space="preserve"> and shocks</w:t>
      </w:r>
      <w:r w:rsidR="00253C2B">
        <w:rPr>
          <w:rFonts w:asciiTheme="majorBidi" w:hAnsiTheme="majorBidi" w:cstheme="majorBidi"/>
          <w:color w:val="0D0D0D" w:themeColor="text1" w:themeTint="F2"/>
          <w:sz w:val="24"/>
          <w:szCs w:val="24"/>
        </w:rPr>
        <w:t xml:space="preserve">, </w:t>
      </w:r>
      <w:r w:rsidR="00212F7F" w:rsidRPr="00ED10FA">
        <w:rPr>
          <w:rFonts w:asciiTheme="majorBidi" w:hAnsiTheme="majorBidi" w:cstheme="majorBidi"/>
          <w:color w:val="0D0D0D" w:themeColor="text1" w:themeTint="F2"/>
          <w:sz w:val="24"/>
          <w:szCs w:val="24"/>
        </w:rPr>
        <w:t>in</w:t>
      </w:r>
      <w:r w:rsidR="00253C2B">
        <w:rPr>
          <w:rFonts w:asciiTheme="majorBidi" w:hAnsiTheme="majorBidi" w:cstheme="majorBidi"/>
          <w:color w:val="0D0D0D" w:themeColor="text1" w:themeTint="F2"/>
          <w:sz w:val="24"/>
          <w:szCs w:val="24"/>
        </w:rPr>
        <w:t>fluencing</w:t>
      </w:r>
      <w:r w:rsidR="008B1245">
        <w:rPr>
          <w:rFonts w:asciiTheme="majorBidi" w:hAnsiTheme="majorBidi" w:cstheme="majorBidi"/>
          <w:color w:val="0D0D0D" w:themeColor="text1" w:themeTint="F2"/>
          <w:sz w:val="24"/>
          <w:szCs w:val="24"/>
        </w:rPr>
        <w:t xml:space="preserve"> access to household livelihood strategies and dependence</w:t>
      </w:r>
      <w:r w:rsidR="00C14720" w:rsidRPr="00ED10FA">
        <w:rPr>
          <w:rFonts w:asciiTheme="majorBidi" w:hAnsiTheme="majorBidi" w:cstheme="majorBidi"/>
          <w:color w:val="0D0D0D" w:themeColor="text1" w:themeTint="F2"/>
          <w:sz w:val="24"/>
          <w:szCs w:val="24"/>
        </w:rPr>
        <w:t>.</w:t>
      </w:r>
      <w:r w:rsidR="008B1245">
        <w:rPr>
          <w:rFonts w:asciiTheme="majorBidi" w:hAnsiTheme="majorBidi" w:cstheme="majorBidi"/>
          <w:color w:val="0D0D0D" w:themeColor="text1" w:themeTint="F2"/>
          <w:sz w:val="24"/>
          <w:szCs w:val="24"/>
        </w:rPr>
        <w:t xml:space="preserve"> In this sense, t</w:t>
      </w:r>
      <w:r w:rsidR="00212F7F" w:rsidRPr="00ED10FA">
        <w:rPr>
          <w:rFonts w:asciiTheme="majorBidi" w:hAnsiTheme="majorBidi" w:cstheme="majorBidi"/>
          <w:color w:val="0D0D0D" w:themeColor="text1" w:themeTint="F2"/>
          <w:sz w:val="24"/>
          <w:szCs w:val="24"/>
        </w:rPr>
        <w:t>he household livelihood strategies and dependence</w:t>
      </w:r>
      <w:r w:rsidR="00931473">
        <w:rPr>
          <w:rFonts w:asciiTheme="majorBidi" w:hAnsiTheme="majorBidi" w:cstheme="majorBidi"/>
          <w:color w:val="0D0D0D" w:themeColor="text1" w:themeTint="F2"/>
          <w:sz w:val="24"/>
          <w:szCs w:val="24"/>
        </w:rPr>
        <w:t>,</w:t>
      </w:r>
      <w:r w:rsidR="00212F7F" w:rsidRPr="00ED10FA">
        <w:rPr>
          <w:rFonts w:asciiTheme="majorBidi" w:hAnsiTheme="majorBidi" w:cstheme="majorBidi"/>
          <w:color w:val="0D0D0D" w:themeColor="text1" w:themeTint="F2"/>
          <w:sz w:val="24"/>
          <w:szCs w:val="24"/>
        </w:rPr>
        <w:t xml:space="preserve"> </w:t>
      </w:r>
      <w:r w:rsidR="00931473">
        <w:rPr>
          <w:rFonts w:asciiTheme="majorBidi" w:hAnsiTheme="majorBidi" w:cstheme="majorBidi"/>
          <w:color w:val="0D0D0D" w:themeColor="text1" w:themeTint="F2"/>
          <w:sz w:val="24"/>
          <w:szCs w:val="24"/>
        </w:rPr>
        <w:t>such as Ocean fishery, are</w:t>
      </w:r>
      <w:r w:rsidR="00C14720" w:rsidRPr="00ED10FA">
        <w:rPr>
          <w:rFonts w:asciiTheme="majorBidi" w:hAnsiTheme="majorBidi" w:cstheme="majorBidi"/>
          <w:color w:val="0D0D0D" w:themeColor="text1" w:themeTint="F2"/>
          <w:sz w:val="24"/>
          <w:szCs w:val="24"/>
        </w:rPr>
        <w:t xml:space="preserve"> influence</w:t>
      </w:r>
      <w:r w:rsidR="00045FA0" w:rsidRPr="00ED10FA">
        <w:rPr>
          <w:rFonts w:asciiTheme="majorBidi" w:hAnsiTheme="majorBidi" w:cstheme="majorBidi"/>
          <w:color w:val="0D0D0D" w:themeColor="text1" w:themeTint="F2"/>
          <w:sz w:val="24"/>
          <w:szCs w:val="24"/>
        </w:rPr>
        <w:t>d</w:t>
      </w:r>
      <w:r w:rsidR="00C14720" w:rsidRPr="00ED10FA">
        <w:rPr>
          <w:rFonts w:asciiTheme="majorBidi" w:hAnsiTheme="majorBidi" w:cstheme="majorBidi"/>
          <w:color w:val="0D0D0D" w:themeColor="text1" w:themeTint="F2"/>
          <w:sz w:val="24"/>
          <w:szCs w:val="24"/>
        </w:rPr>
        <w:t xml:space="preserve"> by the existen</w:t>
      </w:r>
      <w:r w:rsidR="00212F7F" w:rsidRPr="00ED10FA">
        <w:rPr>
          <w:rFonts w:asciiTheme="majorBidi" w:hAnsiTheme="majorBidi" w:cstheme="majorBidi"/>
          <w:color w:val="0D0D0D" w:themeColor="text1" w:themeTint="F2"/>
          <w:sz w:val="24"/>
          <w:szCs w:val="24"/>
        </w:rPr>
        <w:t xml:space="preserve">ce and the </w:t>
      </w:r>
      <w:r w:rsidR="008B1245">
        <w:rPr>
          <w:rFonts w:asciiTheme="majorBidi" w:hAnsiTheme="majorBidi" w:cstheme="majorBidi"/>
          <w:color w:val="0D0D0D" w:themeColor="text1" w:themeTint="F2"/>
          <w:sz w:val="24"/>
          <w:szCs w:val="24"/>
        </w:rPr>
        <w:t>level of these factors</w:t>
      </w:r>
      <w:r w:rsidR="00C14720" w:rsidRPr="00ED10FA">
        <w:rPr>
          <w:rFonts w:asciiTheme="majorBidi" w:hAnsiTheme="majorBidi" w:cstheme="majorBidi"/>
          <w:color w:val="0D0D0D" w:themeColor="text1" w:themeTint="F2"/>
          <w:sz w:val="24"/>
          <w:szCs w:val="24"/>
        </w:rPr>
        <w:t xml:space="preserve">. Further, the rural households are </w:t>
      </w:r>
      <w:r w:rsidR="00045FA0" w:rsidRPr="00ED10FA">
        <w:rPr>
          <w:rFonts w:asciiTheme="majorBidi" w:hAnsiTheme="majorBidi" w:cstheme="majorBidi"/>
          <w:color w:val="0D0D0D" w:themeColor="text1" w:themeTint="F2"/>
          <w:sz w:val="24"/>
          <w:szCs w:val="24"/>
        </w:rPr>
        <w:t xml:space="preserve">also </w:t>
      </w:r>
      <w:r w:rsidR="00C14720" w:rsidRPr="00ED10FA">
        <w:rPr>
          <w:rFonts w:asciiTheme="majorBidi" w:hAnsiTheme="majorBidi" w:cstheme="majorBidi"/>
          <w:color w:val="0D0D0D" w:themeColor="text1" w:themeTint="F2"/>
          <w:sz w:val="24"/>
          <w:szCs w:val="24"/>
        </w:rPr>
        <w:t>exposed</w:t>
      </w:r>
      <w:r w:rsidR="00045FA0" w:rsidRPr="00ED10FA">
        <w:rPr>
          <w:rFonts w:asciiTheme="majorBidi" w:hAnsiTheme="majorBidi" w:cstheme="majorBidi"/>
          <w:color w:val="0D0D0D" w:themeColor="text1" w:themeTint="F2"/>
          <w:sz w:val="24"/>
          <w:szCs w:val="24"/>
        </w:rPr>
        <w:t xml:space="preserve"> to mediating variables such as agro-ecological conditions, carrying capacity, and </w:t>
      </w:r>
      <w:r w:rsidR="00253C2B">
        <w:rPr>
          <w:rFonts w:asciiTheme="majorBidi" w:hAnsiTheme="majorBidi" w:cstheme="majorBidi"/>
          <w:color w:val="0D0D0D" w:themeColor="text1" w:themeTint="F2"/>
          <w:sz w:val="24"/>
          <w:szCs w:val="24"/>
        </w:rPr>
        <w:t>political presentation that affect</w:t>
      </w:r>
      <w:r w:rsidR="00045FA0" w:rsidRPr="00ED10FA">
        <w:rPr>
          <w:rFonts w:asciiTheme="majorBidi" w:hAnsiTheme="majorBidi" w:cstheme="majorBidi"/>
          <w:color w:val="0D0D0D" w:themeColor="text1" w:themeTint="F2"/>
          <w:sz w:val="24"/>
          <w:szCs w:val="24"/>
        </w:rPr>
        <w:t xml:space="preserve"> the selection</w:t>
      </w:r>
      <w:r w:rsidR="003E6354" w:rsidRPr="00ED10FA">
        <w:rPr>
          <w:rFonts w:asciiTheme="majorBidi" w:hAnsiTheme="majorBidi" w:cstheme="majorBidi"/>
          <w:color w:val="0D0D0D" w:themeColor="text1" w:themeTint="F2"/>
          <w:sz w:val="24"/>
          <w:szCs w:val="24"/>
        </w:rPr>
        <w:t xml:space="preserve"> </w:t>
      </w:r>
      <w:r w:rsidR="00212F7F" w:rsidRPr="00ED10FA">
        <w:rPr>
          <w:rFonts w:asciiTheme="majorBidi" w:hAnsiTheme="majorBidi" w:cstheme="majorBidi"/>
          <w:color w:val="0D0D0D" w:themeColor="text1" w:themeTint="F2"/>
          <w:sz w:val="24"/>
          <w:szCs w:val="24"/>
        </w:rPr>
        <w:t>of livelihood strategies</w:t>
      </w:r>
      <w:r w:rsidR="00045FA0" w:rsidRPr="00ED10FA">
        <w:rPr>
          <w:rFonts w:asciiTheme="majorBidi" w:hAnsiTheme="majorBidi" w:cstheme="majorBidi"/>
          <w:color w:val="0D0D0D" w:themeColor="text1" w:themeTint="F2"/>
          <w:sz w:val="24"/>
          <w:szCs w:val="24"/>
        </w:rPr>
        <w:t xml:space="preserve"> as </w:t>
      </w:r>
      <w:r w:rsidR="00045FA0" w:rsidRPr="00ED10FA">
        <w:rPr>
          <w:rFonts w:asciiTheme="majorBidi" w:hAnsiTheme="majorBidi" w:cstheme="majorBidi"/>
          <w:color w:val="0D0D0D" w:themeColor="text1" w:themeTint="F2"/>
          <w:sz w:val="24"/>
          <w:szCs w:val="24"/>
        </w:rPr>
        <w:lastRenderedPageBreak/>
        <w:t xml:space="preserve">well as the level of dependence on it. The </w:t>
      </w:r>
      <w:r w:rsidR="00F16CBC">
        <w:rPr>
          <w:rFonts w:asciiTheme="majorBidi" w:hAnsiTheme="majorBidi" w:cstheme="majorBidi"/>
          <w:color w:val="0D0D0D" w:themeColor="text1" w:themeTint="F2"/>
          <w:sz w:val="24"/>
          <w:szCs w:val="24"/>
        </w:rPr>
        <w:t xml:space="preserve">selected livelihood option </w:t>
      </w:r>
      <w:r w:rsidR="00045FA0" w:rsidRPr="00ED10FA">
        <w:rPr>
          <w:rFonts w:asciiTheme="majorBidi" w:hAnsiTheme="majorBidi" w:cstheme="majorBidi"/>
          <w:color w:val="0D0D0D" w:themeColor="text1" w:themeTint="F2"/>
          <w:sz w:val="24"/>
          <w:szCs w:val="24"/>
        </w:rPr>
        <w:t>lead</w:t>
      </w:r>
      <w:r w:rsidR="00931473">
        <w:rPr>
          <w:rFonts w:asciiTheme="majorBidi" w:hAnsiTheme="majorBidi" w:cstheme="majorBidi"/>
          <w:color w:val="0D0D0D" w:themeColor="text1" w:themeTint="F2"/>
          <w:sz w:val="24"/>
          <w:szCs w:val="24"/>
        </w:rPr>
        <w:t>s</w:t>
      </w:r>
      <w:r w:rsidR="00045FA0" w:rsidRPr="00ED10FA">
        <w:rPr>
          <w:rFonts w:asciiTheme="majorBidi" w:hAnsiTheme="majorBidi" w:cstheme="majorBidi"/>
          <w:color w:val="0D0D0D" w:themeColor="text1" w:themeTint="F2"/>
          <w:sz w:val="24"/>
          <w:szCs w:val="24"/>
        </w:rPr>
        <w:t xml:space="preserve"> to </w:t>
      </w:r>
      <w:r w:rsidR="00FA6C2C" w:rsidRPr="00ED10FA">
        <w:rPr>
          <w:rFonts w:asciiTheme="majorBidi" w:hAnsiTheme="majorBidi" w:cstheme="majorBidi"/>
          <w:color w:val="0D0D0D" w:themeColor="text1" w:themeTint="F2"/>
          <w:sz w:val="24"/>
          <w:szCs w:val="24"/>
        </w:rPr>
        <w:t xml:space="preserve">a </w:t>
      </w:r>
      <w:r w:rsidR="00045FA0" w:rsidRPr="00ED10FA">
        <w:rPr>
          <w:rFonts w:asciiTheme="majorBidi" w:hAnsiTheme="majorBidi" w:cstheme="majorBidi"/>
          <w:color w:val="0D0D0D" w:themeColor="text1" w:themeTint="F2"/>
          <w:sz w:val="24"/>
          <w:szCs w:val="24"/>
        </w:rPr>
        <w:t>specific set of livelihood outcom</w:t>
      </w:r>
      <w:r w:rsidR="00532731" w:rsidRPr="00ED10FA">
        <w:rPr>
          <w:rFonts w:asciiTheme="majorBidi" w:hAnsiTheme="majorBidi" w:cstheme="majorBidi"/>
          <w:color w:val="0D0D0D" w:themeColor="text1" w:themeTint="F2"/>
          <w:sz w:val="24"/>
          <w:szCs w:val="24"/>
        </w:rPr>
        <w:t>e</w:t>
      </w:r>
      <w:r w:rsidR="00931473">
        <w:rPr>
          <w:rFonts w:asciiTheme="majorBidi" w:hAnsiTheme="majorBidi" w:cstheme="majorBidi"/>
          <w:color w:val="0D0D0D" w:themeColor="text1" w:themeTint="F2"/>
          <w:sz w:val="24"/>
          <w:szCs w:val="24"/>
        </w:rPr>
        <w:t>s</w:t>
      </w:r>
      <w:r w:rsidR="00532731" w:rsidRPr="00ED10FA">
        <w:rPr>
          <w:rFonts w:asciiTheme="majorBidi" w:hAnsiTheme="majorBidi" w:cstheme="majorBidi"/>
          <w:color w:val="0D0D0D" w:themeColor="text1" w:themeTint="F2"/>
          <w:sz w:val="24"/>
          <w:szCs w:val="24"/>
        </w:rPr>
        <w:t xml:space="preserve"> such as income, poverty, and inequality</w:t>
      </w:r>
      <w:r w:rsidR="00931473">
        <w:rPr>
          <w:rFonts w:asciiTheme="majorBidi" w:hAnsiTheme="majorBidi" w:cstheme="majorBidi"/>
          <w:color w:val="0D0D0D" w:themeColor="text1" w:themeTint="F2"/>
          <w:sz w:val="24"/>
          <w:szCs w:val="24"/>
        </w:rPr>
        <w:t>,</w:t>
      </w:r>
      <w:r w:rsidR="00532731" w:rsidRPr="00ED10FA">
        <w:rPr>
          <w:rFonts w:asciiTheme="majorBidi" w:hAnsiTheme="majorBidi" w:cstheme="majorBidi"/>
          <w:color w:val="0D0D0D" w:themeColor="text1" w:themeTint="F2"/>
          <w:sz w:val="24"/>
          <w:szCs w:val="24"/>
        </w:rPr>
        <w:t xml:space="preserve"> </w:t>
      </w:r>
      <w:r w:rsidR="003E6354" w:rsidRPr="00ED10FA">
        <w:rPr>
          <w:rFonts w:asciiTheme="majorBidi" w:hAnsiTheme="majorBidi" w:cstheme="majorBidi"/>
          <w:color w:val="0D0D0D" w:themeColor="text1" w:themeTint="F2"/>
          <w:sz w:val="24"/>
          <w:szCs w:val="24"/>
        </w:rPr>
        <w:t>as described</w:t>
      </w:r>
      <w:r w:rsidR="00E53A28">
        <w:rPr>
          <w:rFonts w:asciiTheme="majorBidi" w:hAnsiTheme="majorBidi" w:cstheme="majorBidi"/>
          <w:color w:val="0D0D0D" w:themeColor="text1" w:themeTint="F2"/>
          <w:sz w:val="24"/>
          <w:szCs w:val="24"/>
        </w:rPr>
        <w:t xml:space="preserve"> in the framework in F</w:t>
      </w:r>
      <w:r w:rsidR="0016616C">
        <w:rPr>
          <w:rFonts w:asciiTheme="majorBidi" w:hAnsiTheme="majorBidi" w:cstheme="majorBidi"/>
          <w:color w:val="0D0D0D" w:themeColor="text1" w:themeTint="F2"/>
          <w:sz w:val="24"/>
          <w:szCs w:val="24"/>
        </w:rPr>
        <w:t>igure 2.</w:t>
      </w:r>
      <w:r w:rsidR="00B540A2">
        <w:rPr>
          <w:rFonts w:asciiTheme="majorBidi" w:hAnsiTheme="majorBidi" w:cstheme="majorBidi"/>
          <w:color w:val="0D0D0D" w:themeColor="text1" w:themeTint="F2"/>
          <w:sz w:val="24"/>
          <w:szCs w:val="24"/>
        </w:rPr>
        <w:t>1</w:t>
      </w:r>
      <w:r w:rsidR="00F825CF">
        <w:rPr>
          <w:rFonts w:asciiTheme="majorBidi" w:hAnsiTheme="majorBidi" w:cstheme="majorBidi"/>
          <w:color w:val="0D0D0D" w:themeColor="text1" w:themeTint="F2"/>
          <w:sz w:val="24"/>
          <w:szCs w:val="24"/>
        </w:rPr>
        <w:t>.</w:t>
      </w:r>
    </w:p>
    <w:p w14:paraId="2C00D4E1" w14:textId="24131628" w:rsidR="00F16CBC" w:rsidRPr="00ED10FA" w:rsidRDefault="00D16F67" w:rsidP="00B0254D">
      <w:pPr>
        <w:spacing w:line="360" w:lineRule="auto"/>
        <w:jc w:val="both"/>
        <w:rPr>
          <w:rFonts w:asciiTheme="majorBidi" w:hAnsiTheme="majorBidi" w:cstheme="majorBidi"/>
          <w:color w:val="0D0D0D" w:themeColor="text1" w:themeTint="F2"/>
          <w:sz w:val="24"/>
          <w:szCs w:val="24"/>
        </w:rPr>
      </w:pPr>
      <w:r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68992" behindDoc="0" locked="0" layoutInCell="1" allowOverlap="1" wp14:anchorId="7FEC3072" wp14:editId="5E763EE2">
                <wp:simplePos x="0" y="0"/>
                <wp:positionH relativeFrom="column">
                  <wp:posOffset>69850</wp:posOffset>
                </wp:positionH>
                <wp:positionV relativeFrom="paragraph">
                  <wp:posOffset>154940</wp:posOffset>
                </wp:positionV>
                <wp:extent cx="1331595" cy="3244850"/>
                <wp:effectExtent l="0" t="0" r="20955" b="12700"/>
                <wp:wrapNone/>
                <wp:docPr id="27" name="Rectangle 27"/>
                <wp:cNvGraphicFramePr/>
                <a:graphic xmlns:a="http://schemas.openxmlformats.org/drawingml/2006/main">
                  <a:graphicData uri="http://schemas.microsoft.com/office/word/2010/wordprocessingShape">
                    <wps:wsp>
                      <wps:cNvSpPr/>
                      <wps:spPr>
                        <a:xfrm>
                          <a:off x="0" y="0"/>
                          <a:ext cx="1331595" cy="3244850"/>
                        </a:xfrm>
                        <a:prstGeom prst="rect">
                          <a:avLst/>
                        </a:prstGeom>
                        <a:solidFill>
                          <a:sysClr val="window" lastClr="FFFFFF"/>
                        </a:solidFill>
                        <a:ln w="25400" cap="flat" cmpd="sng" algn="ctr">
                          <a:solidFill>
                            <a:sysClr val="windowText" lastClr="000000"/>
                          </a:solidFill>
                          <a:prstDash val="solid"/>
                        </a:ln>
                        <a:effectLst/>
                      </wps:spPr>
                      <wps:txbx>
                        <w:txbxContent>
                          <w:p w14:paraId="6C48514E" w14:textId="77777777" w:rsidR="00CB55A8" w:rsidRPr="002A7E1D" w:rsidRDefault="00CB55A8" w:rsidP="006F7ED7">
                            <w:pPr>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Shocks</w:t>
                            </w:r>
                          </w:p>
                          <w:p w14:paraId="2D640CD5"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Rainfall</w:t>
                            </w:r>
                          </w:p>
                          <w:p w14:paraId="724D05A4"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Flood</w:t>
                            </w:r>
                          </w:p>
                          <w:p w14:paraId="0FDE629C"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Health</w:t>
                            </w:r>
                          </w:p>
                          <w:p w14:paraId="6179C23A"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Price</w:t>
                            </w:r>
                          </w:p>
                          <w:p w14:paraId="171D16D2" w14:textId="77777777" w:rsidR="00CB55A8" w:rsidRPr="007A0FD2" w:rsidRDefault="00CB55A8" w:rsidP="00A54571">
                            <w:pPr>
                              <w:rPr>
                                <w:rFonts w:asciiTheme="majorBidi" w:hAnsiTheme="majorBidi" w:cstheme="majorBidi"/>
                                <w:sz w:val="24"/>
                                <w:szCs w:val="24"/>
                              </w:rPr>
                            </w:pPr>
                            <w:r>
                              <w:rPr>
                                <w:rFonts w:asciiTheme="majorBidi" w:hAnsiTheme="majorBidi" w:cstheme="majorBidi"/>
                                <w:sz w:val="24"/>
                                <w:szCs w:val="24"/>
                              </w:rPr>
                              <w:tab/>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EC3072" id="Rectangle 27" o:spid="_x0000_s1026" style="position:absolute;left:0;text-align:left;margin-left:5.5pt;margin-top:12.2pt;width:104.85pt;height:25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" fillcolor="window" strokecolor="windowText" strokeweight="2pt">
                <v:textbox>
                  <w:txbxContent>
                    <w:p w14:paraId="6C48514E" w14:textId="77777777" w:rsidR="00CB55A8" w:rsidRPr="002A7E1D" w:rsidRDefault="00CB55A8" w:rsidP="006F7ED7">
                      <w:pPr>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Shocks</w:t>
                      </w:r>
                    </w:p>
                    <w:p w14:paraId="2D640CD5"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Rainfall</w:t>
                      </w:r>
                    </w:p>
                    <w:p w14:paraId="724D05A4"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Flood</w:t>
                      </w:r>
                    </w:p>
                    <w:p w14:paraId="0FDE629C"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Health</w:t>
                      </w:r>
                    </w:p>
                    <w:p w14:paraId="6179C23A" w14:textId="77777777" w:rsidR="00CB55A8" w:rsidRPr="002A7E1D" w:rsidRDefault="00CB55A8" w:rsidP="00A54571">
                      <w:pPr>
                        <w:pStyle w:val="ListParagraph"/>
                        <w:numPr>
                          <w:ilvl w:val="0"/>
                          <w:numId w:val="10"/>
                        </w:numPr>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Price</w:t>
                      </w:r>
                    </w:p>
                    <w:p w14:paraId="171D16D2" w14:textId="77777777" w:rsidR="00CB55A8" w:rsidRPr="007A0FD2" w:rsidRDefault="00CB55A8" w:rsidP="00A54571">
                      <w:pPr>
                        <w:rPr>
                          <w:rFonts w:asciiTheme="majorBidi" w:hAnsiTheme="majorBidi" w:cstheme="majorBidi"/>
                          <w:sz w:val="24"/>
                          <w:szCs w:val="24"/>
                        </w:rPr>
                      </w:pPr>
                      <w:r>
                        <w:rPr>
                          <w:rFonts w:asciiTheme="majorBidi" w:hAnsiTheme="majorBidi" w:cstheme="majorBidi"/>
                          <w:sz w:val="24"/>
                          <w:szCs w:val="24"/>
                        </w:rPr>
                        <w:tab/>
                        <w:t xml:space="preserve"> </w:t>
                      </w:r>
                    </w:p>
                  </w:txbxContent>
                </v:textbox>
              </v:rect>
            </w:pict>
          </mc:Fallback>
        </mc:AlternateContent>
      </w:r>
      <w:r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28032" behindDoc="0" locked="0" layoutInCell="1" allowOverlap="1" wp14:anchorId="0DE37B33" wp14:editId="7884030C">
                <wp:simplePos x="0" y="0"/>
                <wp:positionH relativeFrom="column">
                  <wp:posOffset>1797050</wp:posOffset>
                </wp:positionH>
                <wp:positionV relativeFrom="paragraph">
                  <wp:posOffset>154940</wp:posOffset>
                </wp:positionV>
                <wp:extent cx="1452245" cy="3244850"/>
                <wp:effectExtent l="0" t="0" r="14605" b="12700"/>
                <wp:wrapNone/>
                <wp:docPr id="14" name="Rectangle 14"/>
                <wp:cNvGraphicFramePr/>
                <a:graphic xmlns:a="http://schemas.openxmlformats.org/drawingml/2006/main">
                  <a:graphicData uri="http://schemas.microsoft.com/office/word/2010/wordprocessingShape">
                    <wps:wsp>
                      <wps:cNvSpPr/>
                      <wps:spPr>
                        <a:xfrm>
                          <a:off x="0" y="0"/>
                          <a:ext cx="1452245" cy="3244850"/>
                        </a:xfrm>
                        <a:prstGeom prst="rect">
                          <a:avLst/>
                        </a:prstGeom>
                      </wps:spPr>
                      <wps:style>
                        <a:lnRef idx="2">
                          <a:schemeClr val="dk1"/>
                        </a:lnRef>
                        <a:fillRef idx="1">
                          <a:schemeClr val="lt1"/>
                        </a:fillRef>
                        <a:effectRef idx="0">
                          <a:schemeClr val="dk1"/>
                        </a:effectRef>
                        <a:fontRef idx="minor">
                          <a:schemeClr val="dk1"/>
                        </a:fontRef>
                      </wps:style>
                      <wps:txbx>
                        <w:txbxContent>
                          <w:p w14:paraId="12D148B0" w14:textId="77777777" w:rsidR="00CB55A8" w:rsidRPr="006F7ED7" w:rsidRDefault="00CB55A8" w:rsidP="006F7ED7">
                            <w:pPr>
                              <w:jc w:val="center"/>
                              <w:rPr>
                                <w:rFonts w:asciiTheme="majorBidi" w:hAnsiTheme="majorBidi" w:cstheme="majorBidi"/>
                                <w:b/>
                                <w:bCs/>
                                <w:sz w:val="24"/>
                                <w:szCs w:val="24"/>
                              </w:rPr>
                            </w:pPr>
                            <w:r w:rsidRPr="006F7ED7">
                              <w:rPr>
                                <w:rFonts w:asciiTheme="majorBidi" w:hAnsiTheme="majorBidi" w:cstheme="majorBidi"/>
                                <w:b/>
                                <w:bCs/>
                                <w:sz w:val="24"/>
                                <w:szCs w:val="24"/>
                              </w:rPr>
                              <w:t>Socioeconomic factors</w:t>
                            </w:r>
                          </w:p>
                          <w:p w14:paraId="01DE3C9E" w14:textId="77777777" w:rsidR="00CB55A8" w:rsidRPr="002A7E1D" w:rsidRDefault="00CB55A8" w:rsidP="006E4FE8">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Age</w:t>
                            </w:r>
                          </w:p>
                          <w:p w14:paraId="45C8211C" w14:textId="77777777" w:rsidR="00CB55A8" w:rsidRPr="002A7E1D" w:rsidRDefault="00CB55A8" w:rsidP="006E4FE8">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Gender</w:t>
                            </w:r>
                          </w:p>
                          <w:p w14:paraId="29AB135B" w14:textId="77777777" w:rsidR="00CB55A8" w:rsidRPr="00F16CBC" w:rsidRDefault="00CB55A8" w:rsidP="00F16CBC">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Education</w:t>
                            </w:r>
                          </w:p>
                          <w:p w14:paraId="23124EEB" w14:textId="77777777" w:rsidR="00CB55A8" w:rsidRPr="002A7E1D" w:rsidRDefault="00CB55A8" w:rsidP="006E4FE8">
                            <w:pPr>
                              <w:pStyle w:val="ListParagraph"/>
                              <w:numPr>
                                <w:ilvl w:val="0"/>
                                <w:numId w:val="7"/>
                              </w:num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Agricultural p</w:t>
                            </w:r>
                            <w:r w:rsidRPr="002A7E1D">
                              <w:rPr>
                                <w:rFonts w:asciiTheme="majorBidi" w:hAnsiTheme="majorBidi" w:cstheme="majorBidi"/>
                                <w:color w:val="0D0D0D" w:themeColor="text1" w:themeTint="F2"/>
                                <w:sz w:val="24"/>
                                <w:szCs w:val="24"/>
                              </w:rPr>
                              <w:t>roductive assets</w:t>
                            </w:r>
                          </w:p>
                          <w:p w14:paraId="106A6471" w14:textId="77777777" w:rsidR="00CB55A8" w:rsidRPr="002A7E1D" w:rsidRDefault="00CB55A8" w:rsidP="00FD426F">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Household size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E37B33" id="Rectangle 14" o:spid="_x0000_s1027" style="position:absolute;left:0;text-align:left;margin-left:141.5pt;margin-top:12.2pt;width:114.35pt;height:255.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" fillcolor="white [3201]" strokecolor="black [3200]" strokeweight="2pt">
                <v:textbox>
                  <w:txbxContent>
                    <w:p w14:paraId="12D148B0" w14:textId="77777777" w:rsidR="00CB55A8" w:rsidRPr="006F7ED7" w:rsidRDefault="00CB55A8" w:rsidP="006F7ED7">
                      <w:pPr>
                        <w:jc w:val="center"/>
                        <w:rPr>
                          <w:rFonts w:asciiTheme="majorBidi" w:hAnsiTheme="majorBidi" w:cstheme="majorBidi"/>
                          <w:b/>
                          <w:bCs/>
                          <w:sz w:val="24"/>
                          <w:szCs w:val="24"/>
                        </w:rPr>
                      </w:pPr>
                      <w:r w:rsidRPr="006F7ED7">
                        <w:rPr>
                          <w:rFonts w:asciiTheme="majorBidi" w:hAnsiTheme="majorBidi" w:cstheme="majorBidi"/>
                          <w:b/>
                          <w:bCs/>
                          <w:sz w:val="24"/>
                          <w:szCs w:val="24"/>
                        </w:rPr>
                        <w:t>Socioeconomic factors</w:t>
                      </w:r>
                    </w:p>
                    <w:p w14:paraId="01DE3C9E" w14:textId="77777777" w:rsidR="00CB55A8" w:rsidRPr="002A7E1D" w:rsidRDefault="00CB55A8" w:rsidP="006E4FE8">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Age</w:t>
                      </w:r>
                    </w:p>
                    <w:p w14:paraId="45C8211C" w14:textId="77777777" w:rsidR="00CB55A8" w:rsidRPr="002A7E1D" w:rsidRDefault="00CB55A8" w:rsidP="006E4FE8">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Gender</w:t>
                      </w:r>
                    </w:p>
                    <w:p w14:paraId="29AB135B" w14:textId="77777777" w:rsidR="00CB55A8" w:rsidRPr="00F16CBC" w:rsidRDefault="00CB55A8" w:rsidP="00F16CBC">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Education</w:t>
                      </w:r>
                    </w:p>
                    <w:p w14:paraId="23124EEB" w14:textId="77777777" w:rsidR="00CB55A8" w:rsidRPr="002A7E1D" w:rsidRDefault="00CB55A8" w:rsidP="006E4FE8">
                      <w:pPr>
                        <w:pStyle w:val="ListParagraph"/>
                        <w:numPr>
                          <w:ilvl w:val="0"/>
                          <w:numId w:val="7"/>
                        </w:numP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Agricultural p</w:t>
                      </w:r>
                      <w:r w:rsidRPr="002A7E1D">
                        <w:rPr>
                          <w:rFonts w:asciiTheme="majorBidi" w:hAnsiTheme="majorBidi" w:cstheme="majorBidi"/>
                          <w:color w:val="0D0D0D" w:themeColor="text1" w:themeTint="F2"/>
                          <w:sz w:val="24"/>
                          <w:szCs w:val="24"/>
                        </w:rPr>
                        <w:t>roductive assets</w:t>
                      </w:r>
                    </w:p>
                    <w:p w14:paraId="106A6471" w14:textId="77777777" w:rsidR="00CB55A8" w:rsidRPr="002A7E1D" w:rsidRDefault="00CB55A8" w:rsidP="00FD426F">
                      <w:pPr>
                        <w:pStyle w:val="ListParagraph"/>
                        <w:numPr>
                          <w:ilvl w:val="0"/>
                          <w:numId w:val="7"/>
                        </w:numP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Household size</w:t>
                      </w:r>
                    </w:p>
                  </w:txbxContent>
                </v:textbox>
              </v:rect>
            </w:pict>
          </mc:Fallback>
        </mc:AlternateContent>
      </w:r>
      <w:r w:rsidR="00E46AA6"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33152" behindDoc="0" locked="0" layoutInCell="1" allowOverlap="1" wp14:anchorId="1395726E" wp14:editId="0B45B136">
                <wp:simplePos x="0" y="0"/>
                <wp:positionH relativeFrom="column">
                  <wp:posOffset>3676650</wp:posOffset>
                </wp:positionH>
                <wp:positionV relativeFrom="paragraph">
                  <wp:posOffset>154940</wp:posOffset>
                </wp:positionV>
                <wp:extent cx="1465580" cy="3282950"/>
                <wp:effectExtent l="0" t="0" r="20320" b="12700"/>
                <wp:wrapNone/>
                <wp:docPr id="16" name="Rectangle 16"/>
                <wp:cNvGraphicFramePr/>
                <a:graphic xmlns:a="http://schemas.openxmlformats.org/drawingml/2006/main">
                  <a:graphicData uri="http://schemas.microsoft.com/office/word/2010/wordprocessingShape">
                    <wps:wsp>
                      <wps:cNvSpPr/>
                      <wps:spPr>
                        <a:xfrm>
                          <a:off x="0" y="0"/>
                          <a:ext cx="1465580" cy="3282950"/>
                        </a:xfrm>
                        <a:prstGeom prst="rect">
                          <a:avLst/>
                        </a:prstGeom>
                      </wps:spPr>
                      <wps:style>
                        <a:lnRef idx="2">
                          <a:schemeClr val="dk1"/>
                        </a:lnRef>
                        <a:fillRef idx="1">
                          <a:schemeClr val="lt1"/>
                        </a:fillRef>
                        <a:effectRef idx="0">
                          <a:schemeClr val="dk1"/>
                        </a:effectRef>
                        <a:fontRef idx="minor">
                          <a:schemeClr val="dk1"/>
                        </a:fontRef>
                      </wps:style>
                      <wps:txbx>
                        <w:txbxContent>
                          <w:p w14:paraId="66AF2651" w14:textId="77777777" w:rsidR="00CB55A8" w:rsidRPr="006F7ED7" w:rsidRDefault="00CB55A8" w:rsidP="00875E64">
                            <w:pPr>
                              <w:jc w:val="center"/>
                              <w:rPr>
                                <w:rFonts w:ascii="Times New Roman" w:hAnsi="Times New Roman" w:cs="Times New Roman"/>
                                <w:b/>
                                <w:bCs/>
                                <w:sz w:val="24"/>
                                <w:szCs w:val="24"/>
                              </w:rPr>
                            </w:pPr>
                            <w:r w:rsidRPr="006F7ED7">
                              <w:rPr>
                                <w:rFonts w:ascii="Times New Roman" w:hAnsi="Times New Roman" w:cs="Times New Roman"/>
                                <w:b/>
                                <w:bCs/>
                                <w:sz w:val="24"/>
                                <w:szCs w:val="24"/>
                              </w:rPr>
                              <w:t>Institutional factors</w:t>
                            </w:r>
                          </w:p>
                          <w:p w14:paraId="685DD826" w14:textId="77777777" w:rsidR="00CB55A8" w:rsidRPr="002A7E1D" w:rsidRDefault="00CB55A8" w:rsidP="00501611">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Group membership</w:t>
                            </w:r>
                          </w:p>
                          <w:p w14:paraId="733A2B21" w14:textId="77777777" w:rsidR="00CB55A8" w:rsidRDefault="00CB55A8" w:rsidP="006F7ED7">
                            <w:pPr>
                              <w:pStyle w:val="ListParagraph"/>
                              <w:numPr>
                                <w:ilvl w:val="0"/>
                                <w:numId w:val="9"/>
                              </w:numPr>
                              <w:jc w:val="both"/>
                              <w:rPr>
                                <w:rFonts w:ascii="Times New Roman" w:hAnsi="Times New Roman" w:cs="Times New Roman"/>
                                <w:color w:val="0D0D0D" w:themeColor="text1" w:themeTint="F2"/>
                                <w:sz w:val="24"/>
                                <w:szCs w:val="24"/>
                              </w:rPr>
                            </w:pPr>
                            <w:r w:rsidRPr="002A7E1D">
                              <w:rPr>
                                <w:rFonts w:ascii="Times New Roman" w:hAnsi="Times New Roman" w:cs="Times New Roman"/>
                                <w:color w:val="0D0D0D" w:themeColor="text1" w:themeTint="F2"/>
                                <w:sz w:val="24"/>
                                <w:szCs w:val="24"/>
                              </w:rPr>
                              <w:t>Access to credit</w:t>
                            </w:r>
                          </w:p>
                          <w:p w14:paraId="19957E76" w14:textId="77777777" w:rsidR="00CB55A8" w:rsidRPr="002A7E1D" w:rsidRDefault="00CB55A8" w:rsidP="006F7ED7">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Land size</w:t>
                            </w:r>
                          </w:p>
                          <w:p w14:paraId="172136E2" w14:textId="77777777" w:rsidR="00CB55A8" w:rsidRPr="002A7E1D" w:rsidRDefault="00CB55A8" w:rsidP="006F7ED7">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Security of l</w:t>
                            </w:r>
                            <w:r w:rsidRPr="002A7E1D">
                              <w:rPr>
                                <w:rFonts w:ascii="Times New Roman" w:hAnsi="Times New Roman" w:cs="Times New Roman"/>
                                <w:color w:val="0D0D0D" w:themeColor="text1" w:themeTint="F2"/>
                                <w:sz w:val="24"/>
                                <w:szCs w:val="24"/>
                              </w:rPr>
                              <w:t>and tenure</w:t>
                            </w:r>
                          </w:p>
                          <w:p w14:paraId="7043308C" w14:textId="77777777" w:rsidR="00CB55A8" w:rsidRPr="002A7E1D" w:rsidRDefault="00CB55A8" w:rsidP="00501611">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Distance to the fishery market</w:t>
                            </w:r>
                          </w:p>
                          <w:p w14:paraId="5CAA70C1" w14:textId="77777777" w:rsidR="00CB55A8" w:rsidRPr="002A7E1D" w:rsidRDefault="00CB55A8" w:rsidP="00501611">
                            <w:pPr>
                              <w:pStyle w:val="ListParagraph"/>
                              <w:numPr>
                                <w:ilvl w:val="0"/>
                                <w:numId w:val="9"/>
                              </w:numPr>
                              <w:jc w:val="both"/>
                              <w:rPr>
                                <w:rFonts w:ascii="Times New Roman" w:hAnsi="Times New Roman" w:cs="Times New Roman"/>
                                <w:color w:val="0D0D0D" w:themeColor="text1" w:themeTint="F2"/>
                                <w:sz w:val="24"/>
                                <w:szCs w:val="24"/>
                              </w:rPr>
                            </w:pPr>
                            <w:r w:rsidRPr="002A7E1D">
                              <w:rPr>
                                <w:rFonts w:ascii="Times New Roman" w:hAnsi="Times New Roman" w:cs="Times New Roman"/>
                                <w:color w:val="0D0D0D" w:themeColor="text1" w:themeTint="F2"/>
                                <w:sz w:val="24"/>
                                <w:szCs w:val="24"/>
                              </w:rPr>
                              <w:t>Distance to the fishery resource</w:t>
                            </w:r>
                          </w:p>
                          <w:p w14:paraId="11B48CBC" w14:textId="77777777" w:rsidR="00CB55A8" w:rsidRPr="00C46C16" w:rsidRDefault="00CB55A8" w:rsidP="00C46C16">
                            <w:pPr>
                              <w:jc w:val="both"/>
                              <w:rPr>
                                <w:rFonts w:ascii="Times New Roman" w:hAnsi="Times New Roman" w:cs="Times New Roman"/>
                                <w:sz w:val="24"/>
                                <w:szCs w:val="24"/>
                              </w:rPr>
                            </w:pPr>
                          </w:p>
                          <w:p w14:paraId="5687BBFF" w14:textId="77777777" w:rsidR="00CB55A8" w:rsidRPr="00CE4B78" w:rsidRDefault="00CB55A8" w:rsidP="00CE4B78">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95726E" id="Rectangle 16" o:spid="_x0000_s1028" style="position:absolute;left:0;text-align:left;margin-left:289.5pt;margin-top:12.2pt;width:115.4pt;height:258.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" fillcolor="white [3201]" strokecolor="black [3200]" strokeweight="2pt">
                <v:textbox>
                  <w:txbxContent>
                    <w:p w14:paraId="66AF2651" w14:textId="77777777" w:rsidR="00CB55A8" w:rsidRPr="006F7ED7" w:rsidRDefault="00CB55A8" w:rsidP="00875E64">
                      <w:pPr>
                        <w:jc w:val="center"/>
                        <w:rPr>
                          <w:rFonts w:ascii="Times New Roman" w:hAnsi="Times New Roman" w:cs="Times New Roman"/>
                          <w:b/>
                          <w:bCs/>
                          <w:sz w:val="24"/>
                          <w:szCs w:val="24"/>
                        </w:rPr>
                      </w:pPr>
                      <w:r w:rsidRPr="006F7ED7">
                        <w:rPr>
                          <w:rFonts w:ascii="Times New Roman" w:hAnsi="Times New Roman" w:cs="Times New Roman"/>
                          <w:b/>
                          <w:bCs/>
                          <w:sz w:val="24"/>
                          <w:szCs w:val="24"/>
                        </w:rPr>
                        <w:t>Institutional factors</w:t>
                      </w:r>
                    </w:p>
                    <w:p w14:paraId="685DD826" w14:textId="77777777" w:rsidR="00CB55A8" w:rsidRPr="002A7E1D" w:rsidRDefault="00CB55A8" w:rsidP="00501611">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Group membership</w:t>
                      </w:r>
                    </w:p>
                    <w:p w14:paraId="733A2B21" w14:textId="77777777" w:rsidR="00CB55A8" w:rsidRDefault="00CB55A8" w:rsidP="006F7ED7">
                      <w:pPr>
                        <w:pStyle w:val="ListParagraph"/>
                        <w:numPr>
                          <w:ilvl w:val="0"/>
                          <w:numId w:val="9"/>
                        </w:numPr>
                        <w:jc w:val="both"/>
                        <w:rPr>
                          <w:rFonts w:ascii="Times New Roman" w:hAnsi="Times New Roman" w:cs="Times New Roman"/>
                          <w:color w:val="0D0D0D" w:themeColor="text1" w:themeTint="F2"/>
                          <w:sz w:val="24"/>
                          <w:szCs w:val="24"/>
                        </w:rPr>
                      </w:pPr>
                      <w:r w:rsidRPr="002A7E1D">
                        <w:rPr>
                          <w:rFonts w:ascii="Times New Roman" w:hAnsi="Times New Roman" w:cs="Times New Roman"/>
                          <w:color w:val="0D0D0D" w:themeColor="text1" w:themeTint="F2"/>
                          <w:sz w:val="24"/>
                          <w:szCs w:val="24"/>
                        </w:rPr>
                        <w:t>Access to credit</w:t>
                      </w:r>
                    </w:p>
                    <w:p w14:paraId="19957E76" w14:textId="77777777" w:rsidR="00CB55A8" w:rsidRPr="002A7E1D" w:rsidRDefault="00CB55A8" w:rsidP="006F7ED7">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Land size</w:t>
                      </w:r>
                    </w:p>
                    <w:p w14:paraId="172136E2" w14:textId="77777777" w:rsidR="00CB55A8" w:rsidRPr="002A7E1D" w:rsidRDefault="00CB55A8" w:rsidP="006F7ED7">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Security of l</w:t>
                      </w:r>
                      <w:r w:rsidRPr="002A7E1D">
                        <w:rPr>
                          <w:rFonts w:ascii="Times New Roman" w:hAnsi="Times New Roman" w:cs="Times New Roman"/>
                          <w:color w:val="0D0D0D" w:themeColor="text1" w:themeTint="F2"/>
                          <w:sz w:val="24"/>
                          <w:szCs w:val="24"/>
                        </w:rPr>
                        <w:t>and tenure</w:t>
                      </w:r>
                    </w:p>
                    <w:p w14:paraId="7043308C" w14:textId="77777777" w:rsidR="00CB55A8" w:rsidRPr="002A7E1D" w:rsidRDefault="00CB55A8" w:rsidP="00501611">
                      <w:pPr>
                        <w:pStyle w:val="ListParagraph"/>
                        <w:numPr>
                          <w:ilvl w:val="0"/>
                          <w:numId w:val="9"/>
                        </w:numPr>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Distance to the fishery market</w:t>
                      </w:r>
                    </w:p>
                    <w:p w14:paraId="5CAA70C1" w14:textId="77777777" w:rsidR="00CB55A8" w:rsidRPr="002A7E1D" w:rsidRDefault="00CB55A8" w:rsidP="00501611">
                      <w:pPr>
                        <w:pStyle w:val="ListParagraph"/>
                        <w:numPr>
                          <w:ilvl w:val="0"/>
                          <w:numId w:val="9"/>
                        </w:numPr>
                        <w:jc w:val="both"/>
                        <w:rPr>
                          <w:rFonts w:ascii="Times New Roman" w:hAnsi="Times New Roman" w:cs="Times New Roman"/>
                          <w:color w:val="0D0D0D" w:themeColor="text1" w:themeTint="F2"/>
                          <w:sz w:val="24"/>
                          <w:szCs w:val="24"/>
                        </w:rPr>
                      </w:pPr>
                      <w:r w:rsidRPr="002A7E1D">
                        <w:rPr>
                          <w:rFonts w:ascii="Times New Roman" w:hAnsi="Times New Roman" w:cs="Times New Roman"/>
                          <w:color w:val="0D0D0D" w:themeColor="text1" w:themeTint="F2"/>
                          <w:sz w:val="24"/>
                          <w:szCs w:val="24"/>
                        </w:rPr>
                        <w:t>Distance to the fishery resource</w:t>
                      </w:r>
                    </w:p>
                    <w:p w14:paraId="11B48CBC" w14:textId="77777777" w:rsidR="00CB55A8" w:rsidRPr="00C46C16" w:rsidRDefault="00CB55A8" w:rsidP="00C46C16">
                      <w:pPr>
                        <w:jc w:val="both"/>
                        <w:rPr>
                          <w:rFonts w:ascii="Times New Roman" w:hAnsi="Times New Roman" w:cs="Times New Roman"/>
                          <w:sz w:val="24"/>
                          <w:szCs w:val="24"/>
                        </w:rPr>
                      </w:pPr>
                    </w:p>
                    <w:p w14:paraId="5687BBFF" w14:textId="77777777" w:rsidR="00CB55A8" w:rsidRPr="00CE4B78" w:rsidRDefault="00CB55A8" w:rsidP="00CE4B78">
                      <w:pPr>
                        <w:jc w:val="center"/>
                        <w:rPr>
                          <w:rFonts w:ascii="Times New Roman" w:hAnsi="Times New Roman" w:cs="Times New Roman"/>
                          <w:sz w:val="24"/>
                          <w:szCs w:val="24"/>
                        </w:rPr>
                      </w:pPr>
                    </w:p>
                  </w:txbxContent>
                </v:textbox>
              </v:rect>
            </w:pict>
          </mc:Fallback>
        </mc:AlternateContent>
      </w:r>
    </w:p>
    <w:p w14:paraId="36F37F40" w14:textId="77777777" w:rsidR="00B92FEB" w:rsidRPr="00ED10FA" w:rsidRDefault="00B92FEB" w:rsidP="00B0254D">
      <w:pPr>
        <w:rPr>
          <w:rFonts w:asciiTheme="majorBidi" w:hAnsiTheme="majorBidi" w:cstheme="majorBidi"/>
          <w:color w:val="0D0D0D" w:themeColor="text1" w:themeTint="F2"/>
          <w:sz w:val="24"/>
          <w:szCs w:val="24"/>
        </w:rPr>
      </w:pPr>
    </w:p>
    <w:p w14:paraId="366586FA" w14:textId="77777777" w:rsidR="00B92FEB" w:rsidRPr="00ED10FA" w:rsidRDefault="00A54571" w:rsidP="00B0254D">
      <w:pPr>
        <w:jc w:val="center"/>
        <w:rPr>
          <w:rFonts w:asciiTheme="majorBidi" w:hAnsiTheme="majorBidi" w:cstheme="majorBidi"/>
          <w:b/>
          <w:bCs/>
          <w:color w:val="0D0D0D" w:themeColor="text1" w:themeTint="F2"/>
          <w:sz w:val="24"/>
          <w:szCs w:val="24"/>
        </w:rPr>
      </w:pPr>
      <w:r w:rsidRPr="00ED10FA">
        <w:rPr>
          <w:rFonts w:asciiTheme="majorBidi" w:hAnsiTheme="majorBidi" w:cstheme="majorBidi"/>
          <w:b/>
          <w:bCs/>
          <w:color w:val="0D0D0D" w:themeColor="text1" w:themeTint="F2"/>
          <w:sz w:val="24"/>
          <w:szCs w:val="24"/>
        </w:rPr>
        <w:t xml:space="preserve">         </w:t>
      </w:r>
      <w:r w:rsidR="006F7ED7" w:rsidRPr="00ED10FA">
        <w:rPr>
          <w:rFonts w:asciiTheme="majorBidi" w:hAnsiTheme="majorBidi" w:cstheme="majorBidi"/>
          <w:b/>
          <w:bCs/>
          <w:color w:val="0D0D0D" w:themeColor="text1" w:themeTint="F2"/>
          <w:sz w:val="24"/>
          <w:szCs w:val="24"/>
        </w:rPr>
        <w:tab/>
      </w:r>
      <w:r w:rsidR="006F7ED7" w:rsidRPr="00ED10FA">
        <w:rPr>
          <w:rFonts w:asciiTheme="majorBidi" w:hAnsiTheme="majorBidi" w:cstheme="majorBidi"/>
          <w:b/>
          <w:bCs/>
          <w:color w:val="0D0D0D" w:themeColor="text1" w:themeTint="F2"/>
          <w:sz w:val="24"/>
          <w:szCs w:val="24"/>
        </w:rPr>
        <w:tab/>
      </w:r>
      <w:r w:rsidR="00EE767B" w:rsidRPr="00ED10FA">
        <w:rPr>
          <w:rFonts w:asciiTheme="majorBidi" w:hAnsiTheme="majorBidi" w:cstheme="majorBidi"/>
          <w:b/>
          <w:bCs/>
          <w:color w:val="0D0D0D" w:themeColor="text1" w:themeTint="F2"/>
          <w:sz w:val="24"/>
          <w:szCs w:val="24"/>
        </w:rPr>
        <w:tab/>
      </w:r>
      <w:r w:rsidR="00EE767B" w:rsidRPr="00ED10FA">
        <w:rPr>
          <w:rFonts w:asciiTheme="majorBidi" w:hAnsiTheme="majorBidi" w:cstheme="majorBidi"/>
          <w:b/>
          <w:bCs/>
          <w:color w:val="0D0D0D" w:themeColor="text1" w:themeTint="F2"/>
          <w:sz w:val="24"/>
          <w:szCs w:val="24"/>
        </w:rPr>
        <w:tab/>
      </w:r>
    </w:p>
    <w:p w14:paraId="6FF7FEA8" w14:textId="77777777" w:rsidR="00B92FEB" w:rsidRPr="00ED10FA" w:rsidRDefault="00B92FEB" w:rsidP="00B0254D">
      <w:pPr>
        <w:jc w:val="center"/>
        <w:rPr>
          <w:rFonts w:asciiTheme="majorBidi" w:hAnsiTheme="majorBidi" w:cstheme="majorBidi"/>
          <w:color w:val="0D0D0D" w:themeColor="text1" w:themeTint="F2"/>
          <w:sz w:val="24"/>
          <w:szCs w:val="24"/>
        </w:rPr>
      </w:pPr>
    </w:p>
    <w:p w14:paraId="17F16B12" w14:textId="77777777" w:rsidR="00B92FEB" w:rsidRPr="00ED10FA" w:rsidRDefault="00A54571" w:rsidP="00B0254D">
      <w:pPr>
        <w:tabs>
          <w:tab w:val="left" w:pos="183"/>
        </w:tabs>
        <w:rPr>
          <w:rFonts w:asciiTheme="majorBidi" w:hAnsiTheme="majorBidi" w:cstheme="majorBidi"/>
          <w:color w:val="0D0D0D" w:themeColor="text1" w:themeTint="F2"/>
          <w:sz w:val="24"/>
          <w:szCs w:val="24"/>
        </w:rPr>
      </w:pPr>
      <w:r w:rsidRPr="00ED10FA">
        <w:rPr>
          <w:rFonts w:asciiTheme="majorBidi" w:hAnsiTheme="majorBidi" w:cstheme="majorBidi"/>
          <w:color w:val="0D0D0D" w:themeColor="text1" w:themeTint="F2"/>
          <w:sz w:val="24"/>
          <w:szCs w:val="24"/>
        </w:rPr>
        <w:tab/>
      </w:r>
    </w:p>
    <w:p w14:paraId="23A544B8" w14:textId="77777777" w:rsidR="00B92FEB" w:rsidRPr="00ED10FA" w:rsidRDefault="00B92FEB" w:rsidP="00B0254D">
      <w:pPr>
        <w:jc w:val="center"/>
        <w:rPr>
          <w:rFonts w:asciiTheme="majorBidi" w:hAnsiTheme="majorBidi" w:cstheme="majorBidi"/>
          <w:color w:val="0D0D0D" w:themeColor="text1" w:themeTint="F2"/>
          <w:sz w:val="24"/>
          <w:szCs w:val="24"/>
        </w:rPr>
      </w:pPr>
    </w:p>
    <w:p w14:paraId="1649FCA5" w14:textId="77777777" w:rsidR="008C3162" w:rsidRPr="00ED10FA" w:rsidRDefault="008C3162" w:rsidP="00B0254D">
      <w:pPr>
        <w:rPr>
          <w:rFonts w:asciiTheme="majorBidi" w:hAnsiTheme="majorBidi" w:cstheme="majorBidi"/>
          <w:color w:val="0D0D0D" w:themeColor="text1" w:themeTint="F2"/>
          <w:sz w:val="24"/>
          <w:szCs w:val="24"/>
        </w:rPr>
      </w:pPr>
    </w:p>
    <w:p w14:paraId="2F6E0974" w14:textId="77777777" w:rsidR="00FC6D57" w:rsidRPr="00ED10FA" w:rsidRDefault="00FC6D57" w:rsidP="00B0254D">
      <w:pPr>
        <w:rPr>
          <w:rFonts w:asciiTheme="majorBidi" w:hAnsiTheme="majorBidi" w:cstheme="majorBidi"/>
          <w:color w:val="0D0D0D" w:themeColor="text1" w:themeTint="F2"/>
          <w:sz w:val="24"/>
          <w:szCs w:val="24"/>
        </w:rPr>
      </w:pPr>
    </w:p>
    <w:p w14:paraId="2B6D73DE" w14:textId="77777777" w:rsidR="00FC6D57" w:rsidRPr="00ED10FA" w:rsidRDefault="00FC6D57" w:rsidP="00B0254D">
      <w:pPr>
        <w:rPr>
          <w:rFonts w:asciiTheme="majorBidi" w:hAnsiTheme="majorBidi" w:cstheme="majorBidi"/>
          <w:color w:val="0D0D0D" w:themeColor="text1" w:themeTint="F2"/>
          <w:sz w:val="24"/>
          <w:szCs w:val="24"/>
        </w:rPr>
      </w:pPr>
    </w:p>
    <w:p w14:paraId="2102E57D" w14:textId="1C024B57" w:rsidR="00FC6D57" w:rsidRPr="00ED10FA" w:rsidRDefault="00FC6D57" w:rsidP="00B0254D">
      <w:pPr>
        <w:rPr>
          <w:rFonts w:asciiTheme="majorBidi" w:hAnsiTheme="majorBidi" w:cstheme="majorBidi"/>
          <w:color w:val="0D0D0D" w:themeColor="text1" w:themeTint="F2"/>
          <w:sz w:val="24"/>
          <w:szCs w:val="24"/>
        </w:rPr>
      </w:pPr>
    </w:p>
    <w:p w14:paraId="072ABE16" w14:textId="1F111CC1" w:rsidR="00FC6D57" w:rsidRPr="00ED10FA" w:rsidRDefault="00D16F67" w:rsidP="00B0254D">
      <w:pPr>
        <w:rPr>
          <w:rFonts w:asciiTheme="majorBidi" w:hAnsiTheme="majorBidi" w:cstheme="majorBidi"/>
          <w:color w:val="0D0D0D" w:themeColor="text1" w:themeTint="F2"/>
          <w:sz w:val="24"/>
          <w:szCs w:val="24"/>
        </w:rPr>
      </w:pPr>
      <w:r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74112" behindDoc="0" locked="0" layoutInCell="1" allowOverlap="1" wp14:anchorId="5638F08B" wp14:editId="21B03B99">
                <wp:simplePos x="0" y="0"/>
                <wp:positionH relativeFrom="column">
                  <wp:posOffset>742950</wp:posOffset>
                </wp:positionH>
                <wp:positionV relativeFrom="paragraph">
                  <wp:posOffset>72390</wp:posOffset>
                </wp:positionV>
                <wp:extent cx="0" cy="355600"/>
                <wp:effectExtent l="95250" t="0" r="95250" b="63500"/>
                <wp:wrapNone/>
                <wp:docPr id="6" name="Straight Arrow Connector 6"/>
                <wp:cNvGraphicFramePr/>
                <a:graphic xmlns:a="http://schemas.openxmlformats.org/drawingml/2006/main">
                  <a:graphicData uri="http://schemas.microsoft.com/office/word/2010/wordprocessingShape">
                    <wps:wsp>
                      <wps:cNvCnPr/>
                      <wps:spPr>
                        <a:xfrm>
                          <a:off x="0" y="0"/>
                          <a:ext cx="0" cy="355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51CDBC9" id="_x0000_t32" coordsize="21600,21600" o:spt="32" o:oned="t" path="m,l21600,21600e" filled="f">
                <v:path arrowok="t" fillok="f" o:connecttype="none"/>
                <o:lock v:ext="edit" shapetype="t"/>
              </v:shapetype>
              <v:shape id="Straight Arrow Connector 6" o:spid="_x0000_s1026" type="#_x0000_t32" style="position:absolute;margin-left:58.5pt;margin-top:5.7pt;width:0;height:28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" strokecolor="black [3040]">
                <v:stroke endarrow="open"/>
              </v:shape>
            </w:pict>
          </mc:Fallback>
        </mc:AlternateContent>
      </w:r>
      <w:r>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89472" behindDoc="0" locked="0" layoutInCell="1" allowOverlap="1" wp14:anchorId="636A6344" wp14:editId="563A61B7">
                <wp:simplePos x="0" y="0"/>
                <wp:positionH relativeFrom="column">
                  <wp:posOffset>2546350</wp:posOffset>
                </wp:positionH>
                <wp:positionV relativeFrom="paragraph">
                  <wp:posOffset>53340</wp:posOffset>
                </wp:positionV>
                <wp:extent cx="0" cy="374650"/>
                <wp:effectExtent l="95250" t="0" r="95250" b="63500"/>
                <wp:wrapNone/>
                <wp:docPr id="4" name="Straight Arrow Connector 4"/>
                <wp:cNvGraphicFramePr/>
                <a:graphic xmlns:a="http://schemas.openxmlformats.org/drawingml/2006/main">
                  <a:graphicData uri="http://schemas.microsoft.com/office/word/2010/wordprocessingShape">
                    <wps:wsp>
                      <wps:cNvCnPr/>
                      <wps:spPr>
                        <a:xfrm>
                          <a:off x="0" y="0"/>
                          <a:ext cx="0" cy="3746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98D5C0" id="Straight Arrow Connector 4" o:spid="_x0000_s1026" type="#_x0000_t32" style="position:absolute;margin-left:200.5pt;margin-top:4.2pt;width:0;height:29.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" strokecolor="black [3040]">
                <v:stroke endarrow="open"/>
              </v:shape>
            </w:pict>
          </mc:Fallback>
        </mc:AlternateContent>
      </w:r>
      <w:r w:rsidR="00E46AA6"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43392" behindDoc="0" locked="0" layoutInCell="1" allowOverlap="1" wp14:anchorId="0BE4BE5D" wp14:editId="4B52E2E6">
                <wp:simplePos x="0" y="0"/>
                <wp:positionH relativeFrom="column">
                  <wp:posOffset>4349750</wp:posOffset>
                </wp:positionH>
                <wp:positionV relativeFrom="paragraph">
                  <wp:posOffset>91440</wp:posOffset>
                </wp:positionV>
                <wp:extent cx="0" cy="349250"/>
                <wp:effectExtent l="95250" t="0" r="95250" b="50800"/>
                <wp:wrapNone/>
                <wp:docPr id="30" name="Straight Arrow Connector 30"/>
                <wp:cNvGraphicFramePr/>
                <a:graphic xmlns:a="http://schemas.openxmlformats.org/drawingml/2006/main">
                  <a:graphicData uri="http://schemas.microsoft.com/office/word/2010/wordprocessingShape">
                    <wps:wsp>
                      <wps:cNvCnPr/>
                      <wps:spPr>
                        <a:xfrm>
                          <a:off x="0" y="0"/>
                          <a:ext cx="0" cy="3492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CB12B6" id="Straight Arrow Connector 30" o:spid="_x0000_s1026" type="#_x0000_t32" style="position:absolute;margin-left:342.5pt;margin-top:7.2pt;width:0;height:27.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" strokecolor="black [3040]">
                <v:stroke endarrow="open"/>
              </v:shape>
            </w:pict>
          </mc:Fallback>
        </mc:AlternateContent>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r w:rsidR="00273F37" w:rsidRPr="00ED10FA">
        <w:rPr>
          <w:rFonts w:asciiTheme="majorBidi" w:hAnsiTheme="majorBidi" w:cstheme="majorBidi"/>
          <w:color w:val="0D0D0D" w:themeColor="text1" w:themeTint="F2"/>
          <w:sz w:val="24"/>
          <w:szCs w:val="24"/>
        </w:rPr>
        <w:tab/>
      </w:r>
    </w:p>
    <w:p w14:paraId="0DCB0506" w14:textId="0699F852" w:rsidR="00EB6E59" w:rsidRPr="00ED10FA" w:rsidRDefault="00D16F67" w:rsidP="00B0254D">
      <w:pPr>
        <w:rPr>
          <w:rFonts w:asciiTheme="majorBidi" w:hAnsiTheme="majorBidi" w:cstheme="majorBidi"/>
          <w:b/>
          <w:bCs/>
          <w:color w:val="0D0D0D" w:themeColor="text1" w:themeTint="F2"/>
          <w:sz w:val="24"/>
          <w:szCs w:val="24"/>
        </w:rPr>
      </w:pPr>
      <w:r w:rsidRPr="00ED10FA">
        <w:rPr>
          <w:rFonts w:asciiTheme="majorBidi" w:hAnsiTheme="majorBidi" w:cstheme="majorBidi"/>
          <w:b/>
          <w:bCs/>
          <w:noProof/>
          <w:color w:val="0D0D0D" w:themeColor="text1" w:themeTint="F2"/>
          <w:sz w:val="24"/>
          <w:szCs w:val="24"/>
        </w:rPr>
        <mc:AlternateContent>
          <mc:Choice Requires="wps">
            <w:drawing>
              <wp:anchor distT="0" distB="0" distL="114300" distR="114300" simplePos="0" relativeHeight="251679232" behindDoc="0" locked="0" layoutInCell="1" allowOverlap="1" wp14:anchorId="450AF883" wp14:editId="75653453">
                <wp:simplePos x="0" y="0"/>
                <wp:positionH relativeFrom="column">
                  <wp:posOffset>742950</wp:posOffset>
                </wp:positionH>
                <wp:positionV relativeFrom="paragraph">
                  <wp:posOffset>99060</wp:posOffset>
                </wp:positionV>
                <wp:extent cx="3608705" cy="6350"/>
                <wp:effectExtent l="0" t="0" r="10795" b="31750"/>
                <wp:wrapNone/>
                <wp:docPr id="7" name="Straight Connector 7"/>
                <wp:cNvGraphicFramePr/>
                <a:graphic xmlns:a="http://schemas.openxmlformats.org/drawingml/2006/main">
                  <a:graphicData uri="http://schemas.microsoft.com/office/word/2010/wordprocessingShape">
                    <wps:wsp>
                      <wps:cNvCnPr/>
                      <wps:spPr>
                        <a:xfrm flipV="1">
                          <a:off x="0" y="0"/>
                          <a:ext cx="3608705"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D8CE8D" id="Straight Connector 7" o:spid="_x0000_s1026" style="position:absolute;flip: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5pt,7.8pt" to="342.6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" strokecolor="black [3040]"/>
            </w:pict>
          </mc:Fallback>
        </mc:AlternateContent>
      </w:r>
      <w:r w:rsidR="00E46AA6" w:rsidRPr="00ED10FA">
        <w:rPr>
          <w:rFonts w:asciiTheme="majorBidi" w:hAnsiTheme="majorBidi" w:cstheme="majorBidi"/>
          <w:b/>
          <w:bCs/>
          <w:noProof/>
          <w:color w:val="0D0D0D" w:themeColor="text1" w:themeTint="F2"/>
          <w:sz w:val="24"/>
          <w:szCs w:val="24"/>
        </w:rPr>
        <mc:AlternateContent>
          <mc:Choice Requires="wps">
            <w:drawing>
              <wp:anchor distT="0" distB="0" distL="114300" distR="114300" simplePos="0" relativeHeight="251684352" behindDoc="0" locked="0" layoutInCell="1" allowOverlap="1" wp14:anchorId="21421938" wp14:editId="2E04F0A0">
                <wp:simplePos x="0" y="0"/>
                <wp:positionH relativeFrom="column">
                  <wp:posOffset>2546350</wp:posOffset>
                </wp:positionH>
                <wp:positionV relativeFrom="paragraph">
                  <wp:posOffset>60960</wp:posOffset>
                </wp:positionV>
                <wp:extent cx="0" cy="1219200"/>
                <wp:effectExtent l="95250" t="0" r="57150" b="57150"/>
                <wp:wrapNone/>
                <wp:docPr id="8" name="Straight Arrow Connector 8"/>
                <wp:cNvGraphicFramePr/>
                <a:graphic xmlns:a="http://schemas.openxmlformats.org/drawingml/2006/main">
                  <a:graphicData uri="http://schemas.microsoft.com/office/word/2010/wordprocessingShape">
                    <wps:wsp>
                      <wps:cNvCnPr/>
                      <wps:spPr>
                        <a:xfrm>
                          <a:off x="0" y="0"/>
                          <a:ext cx="0" cy="1219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5901D7" id="Straight Arrow Connector 8" o:spid="_x0000_s1026" type="#_x0000_t32" style="position:absolute;margin-left:200.5pt;margin-top:4.8pt;width:0;height:96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" strokecolor="black [3040]">
                <v:stroke endarrow="open"/>
              </v:shape>
            </w:pict>
          </mc:Fallback>
        </mc:AlternateContent>
      </w:r>
      <w:r w:rsidR="00E46AA6"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58752" behindDoc="0" locked="0" layoutInCell="1" allowOverlap="1" wp14:anchorId="24D677BD" wp14:editId="5BD81D35">
                <wp:simplePos x="0" y="0"/>
                <wp:positionH relativeFrom="column">
                  <wp:posOffset>3075940</wp:posOffset>
                </wp:positionH>
                <wp:positionV relativeFrom="paragraph">
                  <wp:posOffset>177800</wp:posOffset>
                </wp:positionV>
                <wp:extent cx="2413000" cy="961390"/>
                <wp:effectExtent l="0" t="0" r="25400" b="10160"/>
                <wp:wrapNone/>
                <wp:docPr id="15" name="Rectangle 15"/>
                <wp:cNvGraphicFramePr/>
                <a:graphic xmlns:a="http://schemas.openxmlformats.org/drawingml/2006/main">
                  <a:graphicData uri="http://schemas.microsoft.com/office/word/2010/wordprocessingShape">
                    <wps:wsp>
                      <wps:cNvSpPr/>
                      <wps:spPr>
                        <a:xfrm>
                          <a:off x="0" y="0"/>
                          <a:ext cx="2413000" cy="961390"/>
                        </a:xfrm>
                        <a:prstGeom prst="rect">
                          <a:avLst/>
                        </a:prstGeom>
                      </wps:spPr>
                      <wps:style>
                        <a:lnRef idx="2">
                          <a:schemeClr val="dk1"/>
                        </a:lnRef>
                        <a:fillRef idx="1">
                          <a:schemeClr val="lt1"/>
                        </a:fillRef>
                        <a:effectRef idx="0">
                          <a:schemeClr val="dk1"/>
                        </a:effectRef>
                        <a:fontRef idx="minor">
                          <a:schemeClr val="dk1"/>
                        </a:fontRef>
                      </wps:style>
                      <wps:txbx>
                        <w:txbxContent>
                          <w:p w14:paraId="3D956702" w14:textId="77777777" w:rsidR="00CB55A8" w:rsidRPr="002A7E1D" w:rsidRDefault="00CB55A8" w:rsidP="00CE0315">
                            <w:pPr>
                              <w:shd w:val="clear" w:color="auto" w:fill="FFFFFF" w:themeFill="background1"/>
                              <w:spacing w:line="240" w:lineRule="auto"/>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Intervening Variables</w:t>
                            </w:r>
                          </w:p>
                          <w:p w14:paraId="279D8714" w14:textId="77777777" w:rsidR="00CB55A8" w:rsidRPr="002A7E1D" w:rsidRDefault="00CB55A8" w:rsidP="00CE0315">
                            <w:pPr>
                              <w:pStyle w:val="ListParagraph"/>
                              <w:numPr>
                                <w:ilvl w:val="0"/>
                                <w:numId w:val="8"/>
                              </w:numPr>
                              <w:shd w:val="clear" w:color="auto" w:fill="FFFFFF" w:themeFill="background1"/>
                              <w:spacing w:line="240" w:lineRule="auto"/>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Agro ecological conditions</w:t>
                            </w:r>
                          </w:p>
                          <w:p w14:paraId="6153CB74" w14:textId="77777777" w:rsidR="00CB55A8" w:rsidRPr="002A7E1D" w:rsidRDefault="00CB55A8" w:rsidP="00CE0315">
                            <w:pPr>
                              <w:pStyle w:val="ListParagraph"/>
                              <w:numPr>
                                <w:ilvl w:val="0"/>
                                <w:numId w:val="8"/>
                              </w:numPr>
                              <w:shd w:val="clear" w:color="auto" w:fill="FFFFFF" w:themeFill="background1"/>
                              <w:spacing w:line="240" w:lineRule="auto"/>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Biomass/Carrying capacity</w:t>
                            </w:r>
                          </w:p>
                          <w:p w14:paraId="66B0FC07" w14:textId="77777777" w:rsidR="00CB55A8" w:rsidRPr="006E4FE8" w:rsidRDefault="00CB55A8" w:rsidP="00CE0315">
                            <w:pPr>
                              <w:pStyle w:val="ListParagraph"/>
                              <w:numPr>
                                <w:ilvl w:val="0"/>
                                <w:numId w:val="8"/>
                              </w:numPr>
                              <w:shd w:val="clear" w:color="auto" w:fill="FFFFFF" w:themeFill="background1"/>
                              <w:spacing w:line="240" w:lineRule="auto"/>
                              <w:jc w:val="both"/>
                              <w:rPr>
                                <w:rFonts w:asciiTheme="majorBidi" w:hAnsiTheme="majorBidi" w:cstheme="majorBidi"/>
                                <w:sz w:val="24"/>
                                <w:szCs w:val="24"/>
                              </w:rPr>
                            </w:pPr>
                            <w:r w:rsidRPr="002A7E1D">
                              <w:rPr>
                                <w:rFonts w:asciiTheme="majorBidi" w:hAnsiTheme="majorBidi" w:cstheme="majorBidi"/>
                                <w:color w:val="0D0D0D" w:themeColor="text1" w:themeTint="F2"/>
                                <w:sz w:val="24"/>
                                <w:szCs w:val="24"/>
                              </w:rPr>
                              <w:t>Political representation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677BD" id="Rectangle 15" o:spid="_x0000_s1029" style="position:absolute;margin-left:242.2pt;margin-top:14pt;width:190pt;height:75.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" fillcolor="white [3201]" strokecolor="black [3200]" strokeweight="2pt">
                <v:textbox>
                  <w:txbxContent>
                    <w:p w14:paraId="3D956702" w14:textId="77777777" w:rsidR="00CB55A8" w:rsidRPr="002A7E1D" w:rsidRDefault="00CB55A8" w:rsidP="00CE0315">
                      <w:pPr>
                        <w:shd w:val="clear" w:color="auto" w:fill="FFFFFF" w:themeFill="background1"/>
                        <w:spacing w:line="240" w:lineRule="auto"/>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Intervening Variables</w:t>
                      </w:r>
                    </w:p>
                    <w:p w14:paraId="279D8714" w14:textId="77777777" w:rsidR="00CB55A8" w:rsidRPr="002A7E1D" w:rsidRDefault="00CB55A8" w:rsidP="00CE0315">
                      <w:pPr>
                        <w:pStyle w:val="ListParagraph"/>
                        <w:numPr>
                          <w:ilvl w:val="0"/>
                          <w:numId w:val="8"/>
                        </w:numPr>
                        <w:shd w:val="clear" w:color="auto" w:fill="FFFFFF" w:themeFill="background1"/>
                        <w:spacing w:line="240" w:lineRule="auto"/>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Agro ecological conditions</w:t>
                      </w:r>
                    </w:p>
                    <w:p w14:paraId="6153CB74" w14:textId="77777777" w:rsidR="00CB55A8" w:rsidRPr="002A7E1D" w:rsidRDefault="00CB55A8" w:rsidP="00CE0315">
                      <w:pPr>
                        <w:pStyle w:val="ListParagraph"/>
                        <w:numPr>
                          <w:ilvl w:val="0"/>
                          <w:numId w:val="8"/>
                        </w:numPr>
                        <w:shd w:val="clear" w:color="auto" w:fill="FFFFFF" w:themeFill="background1"/>
                        <w:spacing w:line="240" w:lineRule="auto"/>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Biomass/Carrying capacity</w:t>
                      </w:r>
                    </w:p>
                    <w:p w14:paraId="66B0FC07" w14:textId="77777777" w:rsidR="00CB55A8" w:rsidRPr="006E4FE8" w:rsidRDefault="00CB55A8" w:rsidP="00CE0315">
                      <w:pPr>
                        <w:pStyle w:val="ListParagraph"/>
                        <w:numPr>
                          <w:ilvl w:val="0"/>
                          <w:numId w:val="8"/>
                        </w:numPr>
                        <w:shd w:val="clear" w:color="auto" w:fill="FFFFFF" w:themeFill="background1"/>
                        <w:spacing w:line="240" w:lineRule="auto"/>
                        <w:jc w:val="both"/>
                        <w:rPr>
                          <w:rFonts w:asciiTheme="majorBidi" w:hAnsiTheme="majorBidi" w:cstheme="majorBidi"/>
                          <w:sz w:val="24"/>
                          <w:szCs w:val="24"/>
                        </w:rPr>
                      </w:pPr>
                      <w:r w:rsidRPr="002A7E1D">
                        <w:rPr>
                          <w:rFonts w:asciiTheme="majorBidi" w:hAnsiTheme="majorBidi" w:cstheme="majorBidi"/>
                          <w:color w:val="0D0D0D" w:themeColor="text1" w:themeTint="F2"/>
                          <w:sz w:val="24"/>
                          <w:szCs w:val="24"/>
                        </w:rPr>
                        <w:t>Political representation</w:t>
                      </w:r>
                    </w:p>
                  </w:txbxContent>
                </v:textbox>
              </v:rect>
            </w:pict>
          </mc:Fallback>
        </mc:AlternateContent>
      </w:r>
      <w:r w:rsidR="00273F37" w:rsidRPr="00ED10FA">
        <w:rPr>
          <w:rFonts w:asciiTheme="majorBidi" w:hAnsiTheme="majorBidi" w:cstheme="majorBidi"/>
          <w:b/>
          <w:bCs/>
          <w:color w:val="0D0D0D" w:themeColor="text1" w:themeTint="F2"/>
          <w:sz w:val="24"/>
          <w:szCs w:val="24"/>
        </w:rPr>
        <w:tab/>
      </w:r>
      <w:r w:rsidR="00273F37" w:rsidRPr="00ED10FA">
        <w:rPr>
          <w:rFonts w:asciiTheme="majorBidi" w:hAnsiTheme="majorBidi" w:cstheme="majorBidi"/>
          <w:b/>
          <w:bCs/>
          <w:color w:val="0D0D0D" w:themeColor="text1" w:themeTint="F2"/>
          <w:sz w:val="24"/>
          <w:szCs w:val="24"/>
        </w:rPr>
        <w:tab/>
      </w:r>
      <w:r w:rsidR="00273F37" w:rsidRPr="00ED10FA">
        <w:rPr>
          <w:rFonts w:asciiTheme="majorBidi" w:hAnsiTheme="majorBidi" w:cstheme="majorBidi"/>
          <w:b/>
          <w:bCs/>
          <w:color w:val="0D0D0D" w:themeColor="text1" w:themeTint="F2"/>
          <w:sz w:val="24"/>
          <w:szCs w:val="24"/>
        </w:rPr>
        <w:tab/>
      </w:r>
      <w:r w:rsidR="00273F37" w:rsidRPr="00ED10FA">
        <w:rPr>
          <w:rFonts w:asciiTheme="majorBidi" w:hAnsiTheme="majorBidi" w:cstheme="majorBidi"/>
          <w:b/>
          <w:bCs/>
          <w:color w:val="0D0D0D" w:themeColor="text1" w:themeTint="F2"/>
          <w:sz w:val="24"/>
          <w:szCs w:val="24"/>
        </w:rPr>
        <w:tab/>
      </w:r>
      <w:r w:rsidR="00273F37" w:rsidRPr="00ED10FA">
        <w:rPr>
          <w:rFonts w:asciiTheme="majorBidi" w:hAnsiTheme="majorBidi" w:cstheme="majorBidi"/>
          <w:b/>
          <w:bCs/>
          <w:color w:val="0D0D0D" w:themeColor="text1" w:themeTint="F2"/>
          <w:sz w:val="24"/>
          <w:szCs w:val="24"/>
        </w:rPr>
        <w:tab/>
      </w:r>
      <w:r w:rsidR="00273F37" w:rsidRPr="00ED10FA">
        <w:rPr>
          <w:rFonts w:asciiTheme="majorBidi" w:hAnsiTheme="majorBidi" w:cstheme="majorBidi"/>
          <w:b/>
          <w:bCs/>
          <w:color w:val="0D0D0D" w:themeColor="text1" w:themeTint="F2"/>
          <w:sz w:val="24"/>
          <w:szCs w:val="24"/>
        </w:rPr>
        <w:tab/>
      </w:r>
      <w:r w:rsidR="00273F37" w:rsidRPr="00ED10FA">
        <w:rPr>
          <w:rFonts w:asciiTheme="majorBidi" w:hAnsiTheme="majorBidi" w:cstheme="majorBidi"/>
          <w:b/>
          <w:bCs/>
          <w:color w:val="0D0D0D" w:themeColor="text1" w:themeTint="F2"/>
          <w:sz w:val="24"/>
          <w:szCs w:val="24"/>
        </w:rPr>
        <w:tab/>
      </w:r>
    </w:p>
    <w:p w14:paraId="408C5F0B" w14:textId="52939E00" w:rsidR="00EB6E59" w:rsidRPr="00ED10FA" w:rsidRDefault="00E46AA6" w:rsidP="00B0254D">
      <w:pPr>
        <w:rPr>
          <w:rFonts w:asciiTheme="majorBidi" w:hAnsiTheme="majorBidi" w:cstheme="majorBidi"/>
          <w:b/>
          <w:bCs/>
          <w:color w:val="0D0D0D" w:themeColor="text1" w:themeTint="F2"/>
          <w:sz w:val="24"/>
          <w:szCs w:val="24"/>
        </w:rPr>
      </w:pPr>
      <w:r w:rsidRPr="00ED10FA">
        <w:rPr>
          <w:rFonts w:asciiTheme="majorBidi" w:hAnsiTheme="majorBidi" w:cstheme="majorBidi"/>
          <w:b/>
          <w:bCs/>
          <w:noProof/>
          <w:color w:val="0D0D0D" w:themeColor="text1" w:themeTint="F2"/>
          <w:sz w:val="24"/>
          <w:szCs w:val="24"/>
        </w:rPr>
        <mc:AlternateContent>
          <mc:Choice Requires="wps">
            <w:drawing>
              <wp:anchor distT="0" distB="0" distL="114300" distR="114300" simplePos="0" relativeHeight="251663872" behindDoc="0" locked="0" layoutInCell="1" allowOverlap="1" wp14:anchorId="1C18A202" wp14:editId="19042CB0">
                <wp:simplePos x="0" y="0"/>
                <wp:positionH relativeFrom="column">
                  <wp:posOffset>2546350</wp:posOffset>
                </wp:positionH>
                <wp:positionV relativeFrom="paragraph">
                  <wp:posOffset>304165</wp:posOffset>
                </wp:positionV>
                <wp:extent cx="526416" cy="0"/>
                <wp:effectExtent l="38100" t="76200" r="0" b="114300"/>
                <wp:wrapNone/>
                <wp:docPr id="23" name="Straight Arrow Connector 23"/>
                <wp:cNvGraphicFramePr/>
                <a:graphic xmlns:a="http://schemas.openxmlformats.org/drawingml/2006/main">
                  <a:graphicData uri="http://schemas.microsoft.com/office/word/2010/wordprocessingShape">
                    <wps:wsp>
                      <wps:cNvCnPr/>
                      <wps:spPr>
                        <a:xfrm flipH="1">
                          <a:off x="0" y="0"/>
                          <a:ext cx="52641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45F654FF" id="Straight Arrow Connector 23" o:spid="_x0000_s1026" type="#_x0000_t32" style="position:absolute;margin-left:200.5pt;margin-top:23.95pt;width:41.45pt;height:0;flip:x;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" strokecolor="black [3040]">
                <v:stroke endarrow="open"/>
              </v:shape>
            </w:pict>
          </mc:Fallback>
        </mc:AlternateContent>
      </w:r>
    </w:p>
    <w:p w14:paraId="6426F4BF" w14:textId="4812E843" w:rsidR="003B6BF3" w:rsidRPr="00ED10FA" w:rsidRDefault="00EC36E3" w:rsidP="00B0254D">
      <w:pPr>
        <w:rPr>
          <w:rFonts w:asciiTheme="majorBidi" w:hAnsiTheme="majorBidi" w:cstheme="majorBidi"/>
          <w:color w:val="0D0D0D" w:themeColor="text1" w:themeTint="F2"/>
          <w:sz w:val="24"/>
          <w:szCs w:val="24"/>
        </w:rPr>
      </w:pPr>
      <w:r w:rsidRPr="00ED10FA">
        <w:rPr>
          <w:rFonts w:asciiTheme="majorBidi" w:hAnsiTheme="majorBidi" w:cstheme="majorBidi"/>
          <w:b/>
          <w:bCs/>
          <w:color w:val="0D0D0D" w:themeColor="text1" w:themeTint="F2"/>
          <w:sz w:val="24"/>
          <w:szCs w:val="24"/>
        </w:rPr>
        <w:tab/>
      </w:r>
      <w:r w:rsidRPr="00ED10FA">
        <w:rPr>
          <w:rFonts w:asciiTheme="majorBidi" w:hAnsiTheme="majorBidi" w:cstheme="majorBidi"/>
          <w:b/>
          <w:bCs/>
          <w:color w:val="0D0D0D" w:themeColor="text1" w:themeTint="F2"/>
          <w:sz w:val="24"/>
          <w:szCs w:val="24"/>
        </w:rPr>
        <w:tab/>
      </w:r>
      <w:r w:rsidR="00567BFE" w:rsidRPr="00ED10FA">
        <w:rPr>
          <w:rFonts w:asciiTheme="majorBidi" w:hAnsiTheme="majorBidi" w:cstheme="majorBidi"/>
          <w:b/>
          <w:bCs/>
          <w:color w:val="0D0D0D" w:themeColor="text1" w:themeTint="F2"/>
          <w:sz w:val="24"/>
          <w:szCs w:val="24"/>
        </w:rPr>
        <w:tab/>
      </w:r>
      <w:r w:rsidR="00567BFE" w:rsidRPr="00ED10FA">
        <w:rPr>
          <w:rFonts w:asciiTheme="majorBidi" w:hAnsiTheme="majorBidi" w:cstheme="majorBidi"/>
          <w:b/>
          <w:bCs/>
          <w:color w:val="0D0D0D" w:themeColor="text1" w:themeTint="F2"/>
          <w:sz w:val="24"/>
          <w:szCs w:val="24"/>
        </w:rPr>
        <w:tab/>
      </w:r>
      <w:r w:rsidR="00567BFE" w:rsidRPr="00ED10FA">
        <w:rPr>
          <w:rFonts w:asciiTheme="majorBidi" w:hAnsiTheme="majorBidi" w:cstheme="majorBidi"/>
          <w:b/>
          <w:bCs/>
          <w:color w:val="0D0D0D" w:themeColor="text1" w:themeTint="F2"/>
          <w:sz w:val="24"/>
          <w:szCs w:val="24"/>
        </w:rPr>
        <w:tab/>
      </w:r>
    </w:p>
    <w:p w14:paraId="458835BA" w14:textId="1EF533B1" w:rsidR="00696959" w:rsidRPr="00ED10FA" w:rsidRDefault="00E46AA6" w:rsidP="00B0254D">
      <w:pPr>
        <w:rPr>
          <w:rFonts w:asciiTheme="majorBidi" w:hAnsiTheme="majorBidi" w:cstheme="majorBidi"/>
          <w:b/>
          <w:bCs/>
          <w:color w:val="0D0D0D" w:themeColor="text1" w:themeTint="F2"/>
          <w:sz w:val="24"/>
          <w:szCs w:val="24"/>
        </w:rPr>
      </w:pPr>
      <w:r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38272" behindDoc="0" locked="0" layoutInCell="1" allowOverlap="1" wp14:anchorId="7CD26B20" wp14:editId="14611E23">
                <wp:simplePos x="0" y="0"/>
                <wp:positionH relativeFrom="column">
                  <wp:posOffset>12700</wp:posOffset>
                </wp:positionH>
                <wp:positionV relativeFrom="paragraph">
                  <wp:posOffset>294640</wp:posOffset>
                </wp:positionV>
                <wp:extent cx="5128260" cy="850900"/>
                <wp:effectExtent l="0" t="0" r="15240" b="25400"/>
                <wp:wrapNone/>
                <wp:docPr id="18" name="Rectangle 18"/>
                <wp:cNvGraphicFramePr/>
                <a:graphic xmlns:a="http://schemas.openxmlformats.org/drawingml/2006/main">
                  <a:graphicData uri="http://schemas.microsoft.com/office/word/2010/wordprocessingShape">
                    <wps:wsp>
                      <wps:cNvSpPr/>
                      <wps:spPr>
                        <a:xfrm>
                          <a:off x="0" y="0"/>
                          <a:ext cx="5128260" cy="850900"/>
                        </a:xfrm>
                        <a:prstGeom prst="rect">
                          <a:avLst/>
                        </a:prstGeom>
                      </wps:spPr>
                      <wps:style>
                        <a:lnRef idx="2">
                          <a:schemeClr val="dk1"/>
                        </a:lnRef>
                        <a:fillRef idx="1">
                          <a:schemeClr val="lt1"/>
                        </a:fillRef>
                        <a:effectRef idx="0">
                          <a:schemeClr val="dk1"/>
                        </a:effectRef>
                        <a:fontRef idx="minor">
                          <a:schemeClr val="dk1"/>
                        </a:fontRef>
                      </wps:style>
                      <wps:txbx>
                        <w:txbxContent>
                          <w:p w14:paraId="5033B56B" w14:textId="77777777" w:rsidR="00CB55A8" w:rsidRPr="002A7E1D" w:rsidRDefault="00CB55A8" w:rsidP="00D16F67">
                            <w:pPr>
                              <w:spacing w:after="0" w:line="360" w:lineRule="auto"/>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Household livelihood strategies and dependence</w:t>
                            </w:r>
                          </w:p>
                          <w:p w14:paraId="6AC39D57" w14:textId="77777777" w:rsidR="00CB55A8" w:rsidRPr="002A7E1D" w:rsidRDefault="00CB55A8" w:rsidP="00061A0C">
                            <w:pPr>
                              <w:spacing w:line="360" w:lineRule="auto"/>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(Fishing and related activities, Agriculture, Off-fishery self-employment, and Off-fishery Wage employment)</w:t>
                            </w:r>
                          </w:p>
                          <w:p w14:paraId="6D77F9C7" w14:textId="77777777" w:rsidR="00CB55A8" w:rsidRPr="007A0FD2" w:rsidRDefault="00CB55A8" w:rsidP="00AA69BC">
                            <w:pPr>
                              <w:jc w:val="center"/>
                              <w:rPr>
                                <w:rFonts w:asciiTheme="majorBidi" w:hAnsiTheme="majorBidi" w:cstheme="majorBidi"/>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26B20" id="Rectangle 18" o:spid="_x0000_s1030" style="position:absolute;margin-left:1pt;margin-top:23.2pt;width:403.8pt;height:67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" fillcolor="white [3201]" strokecolor="black [3200]" strokeweight="2pt">
                <v:textbox>
                  <w:txbxContent>
                    <w:p w14:paraId="5033B56B" w14:textId="77777777" w:rsidR="00CB55A8" w:rsidRPr="002A7E1D" w:rsidRDefault="00CB55A8" w:rsidP="00D16F67">
                      <w:pPr>
                        <w:spacing w:after="0" w:line="360" w:lineRule="auto"/>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Household livelihood strategies and dependence</w:t>
                      </w:r>
                    </w:p>
                    <w:p w14:paraId="6AC39D57" w14:textId="77777777" w:rsidR="00CB55A8" w:rsidRPr="002A7E1D" w:rsidRDefault="00CB55A8" w:rsidP="00061A0C">
                      <w:pPr>
                        <w:spacing w:line="360" w:lineRule="auto"/>
                        <w:jc w:val="both"/>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(Fishing and related activities, Agriculture, Off-fishery self-employment, and Off-fishery Wage employment)</w:t>
                      </w:r>
                    </w:p>
                    <w:p w14:paraId="6D77F9C7" w14:textId="77777777" w:rsidR="00CB55A8" w:rsidRPr="007A0FD2" w:rsidRDefault="00CB55A8" w:rsidP="00AA69BC">
                      <w:pPr>
                        <w:jc w:val="center"/>
                        <w:rPr>
                          <w:rFonts w:asciiTheme="majorBidi" w:hAnsiTheme="majorBidi" w:cstheme="majorBidi"/>
                          <w:sz w:val="24"/>
                          <w:szCs w:val="24"/>
                        </w:rPr>
                      </w:pPr>
                    </w:p>
                  </w:txbxContent>
                </v:textbox>
              </v:rect>
            </w:pict>
          </mc:Fallback>
        </mc:AlternateContent>
      </w:r>
    </w:p>
    <w:p w14:paraId="15820175" w14:textId="595B4F11" w:rsidR="00696959" w:rsidRPr="00ED10FA" w:rsidRDefault="00696959" w:rsidP="00B0254D">
      <w:pPr>
        <w:rPr>
          <w:rFonts w:asciiTheme="majorBidi" w:hAnsiTheme="majorBidi" w:cstheme="majorBidi"/>
          <w:b/>
          <w:bCs/>
          <w:color w:val="0D0D0D" w:themeColor="text1" w:themeTint="F2"/>
          <w:sz w:val="24"/>
          <w:szCs w:val="24"/>
        </w:rPr>
      </w:pPr>
    </w:p>
    <w:p w14:paraId="377E93A9" w14:textId="750855C2" w:rsidR="00696959" w:rsidRPr="00ED10FA" w:rsidRDefault="00696959" w:rsidP="00B0254D">
      <w:pPr>
        <w:rPr>
          <w:rFonts w:asciiTheme="majorBidi" w:hAnsiTheme="majorBidi" w:cstheme="majorBidi"/>
          <w:b/>
          <w:bCs/>
          <w:color w:val="0D0D0D" w:themeColor="text1" w:themeTint="F2"/>
          <w:sz w:val="24"/>
          <w:szCs w:val="24"/>
        </w:rPr>
      </w:pPr>
    </w:p>
    <w:p w14:paraId="0DF3900A" w14:textId="4BE8C6D7" w:rsidR="00696959" w:rsidRPr="00ED10FA" w:rsidRDefault="00D16F67" w:rsidP="00B0254D">
      <w:pPr>
        <w:tabs>
          <w:tab w:val="center" w:pos="4513"/>
        </w:tabs>
        <w:rPr>
          <w:rFonts w:asciiTheme="majorBidi" w:hAnsiTheme="majorBidi" w:cstheme="majorBidi"/>
          <w:b/>
          <w:bCs/>
          <w:color w:val="0D0D0D" w:themeColor="text1" w:themeTint="F2"/>
          <w:sz w:val="24"/>
          <w:szCs w:val="24"/>
        </w:rPr>
      </w:pPr>
      <w:r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53632" behindDoc="0" locked="0" layoutInCell="1" allowOverlap="1" wp14:anchorId="416AF640" wp14:editId="4FA1F152">
                <wp:simplePos x="0" y="0"/>
                <wp:positionH relativeFrom="column">
                  <wp:posOffset>2571750</wp:posOffset>
                </wp:positionH>
                <wp:positionV relativeFrom="paragraph">
                  <wp:posOffset>160020</wp:posOffset>
                </wp:positionV>
                <wp:extent cx="0" cy="546100"/>
                <wp:effectExtent l="95250" t="0" r="57150" b="63500"/>
                <wp:wrapNone/>
                <wp:docPr id="32" name="Straight Arrow Connector 32"/>
                <wp:cNvGraphicFramePr/>
                <a:graphic xmlns:a="http://schemas.openxmlformats.org/drawingml/2006/main">
                  <a:graphicData uri="http://schemas.microsoft.com/office/word/2010/wordprocessingShape">
                    <wps:wsp>
                      <wps:cNvCnPr/>
                      <wps:spPr>
                        <a:xfrm>
                          <a:off x="0" y="0"/>
                          <a:ext cx="0" cy="5461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29EFB00E" id="Straight Arrow Connector 32" o:spid="_x0000_s1026" type="#_x0000_t32" style="position:absolute;margin-left:202.5pt;margin-top:12.6pt;width:0;height:43pt;z-index:251653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" strokecolor="black [3040]">
                <v:stroke endarrow="open"/>
              </v:shape>
            </w:pict>
          </mc:Fallback>
        </mc:AlternateContent>
      </w:r>
      <w:r w:rsidR="00B446C4" w:rsidRPr="00ED10FA">
        <w:rPr>
          <w:rFonts w:asciiTheme="majorBidi" w:hAnsiTheme="majorBidi" w:cstheme="majorBidi"/>
          <w:b/>
          <w:bCs/>
          <w:color w:val="0D0D0D" w:themeColor="text1" w:themeTint="F2"/>
          <w:sz w:val="24"/>
          <w:szCs w:val="24"/>
        </w:rPr>
        <w:tab/>
      </w:r>
    </w:p>
    <w:p w14:paraId="53E99AB6" w14:textId="2BB781D6" w:rsidR="00696959" w:rsidRPr="00ED10FA" w:rsidRDefault="00696959" w:rsidP="00B0254D">
      <w:pPr>
        <w:rPr>
          <w:rFonts w:asciiTheme="majorBidi" w:hAnsiTheme="majorBidi" w:cstheme="majorBidi"/>
          <w:b/>
          <w:bCs/>
          <w:color w:val="0D0D0D" w:themeColor="text1" w:themeTint="F2"/>
          <w:sz w:val="24"/>
          <w:szCs w:val="24"/>
        </w:rPr>
      </w:pPr>
    </w:p>
    <w:p w14:paraId="43E1121B" w14:textId="39FCAAC3" w:rsidR="00696959" w:rsidRPr="00ED10FA" w:rsidRDefault="00D16F67" w:rsidP="00B0254D">
      <w:pPr>
        <w:rPr>
          <w:rFonts w:asciiTheme="majorBidi" w:hAnsiTheme="majorBidi" w:cstheme="majorBidi"/>
          <w:b/>
          <w:bCs/>
          <w:color w:val="0D0D0D" w:themeColor="text1" w:themeTint="F2"/>
          <w:sz w:val="24"/>
          <w:szCs w:val="24"/>
        </w:rPr>
      </w:pPr>
      <w:r w:rsidRPr="00ED10FA">
        <w:rPr>
          <w:rFonts w:asciiTheme="majorBidi" w:hAnsiTheme="majorBidi" w:cstheme="majorBidi"/>
          <w:noProof/>
          <w:color w:val="0D0D0D" w:themeColor="text1" w:themeTint="F2"/>
          <w:sz w:val="24"/>
          <w:szCs w:val="24"/>
        </w:rPr>
        <mc:AlternateContent>
          <mc:Choice Requires="wps">
            <w:drawing>
              <wp:anchor distT="0" distB="0" distL="114300" distR="114300" simplePos="0" relativeHeight="251648512" behindDoc="0" locked="0" layoutInCell="1" allowOverlap="1" wp14:anchorId="23A52D67" wp14:editId="2D2FC146">
                <wp:simplePos x="0" y="0"/>
                <wp:positionH relativeFrom="column">
                  <wp:posOffset>140970</wp:posOffset>
                </wp:positionH>
                <wp:positionV relativeFrom="paragraph">
                  <wp:posOffset>48895</wp:posOffset>
                </wp:positionV>
                <wp:extent cx="5001260" cy="533400"/>
                <wp:effectExtent l="0" t="0" r="27940" b="19050"/>
                <wp:wrapNone/>
                <wp:docPr id="31" name="Rectangle 31"/>
                <wp:cNvGraphicFramePr/>
                <a:graphic xmlns:a="http://schemas.openxmlformats.org/drawingml/2006/main">
                  <a:graphicData uri="http://schemas.microsoft.com/office/word/2010/wordprocessingShape">
                    <wps:wsp>
                      <wps:cNvSpPr/>
                      <wps:spPr>
                        <a:xfrm>
                          <a:off x="0" y="0"/>
                          <a:ext cx="500126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2290FCEC" w14:textId="77777777" w:rsidR="00CB55A8" w:rsidRPr="002A7E1D" w:rsidRDefault="00CB55A8" w:rsidP="00D16F67">
                            <w:pPr>
                              <w:spacing w:after="0" w:line="240" w:lineRule="auto"/>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Livelihood outcomes</w:t>
                            </w:r>
                          </w:p>
                          <w:p w14:paraId="2F43ADEC" w14:textId="77777777" w:rsidR="00CB55A8" w:rsidRPr="002A7E1D" w:rsidRDefault="00CB55A8" w:rsidP="00FD2F97">
                            <w:pPr>
                              <w:spacing w:line="240" w:lineRule="auto"/>
                              <w:jc w:val="cente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 xml:space="preserve"> (Income, poverty, and inequality)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A52D67" id="Rectangle 31" o:spid="_x0000_s1031" style="position:absolute;margin-left:11.1pt;margin-top:3.85pt;width:393.8pt;height:42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" fillcolor="white [3201]" strokecolor="black [3200]" strokeweight="2pt">
                <v:textbox>
                  <w:txbxContent>
                    <w:p w14:paraId="2290FCEC" w14:textId="77777777" w:rsidR="00CB55A8" w:rsidRPr="002A7E1D" w:rsidRDefault="00CB55A8" w:rsidP="00D16F67">
                      <w:pPr>
                        <w:spacing w:after="0" w:line="240" w:lineRule="auto"/>
                        <w:jc w:val="center"/>
                        <w:rPr>
                          <w:rFonts w:asciiTheme="majorBidi" w:hAnsiTheme="majorBidi" w:cstheme="majorBidi"/>
                          <w:b/>
                          <w:bCs/>
                          <w:color w:val="0D0D0D" w:themeColor="text1" w:themeTint="F2"/>
                          <w:sz w:val="24"/>
                          <w:szCs w:val="24"/>
                        </w:rPr>
                      </w:pPr>
                      <w:r w:rsidRPr="002A7E1D">
                        <w:rPr>
                          <w:rFonts w:asciiTheme="majorBidi" w:hAnsiTheme="majorBidi" w:cstheme="majorBidi"/>
                          <w:b/>
                          <w:bCs/>
                          <w:color w:val="0D0D0D" w:themeColor="text1" w:themeTint="F2"/>
                          <w:sz w:val="24"/>
                          <w:szCs w:val="24"/>
                        </w:rPr>
                        <w:t>Livelihood outcomes</w:t>
                      </w:r>
                    </w:p>
                    <w:p w14:paraId="2F43ADEC" w14:textId="77777777" w:rsidR="00CB55A8" w:rsidRPr="002A7E1D" w:rsidRDefault="00CB55A8" w:rsidP="00FD2F97">
                      <w:pPr>
                        <w:spacing w:line="240" w:lineRule="auto"/>
                        <w:jc w:val="center"/>
                        <w:rPr>
                          <w:rFonts w:asciiTheme="majorBidi" w:hAnsiTheme="majorBidi" w:cstheme="majorBidi"/>
                          <w:color w:val="0D0D0D" w:themeColor="text1" w:themeTint="F2"/>
                          <w:sz w:val="24"/>
                          <w:szCs w:val="24"/>
                        </w:rPr>
                      </w:pPr>
                      <w:r w:rsidRPr="002A7E1D">
                        <w:rPr>
                          <w:rFonts w:asciiTheme="majorBidi" w:hAnsiTheme="majorBidi" w:cstheme="majorBidi"/>
                          <w:color w:val="0D0D0D" w:themeColor="text1" w:themeTint="F2"/>
                          <w:sz w:val="24"/>
                          <w:szCs w:val="24"/>
                        </w:rPr>
                        <w:t xml:space="preserve"> (Income, poverty, and inequality)</w:t>
                      </w:r>
                    </w:p>
                  </w:txbxContent>
                </v:textbox>
              </v:rect>
            </w:pict>
          </mc:Fallback>
        </mc:AlternateContent>
      </w:r>
    </w:p>
    <w:p w14:paraId="57AF3974" w14:textId="77777777" w:rsidR="0066587B" w:rsidRDefault="0066587B" w:rsidP="00B0254D">
      <w:pPr>
        <w:rPr>
          <w:rFonts w:asciiTheme="majorBidi" w:hAnsiTheme="majorBidi" w:cstheme="majorBidi"/>
          <w:b/>
          <w:bCs/>
          <w:color w:val="0D0D0D" w:themeColor="text1" w:themeTint="F2"/>
          <w:sz w:val="24"/>
          <w:szCs w:val="24"/>
        </w:rPr>
      </w:pPr>
    </w:p>
    <w:p w14:paraId="361799A3" w14:textId="2A4B415E" w:rsidR="001457F4" w:rsidRPr="001457F4" w:rsidRDefault="004F2166" w:rsidP="00B0254D">
      <w:pPr>
        <w:pStyle w:val="Caption"/>
      </w:pPr>
      <w:bookmarkStart w:id="31" w:name="_Toc42879867"/>
      <w:r w:rsidRPr="004F2166">
        <w:t>Figure 2.</w:t>
      </w:r>
      <w:r w:rsidR="00350E23">
        <w:fldChar w:fldCharType="begin"/>
      </w:r>
      <w:r w:rsidR="00350E23">
        <w:instrText xml:space="preserve"> SEQ Figure_2. \* ARABIC </w:instrText>
      </w:r>
      <w:r w:rsidR="00350E23">
        <w:fldChar w:fldCharType="separate"/>
      </w:r>
      <w:r w:rsidRPr="004F2166">
        <w:t>1</w:t>
      </w:r>
      <w:r w:rsidR="00350E23">
        <w:fldChar w:fldCharType="end"/>
      </w:r>
      <w:r w:rsidR="00D77D78" w:rsidRPr="004F2166">
        <w:t>: Conceptual framewor</w:t>
      </w:r>
      <w:bookmarkEnd w:id="31"/>
      <w:r w:rsidR="001457F4">
        <w:t>k</w:t>
      </w:r>
    </w:p>
    <w:p w14:paraId="426DE2CC" w14:textId="77777777" w:rsidR="001457F4" w:rsidRPr="001457F4" w:rsidRDefault="001457F4" w:rsidP="00B0254D">
      <w:pPr>
        <w:rPr>
          <w:rFonts w:asciiTheme="majorBidi" w:hAnsiTheme="majorBidi" w:cstheme="majorBidi"/>
          <w:color w:val="0D0D0D" w:themeColor="text1" w:themeTint="F2"/>
          <w:sz w:val="24"/>
          <w:szCs w:val="24"/>
        </w:rPr>
      </w:pPr>
    </w:p>
    <w:p w14:paraId="2D909B6D" w14:textId="77777777" w:rsidR="00783478" w:rsidRPr="005A700D" w:rsidRDefault="00783478" w:rsidP="00B0254D">
      <w:pPr>
        <w:pStyle w:val="Heading1"/>
        <w:jc w:val="center"/>
        <w:rPr>
          <w:rFonts w:asciiTheme="majorBidi" w:hAnsiTheme="majorBidi"/>
          <w:color w:val="auto"/>
        </w:rPr>
      </w:pPr>
      <w:bookmarkStart w:id="32" w:name="_Toc71839698"/>
      <w:r w:rsidRPr="005A700D">
        <w:rPr>
          <w:rFonts w:asciiTheme="majorBidi" w:hAnsiTheme="majorBidi"/>
          <w:color w:val="auto"/>
        </w:rPr>
        <w:lastRenderedPageBreak/>
        <w:t>CHAPTER THREE</w:t>
      </w:r>
      <w:bookmarkEnd w:id="32"/>
    </w:p>
    <w:p w14:paraId="1FA772FA" w14:textId="77777777" w:rsidR="00783478" w:rsidRPr="005A700D" w:rsidRDefault="00783478" w:rsidP="00B0254D">
      <w:pPr>
        <w:pStyle w:val="Heading1"/>
        <w:spacing w:before="240" w:line="360" w:lineRule="auto"/>
        <w:jc w:val="center"/>
        <w:rPr>
          <w:rFonts w:asciiTheme="majorBidi" w:hAnsiTheme="majorBidi"/>
          <w:color w:val="auto"/>
          <w:sz w:val="24"/>
          <w:szCs w:val="24"/>
        </w:rPr>
      </w:pPr>
      <w:bookmarkStart w:id="33" w:name="_Toc71839699"/>
      <w:r w:rsidRPr="005A700D">
        <w:rPr>
          <w:rFonts w:asciiTheme="majorBidi" w:hAnsiTheme="majorBidi"/>
          <w:color w:val="auto"/>
          <w:sz w:val="24"/>
          <w:szCs w:val="24"/>
        </w:rPr>
        <w:t>METHODOLOGY</w:t>
      </w:r>
      <w:bookmarkEnd w:id="33"/>
    </w:p>
    <w:p w14:paraId="75F29425" w14:textId="77777777" w:rsidR="00783478" w:rsidRPr="005A700D" w:rsidRDefault="00783478" w:rsidP="00B0254D">
      <w:pPr>
        <w:pStyle w:val="Heading2"/>
        <w:spacing w:before="240"/>
        <w:rPr>
          <w:rFonts w:asciiTheme="majorBidi" w:hAnsiTheme="majorBidi"/>
          <w:color w:val="auto"/>
          <w:sz w:val="24"/>
          <w:szCs w:val="24"/>
        </w:rPr>
      </w:pPr>
      <w:bookmarkStart w:id="34" w:name="_Toc71839700"/>
      <w:r w:rsidRPr="005A700D">
        <w:rPr>
          <w:rFonts w:asciiTheme="majorBidi" w:hAnsiTheme="majorBidi"/>
          <w:color w:val="auto"/>
          <w:sz w:val="24"/>
          <w:szCs w:val="24"/>
        </w:rPr>
        <w:t>3.1 Study area</w:t>
      </w:r>
      <w:bookmarkEnd w:id="34"/>
    </w:p>
    <w:p w14:paraId="762A3989" w14:textId="510EA73C"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The study was conduc</w:t>
      </w:r>
      <w:r w:rsidR="00B72EE7">
        <w:rPr>
          <w:rFonts w:asciiTheme="majorBidi" w:hAnsiTheme="majorBidi" w:cstheme="majorBidi"/>
          <w:color w:val="0D0D0D" w:themeColor="text1" w:themeTint="F2"/>
          <w:sz w:val="24"/>
          <w:szCs w:val="24"/>
        </w:rPr>
        <w:t>ted in Kilifi County, located in</w:t>
      </w:r>
      <w:r w:rsidRPr="001B022B">
        <w:rPr>
          <w:rFonts w:asciiTheme="majorBidi" w:hAnsiTheme="majorBidi" w:cstheme="majorBidi"/>
          <w:color w:val="0D0D0D" w:themeColor="text1" w:themeTint="F2"/>
          <w:sz w:val="24"/>
          <w:szCs w:val="24"/>
        </w:rPr>
        <w:t xml:space="preserve"> the coastal region in Kenya, </w:t>
      </w:r>
      <w:r w:rsidR="00B540A2">
        <w:rPr>
          <w:rFonts w:asciiTheme="majorBidi" w:hAnsiTheme="majorBidi" w:cstheme="majorBidi"/>
          <w:color w:val="0D0D0D" w:themeColor="text1" w:themeTint="F2"/>
          <w:sz w:val="24"/>
          <w:szCs w:val="24"/>
        </w:rPr>
        <w:t xml:space="preserve">found </w:t>
      </w:r>
      <w:r w:rsidRPr="001B022B">
        <w:rPr>
          <w:rFonts w:asciiTheme="majorBidi" w:hAnsiTheme="majorBidi" w:cstheme="majorBidi"/>
          <w:color w:val="0D0D0D" w:themeColor="text1" w:themeTint="F2"/>
          <w:sz w:val="24"/>
          <w:szCs w:val="24"/>
        </w:rPr>
        <w:t>between</w:t>
      </w:r>
      <w:r w:rsidRPr="001B022B">
        <w:rPr>
          <w:rFonts w:asciiTheme="majorBidi" w:hAnsiTheme="majorBidi" w:cstheme="majorBidi"/>
          <w:color w:val="0D0D0D" w:themeColor="text1" w:themeTint="F2"/>
          <w:sz w:val="23"/>
          <w:szCs w:val="23"/>
        </w:rPr>
        <w:t xml:space="preserve"> </w:t>
      </w:r>
      <w:r w:rsidRPr="001B022B">
        <w:rPr>
          <w:rFonts w:asciiTheme="majorBidi" w:hAnsiTheme="majorBidi" w:cstheme="majorBidi"/>
          <w:color w:val="0D0D0D" w:themeColor="text1" w:themeTint="F2"/>
          <w:sz w:val="24"/>
          <w:szCs w:val="24"/>
        </w:rPr>
        <w:t>longitude 39</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05</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and 40</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14</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East, and between latitude 2</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20</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and 4</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0</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 xml:space="preserve"> South</w:t>
      </w:r>
      <w:r w:rsidR="00B540A2">
        <w:rPr>
          <w:rFonts w:asciiTheme="majorBidi" w:hAnsiTheme="majorBidi" w:cstheme="majorBidi"/>
          <w:color w:val="0D0D0D" w:themeColor="text1" w:themeTint="F2"/>
          <w:sz w:val="24"/>
          <w:szCs w:val="24"/>
        </w:rPr>
        <w:t xml:space="preserve"> as shown in Figure 3.1</w:t>
      </w:r>
      <w:r w:rsidRPr="001B022B">
        <w:rPr>
          <w:rFonts w:asciiTheme="majorBidi" w:hAnsiTheme="majorBidi" w:cstheme="majorBidi"/>
          <w:color w:val="0D0D0D" w:themeColor="text1" w:themeTint="F2"/>
          <w:sz w:val="24"/>
          <w:szCs w:val="24"/>
        </w:rPr>
        <w:t>. It borde</w:t>
      </w:r>
      <w:r w:rsidR="00B72EE7">
        <w:rPr>
          <w:rFonts w:asciiTheme="majorBidi" w:hAnsiTheme="majorBidi" w:cstheme="majorBidi"/>
          <w:color w:val="0D0D0D" w:themeColor="text1" w:themeTint="F2"/>
          <w:sz w:val="24"/>
          <w:szCs w:val="24"/>
        </w:rPr>
        <w:t>rs the Indian Ocean to the East</w:t>
      </w:r>
      <w:r w:rsidRPr="001B022B">
        <w:rPr>
          <w:rFonts w:asciiTheme="majorBidi" w:hAnsiTheme="majorBidi" w:cstheme="majorBidi"/>
          <w:color w:val="0D0D0D" w:themeColor="text1" w:themeTint="F2"/>
          <w:sz w:val="24"/>
          <w:szCs w:val="24"/>
        </w:rPr>
        <w:t xml:space="preserve"> </w:t>
      </w:r>
      <w:r w:rsidR="00B72EE7">
        <w:rPr>
          <w:rFonts w:asciiTheme="majorBidi" w:hAnsiTheme="majorBidi" w:cstheme="majorBidi"/>
          <w:color w:val="0D0D0D" w:themeColor="text1" w:themeTint="F2"/>
          <w:sz w:val="24"/>
          <w:szCs w:val="24"/>
        </w:rPr>
        <w:t>and Mombasa County to the South,</w:t>
      </w:r>
      <w:r w:rsidRPr="001B022B">
        <w:rPr>
          <w:rFonts w:asciiTheme="majorBidi" w:hAnsiTheme="majorBidi" w:cstheme="majorBidi"/>
          <w:color w:val="0D0D0D" w:themeColor="text1" w:themeTint="F2"/>
          <w:sz w:val="24"/>
          <w:szCs w:val="24"/>
        </w:rPr>
        <w:t xml:space="preserve"> covering an area of 12370.8km</w:t>
      </w:r>
      <w:r w:rsidRPr="001B022B">
        <w:rPr>
          <w:rFonts w:asciiTheme="majorBidi" w:hAnsiTheme="majorBidi" w:cstheme="majorBidi"/>
          <w:color w:val="0D0D0D" w:themeColor="text1" w:themeTint="F2"/>
          <w:sz w:val="24"/>
          <w:szCs w:val="24"/>
          <w:vertAlign w:val="superscript"/>
        </w:rPr>
        <w:t>2</w:t>
      </w:r>
      <w:r w:rsidRPr="001B022B">
        <w:rPr>
          <w:rFonts w:asciiTheme="majorBidi" w:hAnsiTheme="majorBidi" w:cstheme="majorBidi"/>
          <w:color w:val="0D0D0D" w:themeColor="text1" w:themeTint="F2"/>
          <w:sz w:val="24"/>
          <w:szCs w:val="24"/>
        </w:rPr>
        <w:t xml:space="preserve">. The County has an estimated population of </w:t>
      </w:r>
      <w:r w:rsidR="00B72EE7">
        <w:rPr>
          <w:rFonts w:asciiTheme="majorBidi" w:hAnsiTheme="majorBidi" w:cstheme="majorBidi"/>
          <w:color w:val="0D0D0D" w:themeColor="text1" w:themeTint="F2"/>
          <w:sz w:val="24"/>
          <w:szCs w:val="24"/>
        </w:rPr>
        <w:t xml:space="preserve">a 1.2million, </w:t>
      </w:r>
      <w:r w:rsidRPr="001B022B">
        <w:rPr>
          <w:rFonts w:asciiTheme="majorBidi" w:hAnsiTheme="majorBidi" w:cstheme="majorBidi"/>
          <w:color w:val="0D0D0D" w:themeColor="text1" w:themeTint="F2"/>
          <w:sz w:val="24"/>
          <w:szCs w:val="24"/>
        </w:rPr>
        <w:t xml:space="preserve">growing at a rate of 3.05% per annum. The average annual rainfall ranges </w:t>
      </w:r>
      <w:r w:rsidR="001E3758">
        <w:rPr>
          <w:rFonts w:asciiTheme="majorBidi" w:hAnsiTheme="majorBidi" w:cstheme="majorBidi"/>
          <w:color w:val="0D0D0D" w:themeColor="text1" w:themeTint="F2"/>
          <w:sz w:val="24"/>
          <w:szCs w:val="24"/>
        </w:rPr>
        <w:t>between</w:t>
      </w:r>
      <w:r w:rsidRPr="001B022B">
        <w:rPr>
          <w:rFonts w:asciiTheme="majorBidi" w:hAnsiTheme="majorBidi" w:cstheme="majorBidi"/>
          <w:color w:val="0D0D0D" w:themeColor="text1" w:themeTint="F2"/>
          <w:sz w:val="24"/>
          <w:szCs w:val="24"/>
        </w:rPr>
        <w:t xml:space="preserve"> 300mm</w:t>
      </w:r>
      <w:r w:rsidR="001E3758">
        <w:rPr>
          <w:rFonts w:asciiTheme="majorBidi" w:hAnsiTheme="majorBidi" w:cstheme="majorBidi"/>
          <w:color w:val="0D0D0D" w:themeColor="text1" w:themeTint="F2"/>
          <w:sz w:val="24"/>
          <w:szCs w:val="24"/>
        </w:rPr>
        <w:t xml:space="preserve"> and 1,300mm</w:t>
      </w:r>
      <w:r w:rsidRPr="001B022B">
        <w:rPr>
          <w:rFonts w:asciiTheme="majorBidi" w:hAnsiTheme="majorBidi" w:cstheme="majorBidi"/>
          <w:color w:val="0D0D0D" w:themeColor="text1" w:themeTint="F2"/>
          <w:sz w:val="24"/>
          <w:szCs w:val="24"/>
        </w:rPr>
        <w:t xml:space="preserve"> in the hinterland </w:t>
      </w:r>
      <w:r w:rsidR="001E3758">
        <w:rPr>
          <w:rFonts w:asciiTheme="majorBidi" w:hAnsiTheme="majorBidi" w:cstheme="majorBidi"/>
          <w:color w:val="0D0D0D" w:themeColor="text1" w:themeTint="F2"/>
          <w:sz w:val="24"/>
          <w:szCs w:val="24"/>
        </w:rPr>
        <w:t>and</w:t>
      </w:r>
      <w:r w:rsidRPr="001B022B">
        <w:rPr>
          <w:rFonts w:asciiTheme="majorBidi" w:hAnsiTheme="majorBidi" w:cstheme="majorBidi"/>
          <w:color w:val="0D0D0D" w:themeColor="text1" w:themeTint="F2"/>
          <w:sz w:val="24"/>
          <w:szCs w:val="24"/>
        </w:rPr>
        <w:t xml:space="preserve"> at the coastal belt</w:t>
      </w:r>
      <w:r w:rsidR="00B72EE7">
        <w:rPr>
          <w:rFonts w:asciiTheme="majorBidi" w:hAnsiTheme="majorBidi" w:cstheme="majorBidi"/>
          <w:color w:val="0D0D0D" w:themeColor="text1" w:themeTint="F2"/>
          <w:sz w:val="24"/>
          <w:szCs w:val="24"/>
        </w:rPr>
        <w:t>,</w:t>
      </w:r>
      <w:r w:rsidR="001E3758">
        <w:rPr>
          <w:rFonts w:asciiTheme="majorBidi" w:hAnsiTheme="majorBidi" w:cstheme="majorBidi"/>
          <w:color w:val="0D0D0D" w:themeColor="text1" w:themeTint="F2"/>
          <w:sz w:val="24"/>
          <w:szCs w:val="24"/>
        </w:rPr>
        <w:t xml:space="preserve"> respectively</w:t>
      </w:r>
      <w:r w:rsidRPr="001B022B">
        <w:rPr>
          <w:rFonts w:asciiTheme="majorBidi" w:hAnsiTheme="majorBidi" w:cstheme="majorBidi"/>
          <w:color w:val="0D0D0D" w:themeColor="text1" w:themeTint="F2"/>
          <w:sz w:val="24"/>
          <w:szCs w:val="24"/>
        </w:rPr>
        <w:t>. Evaporation ranges from 1800mm along the coastal strip to 2200mm in the Nyika Plateau. The region also experiences annual temperature ranges from 21</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C and 30</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C in the coastal belt and between 30</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C and 34</w:t>
      </w:r>
      <w:r w:rsidRPr="001B022B">
        <w:rPr>
          <w:rFonts w:asciiTheme="majorBidi" w:hAnsiTheme="majorBidi" w:cstheme="majorBidi"/>
          <w:color w:val="0D0D0D" w:themeColor="text1" w:themeTint="F2"/>
          <w:sz w:val="24"/>
          <w:szCs w:val="24"/>
          <w:vertAlign w:val="superscript"/>
        </w:rPr>
        <w:t>o</w:t>
      </w:r>
      <w:r w:rsidRPr="001B022B">
        <w:rPr>
          <w:rFonts w:asciiTheme="majorBidi" w:hAnsiTheme="majorBidi" w:cstheme="majorBidi"/>
          <w:color w:val="0D0D0D" w:themeColor="text1" w:themeTint="F2"/>
          <w:sz w:val="24"/>
          <w:szCs w:val="24"/>
        </w:rPr>
        <w:t>C in the hinterland (CGOK, 2013; CGOK, 2018). Its capital is Kilifi town</w:t>
      </w:r>
      <w:r w:rsidR="00B72EE7">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xml:space="preserve"> while Malindi is the largest town occupied mainly by Mijikenda, Swahili, and Bajun. Fishing and tourism are the major economic activities due to the wide coverage of white sandy shores along the Indian Ocean. In addition, the majority of the land in Kilifi County is arable, with Cassava, maize, and livestock the main subsisten</w:t>
      </w:r>
      <w:r w:rsidR="00B72EE7">
        <w:rPr>
          <w:rFonts w:asciiTheme="majorBidi" w:hAnsiTheme="majorBidi" w:cstheme="majorBidi"/>
          <w:color w:val="0D0D0D" w:themeColor="text1" w:themeTint="F2"/>
          <w:sz w:val="24"/>
          <w:szCs w:val="24"/>
        </w:rPr>
        <w:t>ce activities. Further, the C</w:t>
      </w:r>
      <w:r w:rsidRPr="001B022B">
        <w:rPr>
          <w:rFonts w:asciiTheme="majorBidi" w:hAnsiTheme="majorBidi" w:cstheme="majorBidi"/>
          <w:color w:val="0D0D0D" w:themeColor="text1" w:themeTint="F2"/>
          <w:sz w:val="24"/>
          <w:szCs w:val="24"/>
        </w:rPr>
        <w:t xml:space="preserve">ounty has </w:t>
      </w:r>
      <w:r w:rsidR="00B72EE7">
        <w:rPr>
          <w:rFonts w:asciiTheme="majorBidi" w:hAnsiTheme="majorBidi" w:cstheme="majorBidi"/>
          <w:color w:val="0D0D0D" w:themeColor="text1" w:themeTint="F2"/>
          <w:sz w:val="24"/>
          <w:szCs w:val="24"/>
        </w:rPr>
        <w:t xml:space="preserve">a </w:t>
      </w:r>
      <w:r w:rsidRPr="001B022B">
        <w:rPr>
          <w:rFonts w:asciiTheme="majorBidi" w:hAnsiTheme="majorBidi" w:cstheme="majorBidi"/>
          <w:color w:val="0D0D0D" w:themeColor="text1" w:themeTint="F2"/>
          <w:sz w:val="24"/>
          <w:szCs w:val="24"/>
        </w:rPr>
        <w:t xml:space="preserve">low education level, and its population largely depends on traditional forms of energy, housing, and lighting; therefore, implying underdevelopment in the region and </w:t>
      </w:r>
      <w:r w:rsidR="00E04E5F">
        <w:rPr>
          <w:rFonts w:asciiTheme="majorBidi" w:hAnsiTheme="majorBidi" w:cstheme="majorBidi"/>
          <w:color w:val="0D0D0D" w:themeColor="text1" w:themeTint="F2"/>
          <w:sz w:val="24"/>
          <w:szCs w:val="24"/>
        </w:rPr>
        <w:t xml:space="preserve">a </w:t>
      </w:r>
      <w:r w:rsidRPr="001B022B">
        <w:rPr>
          <w:rFonts w:asciiTheme="majorBidi" w:hAnsiTheme="majorBidi" w:cstheme="majorBidi"/>
          <w:color w:val="0D0D0D" w:themeColor="text1" w:themeTint="F2"/>
          <w:sz w:val="24"/>
          <w:szCs w:val="24"/>
        </w:rPr>
        <w:t xml:space="preserve">significant level of poverty and inequality (Ngugi </w:t>
      </w:r>
      <w:r w:rsidRPr="001B022B">
        <w:rPr>
          <w:rFonts w:asciiTheme="majorBidi" w:hAnsiTheme="majorBidi" w:cstheme="majorBidi"/>
          <w:i/>
          <w:iCs/>
          <w:color w:val="0D0D0D" w:themeColor="text1" w:themeTint="F2"/>
          <w:sz w:val="24"/>
          <w:szCs w:val="24"/>
        </w:rPr>
        <w:t>et al</w:t>
      </w:r>
      <w:r w:rsidR="00931473">
        <w:rPr>
          <w:rFonts w:asciiTheme="majorBidi" w:hAnsiTheme="majorBidi" w:cstheme="majorBidi"/>
          <w:color w:val="0D0D0D" w:themeColor="text1" w:themeTint="F2"/>
          <w:sz w:val="24"/>
          <w:szCs w:val="24"/>
        </w:rPr>
        <w:t>., 2013). Therefore, e</w:t>
      </w:r>
      <w:r w:rsidRPr="001B022B">
        <w:rPr>
          <w:rFonts w:asciiTheme="majorBidi" w:hAnsiTheme="majorBidi" w:cstheme="majorBidi"/>
          <w:color w:val="0D0D0D" w:themeColor="text1" w:themeTint="F2"/>
          <w:sz w:val="24"/>
          <w:szCs w:val="24"/>
        </w:rPr>
        <w:t>xploring household welfare among the small-scale fishers along the Kenyan coastline was justifiable and a subject of interest</w:t>
      </w:r>
      <w:r w:rsidR="00931473">
        <w:rPr>
          <w:rFonts w:asciiTheme="majorBidi" w:hAnsiTheme="majorBidi" w:cstheme="majorBidi"/>
          <w:color w:val="0D0D0D" w:themeColor="text1" w:themeTint="F2"/>
          <w:sz w:val="24"/>
          <w:szCs w:val="24"/>
        </w:rPr>
        <w:t xml:space="preserve"> in the region</w:t>
      </w:r>
      <w:r w:rsidRPr="001B022B">
        <w:rPr>
          <w:rFonts w:asciiTheme="majorBidi" w:hAnsiTheme="majorBidi" w:cstheme="majorBidi"/>
          <w:color w:val="0D0D0D" w:themeColor="text1" w:themeTint="F2"/>
          <w:sz w:val="24"/>
          <w:szCs w:val="24"/>
        </w:rPr>
        <w:t>.</w:t>
      </w:r>
    </w:p>
    <w:p w14:paraId="4CEE44C4" w14:textId="61CD439E" w:rsidR="00783478" w:rsidRPr="001B022B" w:rsidRDefault="00783478" w:rsidP="00E04E5F">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The Kenyan Coast covers approximately 600km from the Tanzanian border in the south</w:t>
      </w:r>
      <w:r w:rsidR="00E04E5F">
        <w:rPr>
          <w:rFonts w:asciiTheme="majorBidi" w:hAnsiTheme="majorBidi" w:cstheme="majorBidi"/>
          <w:color w:val="0D0D0D" w:themeColor="text1" w:themeTint="F2"/>
          <w:sz w:val="24"/>
          <w:szCs w:val="24"/>
        </w:rPr>
        <w:t xml:space="preserve"> and</w:t>
      </w:r>
      <w:r w:rsidRPr="001B022B">
        <w:rPr>
          <w:rFonts w:asciiTheme="majorBidi" w:hAnsiTheme="majorBidi" w:cstheme="majorBidi"/>
          <w:color w:val="0D0D0D" w:themeColor="text1" w:themeTint="F2"/>
          <w:sz w:val="24"/>
          <w:szCs w:val="24"/>
        </w:rPr>
        <w:t xml:space="preserve"> to the Somali border in the north. It</w:t>
      </w:r>
      <w:r w:rsidR="00E04E5F">
        <w:rPr>
          <w:rFonts w:asciiTheme="majorBidi" w:hAnsiTheme="majorBidi" w:cstheme="majorBidi"/>
          <w:color w:val="0D0D0D" w:themeColor="text1" w:themeTint="F2"/>
          <w:sz w:val="24"/>
          <w:szCs w:val="24"/>
        </w:rPr>
        <w:t>s climate is dominated by large-</w:t>
      </w:r>
      <w:r w:rsidRPr="001B022B">
        <w:rPr>
          <w:rFonts w:asciiTheme="majorBidi" w:hAnsiTheme="majorBidi" w:cstheme="majorBidi"/>
          <w:color w:val="0D0D0D" w:themeColor="text1" w:themeTint="F2"/>
          <w:sz w:val="24"/>
          <w:szCs w:val="24"/>
        </w:rPr>
        <w:t>scale pressure systems from the two distinct monsoon periods and the western Indian Ocean. The shoreline subsists of sandy beaches, mangrove stands, and rocky fossil coral cliffs. It also has parallel reefs to the shores and is considered to be highly productive due to the significant presence of biodiversity.  Therefore, the reefs provide a vital fishing ground f</w:t>
      </w:r>
      <w:r w:rsidR="00E04E5F">
        <w:rPr>
          <w:rFonts w:asciiTheme="majorBidi" w:hAnsiTheme="majorBidi" w:cstheme="majorBidi"/>
          <w:color w:val="0D0D0D" w:themeColor="text1" w:themeTint="F2"/>
          <w:sz w:val="24"/>
          <w:szCs w:val="24"/>
        </w:rPr>
        <w:t xml:space="preserve">or </w:t>
      </w:r>
      <w:r w:rsidR="00C40B2B">
        <w:rPr>
          <w:rFonts w:asciiTheme="majorBidi" w:hAnsiTheme="majorBidi" w:cstheme="majorBidi"/>
          <w:color w:val="0D0D0D" w:themeColor="text1" w:themeTint="F2"/>
          <w:sz w:val="24"/>
          <w:szCs w:val="24"/>
        </w:rPr>
        <w:t>artisanal fishers (Allan-</w:t>
      </w:r>
      <w:r w:rsidRPr="001B022B">
        <w:rPr>
          <w:rFonts w:asciiTheme="majorBidi" w:hAnsiTheme="majorBidi" w:cstheme="majorBidi"/>
          <w:color w:val="0D0D0D" w:themeColor="text1" w:themeTint="F2"/>
          <w:sz w:val="24"/>
          <w:szCs w:val="24"/>
        </w:rPr>
        <w:t xml:space="preserve">Degen </w:t>
      </w:r>
      <w:r w:rsidRPr="001B022B">
        <w:rPr>
          <w:rFonts w:asciiTheme="majorBidi" w:hAnsiTheme="majorBidi" w:cstheme="majorBidi"/>
          <w:i/>
          <w:iCs/>
          <w:color w:val="0D0D0D" w:themeColor="text1" w:themeTint="F2"/>
          <w:sz w:val="24"/>
          <w:szCs w:val="24"/>
        </w:rPr>
        <w:t>et al</w:t>
      </w:r>
      <w:r w:rsidRPr="001B022B">
        <w:rPr>
          <w:rFonts w:asciiTheme="majorBidi" w:hAnsiTheme="majorBidi" w:cstheme="majorBidi"/>
          <w:color w:val="0D0D0D" w:themeColor="text1" w:themeTint="F2"/>
          <w:sz w:val="24"/>
          <w:szCs w:val="24"/>
        </w:rPr>
        <w:t xml:space="preserve">., 2010). Given the massive blue economy investment potential of Kilifi County arising from </w:t>
      </w:r>
      <w:r w:rsidR="00E04E5F">
        <w:rPr>
          <w:rFonts w:asciiTheme="majorBidi" w:hAnsiTheme="majorBidi" w:cstheme="majorBidi"/>
          <w:color w:val="0D0D0D" w:themeColor="text1" w:themeTint="F2"/>
          <w:sz w:val="24"/>
          <w:szCs w:val="24"/>
        </w:rPr>
        <w:t xml:space="preserve">the </w:t>
      </w:r>
      <w:r w:rsidRPr="001B022B">
        <w:rPr>
          <w:rFonts w:asciiTheme="majorBidi" w:hAnsiTheme="majorBidi" w:cstheme="majorBidi"/>
          <w:color w:val="0D0D0D" w:themeColor="text1" w:themeTint="F2"/>
          <w:sz w:val="24"/>
          <w:szCs w:val="24"/>
        </w:rPr>
        <w:t xml:space="preserve">Indian Ocean coastline of 265 km </w:t>
      </w:r>
      <w:r w:rsidR="00E04E5F">
        <w:rPr>
          <w:rFonts w:asciiTheme="majorBidi" w:hAnsiTheme="majorBidi" w:cstheme="majorBidi"/>
          <w:color w:val="0D0D0D" w:themeColor="text1" w:themeTint="F2"/>
          <w:sz w:val="24"/>
          <w:szCs w:val="24"/>
        </w:rPr>
        <w:t>(CGOK, 2018), the study aimed to investigate</w:t>
      </w:r>
      <w:r w:rsidRPr="001B022B">
        <w:rPr>
          <w:rFonts w:asciiTheme="majorBidi" w:hAnsiTheme="majorBidi" w:cstheme="majorBidi"/>
          <w:color w:val="0D0D0D" w:themeColor="text1" w:themeTint="F2"/>
          <w:sz w:val="24"/>
          <w:szCs w:val="24"/>
        </w:rPr>
        <w:t xml:space="preserve"> the concept of poverty and inequality in </w:t>
      </w:r>
      <w:r w:rsidR="00E04E5F">
        <w:rPr>
          <w:rFonts w:asciiTheme="majorBidi" w:hAnsiTheme="majorBidi" w:cstheme="majorBidi"/>
          <w:color w:val="0D0D0D" w:themeColor="text1" w:themeTint="F2"/>
          <w:sz w:val="24"/>
          <w:szCs w:val="24"/>
        </w:rPr>
        <w:t xml:space="preserve">the </w:t>
      </w:r>
      <w:r w:rsidRPr="001B022B">
        <w:rPr>
          <w:rFonts w:asciiTheme="majorBidi" w:hAnsiTheme="majorBidi" w:cstheme="majorBidi"/>
          <w:color w:val="0D0D0D" w:themeColor="text1" w:themeTint="F2"/>
          <w:sz w:val="24"/>
          <w:szCs w:val="24"/>
        </w:rPr>
        <w:t xml:space="preserve">ocean fishery dependence and livelihood options of households. Among the coastal inhabitants, Bajuns are believed to be </w:t>
      </w:r>
      <w:r w:rsidRPr="001B022B">
        <w:rPr>
          <w:rFonts w:asciiTheme="majorBidi" w:hAnsiTheme="majorBidi" w:cstheme="majorBidi"/>
          <w:color w:val="0D0D0D" w:themeColor="text1" w:themeTint="F2"/>
          <w:sz w:val="24"/>
          <w:szCs w:val="24"/>
        </w:rPr>
        <w:lastRenderedPageBreak/>
        <w:t>fisher per</w:t>
      </w:r>
      <w:r w:rsidR="00E04E5F">
        <w:rPr>
          <w:rFonts w:asciiTheme="majorBidi" w:hAnsiTheme="majorBidi" w:cstheme="majorBidi"/>
          <w:color w:val="0D0D0D" w:themeColor="text1" w:themeTint="F2"/>
          <w:sz w:val="24"/>
          <w:szCs w:val="24"/>
        </w:rPr>
        <w:t xml:space="preserve"> excellence and primarily rely</w:t>
      </w:r>
      <w:r w:rsidRPr="001B022B">
        <w:rPr>
          <w:rFonts w:asciiTheme="majorBidi" w:hAnsiTheme="majorBidi" w:cstheme="majorBidi"/>
          <w:color w:val="0D0D0D" w:themeColor="text1" w:themeTint="F2"/>
          <w:sz w:val="24"/>
          <w:szCs w:val="24"/>
        </w:rPr>
        <w:t xml:space="preserve"> on fishi</w:t>
      </w:r>
      <w:r w:rsidR="00C40B2B">
        <w:rPr>
          <w:rFonts w:asciiTheme="majorBidi" w:hAnsiTheme="majorBidi" w:cstheme="majorBidi"/>
          <w:color w:val="0D0D0D" w:themeColor="text1" w:themeTint="F2"/>
          <w:sz w:val="24"/>
          <w:szCs w:val="24"/>
        </w:rPr>
        <w:t>ng for generations (Allan-</w:t>
      </w:r>
      <w:r w:rsidRPr="001B022B">
        <w:rPr>
          <w:rFonts w:asciiTheme="majorBidi" w:hAnsiTheme="majorBidi" w:cstheme="majorBidi"/>
          <w:color w:val="0D0D0D" w:themeColor="text1" w:themeTint="F2"/>
          <w:sz w:val="24"/>
          <w:szCs w:val="24"/>
        </w:rPr>
        <w:t xml:space="preserve">Degen </w:t>
      </w:r>
      <w:r w:rsidRPr="001B022B">
        <w:rPr>
          <w:rFonts w:asciiTheme="majorBidi" w:hAnsiTheme="majorBidi" w:cstheme="majorBidi"/>
          <w:i/>
          <w:iCs/>
          <w:color w:val="0D0D0D" w:themeColor="text1" w:themeTint="F2"/>
          <w:sz w:val="24"/>
          <w:szCs w:val="24"/>
        </w:rPr>
        <w:t>et al</w:t>
      </w:r>
      <w:r w:rsidRPr="001B022B">
        <w:rPr>
          <w:rFonts w:asciiTheme="majorBidi" w:hAnsiTheme="majorBidi" w:cstheme="majorBidi"/>
          <w:color w:val="0D0D0D" w:themeColor="text1" w:themeTint="F2"/>
          <w:sz w:val="24"/>
          <w:szCs w:val="24"/>
        </w:rPr>
        <w:t>., 2010). The</w:t>
      </w:r>
      <w:r>
        <w:rPr>
          <w:rFonts w:asciiTheme="majorBidi" w:hAnsiTheme="majorBidi" w:cstheme="majorBidi"/>
          <w:color w:val="0D0D0D" w:themeColor="text1" w:themeTint="F2"/>
          <w:sz w:val="24"/>
          <w:szCs w:val="24"/>
        </w:rPr>
        <w:t xml:space="preserve"> map of the study is shown</w:t>
      </w:r>
      <w:r w:rsidR="00931473">
        <w:rPr>
          <w:rFonts w:asciiTheme="majorBidi" w:hAnsiTheme="majorBidi" w:cstheme="majorBidi"/>
          <w:color w:val="0D0D0D" w:themeColor="text1" w:themeTint="F2"/>
          <w:sz w:val="24"/>
          <w:szCs w:val="24"/>
        </w:rPr>
        <w:t xml:space="preserve"> in Figure 3.1</w:t>
      </w:r>
      <w:r w:rsidRPr="001B022B">
        <w:rPr>
          <w:rFonts w:asciiTheme="majorBidi" w:hAnsiTheme="majorBidi" w:cstheme="majorBidi"/>
          <w:color w:val="0D0D0D" w:themeColor="text1" w:themeTint="F2"/>
          <w:sz w:val="24"/>
          <w:szCs w:val="24"/>
        </w:rPr>
        <w:t>;</w:t>
      </w:r>
    </w:p>
    <w:p w14:paraId="6BD0E0C0" w14:textId="35FF12BA" w:rsidR="00783478" w:rsidRPr="001B022B" w:rsidRDefault="00961562" w:rsidP="00B0254D">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3E199566" wp14:editId="5E6DD130">
            <wp:extent cx="4822190" cy="628523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22190" cy="6285230"/>
                    </a:xfrm>
                    <a:prstGeom prst="rect">
                      <a:avLst/>
                    </a:prstGeom>
                    <a:noFill/>
                  </pic:spPr>
                </pic:pic>
              </a:graphicData>
            </a:graphic>
          </wp:inline>
        </w:drawing>
      </w:r>
    </w:p>
    <w:p w14:paraId="474B25E1" w14:textId="4E039CFD" w:rsidR="00783478" w:rsidRPr="001B022B" w:rsidRDefault="004F2166" w:rsidP="00B0254D">
      <w:pPr>
        <w:pStyle w:val="Caption"/>
        <w:rPr>
          <w:color w:val="0D0D0D" w:themeColor="text1" w:themeTint="F2"/>
        </w:rPr>
      </w:pPr>
      <w:bookmarkStart w:id="35" w:name="_Toc42879883"/>
      <w:r>
        <w:t>Figure 3.</w:t>
      </w:r>
      <w:r w:rsidR="00350E23">
        <w:fldChar w:fldCharType="begin"/>
      </w:r>
      <w:r w:rsidR="00350E23">
        <w:instrText xml:space="preserve"> SEQ Figure_3. \* ARABIC </w:instrText>
      </w:r>
      <w:r w:rsidR="00350E23">
        <w:fldChar w:fldCharType="separate"/>
      </w:r>
      <w:r>
        <w:rPr>
          <w:noProof/>
        </w:rPr>
        <w:t>1</w:t>
      </w:r>
      <w:r w:rsidR="00350E23">
        <w:rPr>
          <w:noProof/>
        </w:rPr>
        <w:fldChar w:fldCharType="end"/>
      </w:r>
      <w:r w:rsidR="00783478" w:rsidRPr="001B022B">
        <w:rPr>
          <w:b w:val="0"/>
          <w:bCs w:val="0"/>
          <w:color w:val="0D0D0D" w:themeColor="text1" w:themeTint="F2"/>
        </w:rPr>
        <w:t xml:space="preserve">: </w:t>
      </w:r>
      <w:r w:rsidR="00783478" w:rsidRPr="001B022B">
        <w:rPr>
          <w:color w:val="0D0D0D" w:themeColor="text1" w:themeTint="F2"/>
        </w:rPr>
        <w:t>Map of the study area, Kilifi County</w:t>
      </w:r>
      <w:bookmarkEnd w:id="35"/>
      <w:r w:rsidR="00783478" w:rsidRPr="001B022B">
        <w:rPr>
          <w:b w:val="0"/>
          <w:bCs w:val="0"/>
          <w:color w:val="0D0D0D" w:themeColor="text1" w:themeTint="F2"/>
        </w:rPr>
        <w:t xml:space="preserve"> </w:t>
      </w:r>
    </w:p>
    <w:p w14:paraId="28F8F398" w14:textId="77777777" w:rsidR="00783478" w:rsidRPr="00ED5730"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b/>
          <w:bCs/>
          <w:color w:val="0D0D0D" w:themeColor="text1" w:themeTint="F2"/>
          <w:sz w:val="24"/>
          <w:szCs w:val="24"/>
        </w:rPr>
        <w:t xml:space="preserve">Source:   </w:t>
      </w:r>
      <w:r w:rsidRPr="001B022B">
        <w:rPr>
          <w:rFonts w:asciiTheme="majorBidi" w:hAnsiTheme="majorBidi" w:cstheme="majorBidi"/>
          <w:color w:val="0D0D0D" w:themeColor="text1" w:themeTint="F2"/>
          <w:sz w:val="24"/>
          <w:szCs w:val="24"/>
        </w:rPr>
        <w:t>CGOK</w:t>
      </w:r>
      <w:r w:rsidRPr="001B022B">
        <w:rPr>
          <w:rFonts w:asciiTheme="majorBidi" w:hAnsiTheme="majorBidi" w:cstheme="majorBidi"/>
          <w:b/>
          <w:bCs/>
          <w:color w:val="0D0D0D" w:themeColor="text1" w:themeTint="F2"/>
          <w:sz w:val="24"/>
          <w:szCs w:val="24"/>
        </w:rPr>
        <w:t xml:space="preserve"> </w:t>
      </w:r>
      <w:r w:rsidRPr="001B022B">
        <w:rPr>
          <w:rFonts w:asciiTheme="majorBidi" w:hAnsiTheme="majorBidi" w:cstheme="majorBidi"/>
          <w:color w:val="0D0D0D" w:themeColor="text1" w:themeTint="F2"/>
          <w:sz w:val="24"/>
          <w:szCs w:val="24"/>
        </w:rPr>
        <w:t>(2018)</w:t>
      </w:r>
      <w:r w:rsidRPr="001B022B">
        <w:rPr>
          <w:rFonts w:asciiTheme="majorBidi" w:hAnsiTheme="majorBidi" w:cstheme="majorBidi"/>
          <w:b/>
          <w:bCs/>
          <w:color w:val="0D0D0D" w:themeColor="text1" w:themeTint="F2"/>
          <w:sz w:val="24"/>
          <w:szCs w:val="24"/>
        </w:rPr>
        <w:t xml:space="preserve"> </w:t>
      </w:r>
    </w:p>
    <w:p w14:paraId="71A5D34D" w14:textId="77777777" w:rsidR="00783478" w:rsidRPr="005A700D" w:rsidRDefault="00783478" w:rsidP="00B0254D">
      <w:pPr>
        <w:pStyle w:val="Heading2"/>
        <w:spacing w:before="240" w:line="360" w:lineRule="auto"/>
        <w:rPr>
          <w:rFonts w:asciiTheme="majorBidi" w:hAnsiTheme="majorBidi"/>
          <w:color w:val="auto"/>
          <w:sz w:val="24"/>
          <w:szCs w:val="24"/>
        </w:rPr>
      </w:pPr>
      <w:bookmarkStart w:id="36" w:name="_Toc71839701"/>
      <w:r w:rsidRPr="005A700D">
        <w:rPr>
          <w:rFonts w:asciiTheme="majorBidi" w:hAnsiTheme="majorBidi"/>
          <w:color w:val="auto"/>
          <w:sz w:val="24"/>
          <w:szCs w:val="24"/>
        </w:rPr>
        <w:lastRenderedPageBreak/>
        <w:t>3.2 Research design</w:t>
      </w:r>
      <w:bookmarkEnd w:id="36"/>
    </w:p>
    <w:p w14:paraId="01A81CF3" w14:textId="261721BE"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The study used exploratory research design to explore ocean fishery dependency, poverty, and inequality among households in Kilifi County. The research design was selected because the study area was yet to be exploited regarding the subject matter, and it </w:t>
      </w:r>
      <w:r w:rsidR="00714701">
        <w:rPr>
          <w:rFonts w:asciiTheme="majorBidi" w:hAnsiTheme="majorBidi" w:cstheme="majorBidi"/>
          <w:color w:val="0D0D0D" w:themeColor="text1" w:themeTint="F2"/>
          <w:sz w:val="24"/>
          <w:szCs w:val="24"/>
        </w:rPr>
        <w:t xml:space="preserve">is more flexible. </w:t>
      </w:r>
    </w:p>
    <w:p w14:paraId="296B4004" w14:textId="77777777" w:rsidR="00783478" w:rsidRPr="005A700D" w:rsidRDefault="00783478" w:rsidP="00B0254D">
      <w:pPr>
        <w:pStyle w:val="Heading2"/>
        <w:spacing w:line="360" w:lineRule="auto"/>
        <w:rPr>
          <w:rFonts w:asciiTheme="majorBidi" w:hAnsiTheme="majorBidi"/>
          <w:color w:val="auto"/>
          <w:sz w:val="24"/>
          <w:szCs w:val="24"/>
        </w:rPr>
      </w:pPr>
      <w:bookmarkStart w:id="37" w:name="_Toc71839702"/>
      <w:r w:rsidRPr="005A700D">
        <w:rPr>
          <w:rFonts w:asciiTheme="majorBidi" w:hAnsiTheme="majorBidi"/>
          <w:color w:val="auto"/>
          <w:sz w:val="24"/>
          <w:szCs w:val="24"/>
        </w:rPr>
        <w:t>3.3 Sampling procedure and sample size</w:t>
      </w:r>
      <w:bookmarkEnd w:id="37"/>
      <w:r w:rsidRPr="005A700D">
        <w:rPr>
          <w:rFonts w:asciiTheme="majorBidi" w:hAnsiTheme="majorBidi"/>
          <w:color w:val="auto"/>
          <w:sz w:val="24"/>
          <w:szCs w:val="24"/>
        </w:rPr>
        <w:t xml:space="preserve">    </w:t>
      </w:r>
    </w:p>
    <w:p w14:paraId="1283939A" w14:textId="7385792F"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The study employed </w:t>
      </w:r>
      <w:r w:rsidR="00E04E5F">
        <w:rPr>
          <w:rFonts w:asciiTheme="majorBidi" w:hAnsiTheme="majorBidi" w:cstheme="majorBidi"/>
          <w:color w:val="0D0D0D" w:themeColor="text1" w:themeTint="F2"/>
          <w:sz w:val="24"/>
          <w:szCs w:val="24"/>
        </w:rPr>
        <w:t xml:space="preserve">a </w:t>
      </w:r>
      <w:r w:rsidRPr="001B022B">
        <w:rPr>
          <w:rFonts w:asciiTheme="majorBidi" w:hAnsiTheme="majorBidi" w:cstheme="majorBidi"/>
          <w:color w:val="0D0D0D" w:themeColor="text1" w:themeTint="F2"/>
          <w:sz w:val="24"/>
          <w:szCs w:val="24"/>
        </w:rPr>
        <w:t xml:space="preserve">multi-stage sampling design; in stage one, Kilifi County was purposively selected due to the existence of ocean fishery resource in the </w:t>
      </w:r>
      <w:r w:rsidRPr="00714701">
        <w:rPr>
          <w:rFonts w:asciiTheme="majorBidi" w:hAnsiTheme="majorBidi" w:cstheme="majorBidi"/>
          <w:color w:val="0D0D0D" w:themeColor="text1" w:themeTint="F2"/>
          <w:sz w:val="24"/>
          <w:szCs w:val="24"/>
        </w:rPr>
        <w:t>region</w:t>
      </w:r>
      <w:r w:rsidR="00931473" w:rsidRPr="00714701">
        <w:rPr>
          <w:rFonts w:asciiTheme="majorBidi" w:hAnsiTheme="majorBidi" w:cstheme="majorBidi"/>
          <w:color w:val="0D0D0D" w:themeColor="text1" w:themeTint="F2"/>
          <w:sz w:val="24"/>
          <w:szCs w:val="24"/>
        </w:rPr>
        <w:t xml:space="preserve"> and </w:t>
      </w:r>
      <w:r w:rsidR="0016168A" w:rsidRPr="00714701">
        <w:rPr>
          <w:rFonts w:asciiTheme="majorBidi" w:hAnsiTheme="majorBidi" w:cstheme="majorBidi"/>
          <w:color w:val="0D0D0D" w:themeColor="text1" w:themeTint="F2"/>
          <w:sz w:val="24"/>
          <w:szCs w:val="24"/>
        </w:rPr>
        <w:t xml:space="preserve">the </w:t>
      </w:r>
      <w:r w:rsidR="00931473" w:rsidRPr="00714701">
        <w:rPr>
          <w:rFonts w:asciiTheme="majorBidi" w:hAnsiTheme="majorBidi" w:cstheme="majorBidi"/>
          <w:color w:val="0D0D0D" w:themeColor="text1" w:themeTint="F2"/>
          <w:sz w:val="24"/>
          <w:szCs w:val="24"/>
        </w:rPr>
        <w:t>higher level of poverty and inequality</w:t>
      </w:r>
      <w:r w:rsidR="00770E20">
        <w:rPr>
          <w:rFonts w:asciiTheme="majorBidi" w:hAnsiTheme="majorBidi" w:cstheme="majorBidi"/>
          <w:color w:val="0D0D0D" w:themeColor="text1" w:themeTint="F2"/>
          <w:sz w:val="24"/>
          <w:szCs w:val="24"/>
        </w:rPr>
        <w:t>. In stage two,</w:t>
      </w:r>
      <w:r w:rsidR="00770E20" w:rsidRPr="006B2EC9">
        <w:rPr>
          <w:rFonts w:asciiTheme="majorBidi" w:hAnsiTheme="majorBidi" w:cstheme="majorBidi"/>
          <w:color w:val="0D0D0D" w:themeColor="text1" w:themeTint="F2"/>
          <w:sz w:val="24"/>
          <w:szCs w:val="24"/>
        </w:rPr>
        <w:t xml:space="preserve"> a pur</w:t>
      </w:r>
      <w:r w:rsidR="00770E20">
        <w:rPr>
          <w:rFonts w:asciiTheme="majorBidi" w:hAnsiTheme="majorBidi" w:cstheme="majorBidi"/>
          <w:color w:val="0D0D0D" w:themeColor="text1" w:themeTint="F2"/>
          <w:sz w:val="24"/>
          <w:szCs w:val="24"/>
        </w:rPr>
        <w:t>posive sampling method was used to select</w:t>
      </w:r>
      <w:r w:rsidR="00770E20" w:rsidRPr="006B2EC9">
        <w:rPr>
          <w:rFonts w:asciiTheme="majorBidi" w:hAnsiTheme="majorBidi" w:cstheme="majorBidi"/>
          <w:color w:val="0D0D0D" w:themeColor="text1" w:themeTint="F2"/>
          <w:sz w:val="24"/>
          <w:szCs w:val="24"/>
        </w:rPr>
        <w:t xml:space="preserve"> 4</w:t>
      </w:r>
      <w:r w:rsidR="00770E20">
        <w:rPr>
          <w:rFonts w:asciiTheme="majorBidi" w:hAnsiTheme="majorBidi" w:cstheme="majorBidi"/>
          <w:color w:val="0D0D0D" w:themeColor="text1" w:themeTint="F2"/>
          <w:sz w:val="24"/>
          <w:szCs w:val="24"/>
        </w:rPr>
        <w:t xml:space="preserve"> Sub-Counties (Malindi, Kilifi North, Magarini, and Kilifi South) since they are located along the Indian Ocean. </w:t>
      </w:r>
      <w:r w:rsidR="000A660C">
        <w:rPr>
          <w:rFonts w:asciiTheme="majorBidi" w:hAnsiTheme="majorBidi" w:cstheme="majorBidi"/>
          <w:color w:val="0D0D0D" w:themeColor="text1" w:themeTint="F2"/>
          <w:sz w:val="24"/>
          <w:szCs w:val="24"/>
        </w:rPr>
        <w:t>In stage 3,</w:t>
      </w:r>
      <w:r w:rsidR="00770E20">
        <w:rPr>
          <w:rFonts w:asciiTheme="majorBidi" w:hAnsiTheme="majorBidi" w:cstheme="majorBidi"/>
          <w:color w:val="0D0D0D" w:themeColor="text1" w:themeTint="F2"/>
          <w:sz w:val="24"/>
          <w:szCs w:val="24"/>
        </w:rPr>
        <w:t xml:space="preserve"> 4 </w:t>
      </w:r>
      <w:r w:rsidR="000A660C">
        <w:rPr>
          <w:rFonts w:asciiTheme="majorBidi" w:hAnsiTheme="majorBidi" w:cstheme="majorBidi"/>
          <w:color w:val="0D0D0D" w:themeColor="text1" w:themeTint="F2"/>
          <w:sz w:val="24"/>
          <w:szCs w:val="24"/>
        </w:rPr>
        <w:t xml:space="preserve">out of the 35 </w:t>
      </w:r>
      <w:r w:rsidR="00770E20">
        <w:rPr>
          <w:rFonts w:asciiTheme="majorBidi" w:hAnsiTheme="majorBidi" w:cstheme="majorBidi"/>
          <w:color w:val="0D0D0D" w:themeColor="text1" w:themeTint="F2"/>
          <w:sz w:val="24"/>
          <w:szCs w:val="24"/>
        </w:rPr>
        <w:t>wards from the 4 Sub-Counties (Shella-Malindi, Watamu-Kilifi North, Gongoni-Magarini, and Shimolatewa-Kilifi South)</w:t>
      </w:r>
      <w:r w:rsidR="00770E20" w:rsidRPr="006B2EC9">
        <w:rPr>
          <w:rFonts w:asciiTheme="majorBidi" w:hAnsiTheme="majorBidi" w:cstheme="majorBidi"/>
          <w:color w:val="0D0D0D" w:themeColor="text1" w:themeTint="F2"/>
          <w:sz w:val="24"/>
          <w:szCs w:val="24"/>
        </w:rPr>
        <w:t xml:space="preserve"> </w:t>
      </w:r>
      <w:r w:rsidR="000A660C">
        <w:rPr>
          <w:rFonts w:asciiTheme="majorBidi" w:hAnsiTheme="majorBidi" w:cstheme="majorBidi"/>
          <w:color w:val="0D0D0D" w:themeColor="text1" w:themeTint="F2"/>
          <w:sz w:val="24"/>
          <w:szCs w:val="24"/>
        </w:rPr>
        <w:t>were selected purposively</w:t>
      </w:r>
      <w:r w:rsidR="00770E20">
        <w:rPr>
          <w:rFonts w:asciiTheme="majorBidi" w:hAnsiTheme="majorBidi" w:cstheme="majorBidi"/>
          <w:color w:val="0D0D0D" w:themeColor="text1" w:themeTint="F2"/>
          <w:sz w:val="24"/>
          <w:szCs w:val="24"/>
        </w:rPr>
        <w:t xml:space="preserve"> because they </w:t>
      </w:r>
      <w:r w:rsidR="00770E20" w:rsidRPr="006B2EC9">
        <w:rPr>
          <w:rFonts w:asciiTheme="majorBidi" w:hAnsiTheme="majorBidi" w:cstheme="majorBidi"/>
          <w:color w:val="0D0D0D" w:themeColor="text1" w:themeTint="F2"/>
          <w:sz w:val="24"/>
          <w:szCs w:val="24"/>
        </w:rPr>
        <w:t>offer important ground for artisanal fishing</w:t>
      </w:r>
      <w:r w:rsidR="00770E20">
        <w:rPr>
          <w:rFonts w:asciiTheme="majorBidi" w:hAnsiTheme="majorBidi" w:cstheme="majorBidi"/>
          <w:color w:val="0D0D0D" w:themeColor="text1" w:themeTint="F2"/>
          <w:sz w:val="24"/>
          <w:szCs w:val="24"/>
        </w:rPr>
        <w:t xml:space="preserve"> (</w:t>
      </w:r>
      <w:r w:rsidR="00770E20" w:rsidRPr="00D76DF0">
        <w:rPr>
          <w:rFonts w:asciiTheme="majorBidi" w:hAnsiTheme="majorBidi" w:cstheme="majorBidi"/>
          <w:color w:val="0D0D0D" w:themeColor="text1" w:themeTint="F2"/>
          <w:sz w:val="24"/>
          <w:szCs w:val="24"/>
        </w:rPr>
        <w:t>CGOK, 2018</w:t>
      </w:r>
      <w:r w:rsidR="00770E20">
        <w:rPr>
          <w:rFonts w:asciiTheme="majorBidi" w:hAnsiTheme="majorBidi" w:cstheme="majorBidi"/>
          <w:color w:val="0D0D0D" w:themeColor="text1" w:themeTint="F2"/>
          <w:sz w:val="24"/>
          <w:szCs w:val="24"/>
        </w:rPr>
        <w:t>)</w:t>
      </w:r>
      <w:r w:rsidRPr="00714701">
        <w:rPr>
          <w:rFonts w:asciiTheme="majorBidi" w:hAnsiTheme="majorBidi" w:cstheme="majorBidi"/>
          <w:color w:val="0D0D0D" w:themeColor="text1" w:themeTint="F2"/>
          <w:sz w:val="24"/>
          <w:szCs w:val="24"/>
        </w:rPr>
        <w:t>. Finally, in the last</w:t>
      </w:r>
      <w:r w:rsidRPr="001B022B">
        <w:rPr>
          <w:rFonts w:asciiTheme="majorBidi" w:hAnsiTheme="majorBidi" w:cstheme="majorBidi"/>
          <w:color w:val="0D0D0D" w:themeColor="text1" w:themeTint="F2"/>
          <w:sz w:val="24"/>
          <w:szCs w:val="24"/>
        </w:rPr>
        <w:t xml:space="preserve"> stage, simple random sampling was applied in the selection of 384 households spread over the 4 wards</w:t>
      </w:r>
      <w:r w:rsidR="000A660C">
        <w:rPr>
          <w:rFonts w:asciiTheme="majorBidi" w:hAnsiTheme="majorBidi" w:cstheme="majorBidi"/>
          <w:color w:val="0D0D0D" w:themeColor="text1" w:themeTint="F2"/>
          <w:sz w:val="24"/>
          <w:szCs w:val="24"/>
        </w:rPr>
        <w:t xml:space="preserve"> (Table 3.1)</w:t>
      </w:r>
      <w:r w:rsidRPr="001B022B">
        <w:rPr>
          <w:rFonts w:asciiTheme="majorBidi" w:hAnsiTheme="majorBidi" w:cstheme="majorBidi"/>
          <w:color w:val="0D0D0D" w:themeColor="text1" w:themeTint="F2"/>
          <w:sz w:val="24"/>
          <w:szCs w:val="24"/>
        </w:rPr>
        <w:t>. More importantly, the study focu</w:t>
      </w:r>
      <w:r w:rsidR="00770E20">
        <w:rPr>
          <w:rFonts w:asciiTheme="majorBidi" w:hAnsiTheme="majorBidi" w:cstheme="majorBidi"/>
          <w:color w:val="0D0D0D" w:themeColor="text1" w:themeTint="F2"/>
          <w:sz w:val="24"/>
          <w:szCs w:val="24"/>
        </w:rPr>
        <w:t>sed on those households that were</w:t>
      </w:r>
      <w:r w:rsidRPr="001B022B">
        <w:rPr>
          <w:rFonts w:asciiTheme="majorBidi" w:hAnsiTheme="majorBidi" w:cstheme="majorBidi"/>
          <w:color w:val="0D0D0D" w:themeColor="text1" w:themeTint="F2"/>
          <w:sz w:val="24"/>
          <w:szCs w:val="24"/>
        </w:rPr>
        <w:t xml:space="preserve"> less than or equal to</w:t>
      </w:r>
      <w:r w:rsidR="000A660C">
        <w:rPr>
          <w:rFonts w:asciiTheme="majorBidi" w:hAnsiTheme="majorBidi" w:cstheme="majorBidi"/>
          <w:color w:val="0D0D0D" w:themeColor="text1" w:themeTint="F2"/>
          <w:sz w:val="24"/>
          <w:szCs w:val="24"/>
        </w:rPr>
        <w:t xml:space="preserve"> </w:t>
      </w:r>
      <w:r w:rsidRPr="001B022B">
        <w:rPr>
          <w:rFonts w:asciiTheme="majorBidi" w:hAnsiTheme="majorBidi" w:cstheme="majorBidi"/>
          <w:color w:val="0D0D0D" w:themeColor="text1" w:themeTint="F2"/>
          <w:sz w:val="24"/>
          <w:szCs w:val="24"/>
        </w:rPr>
        <w:t xml:space="preserve">15km from the coastal line. The reason for this is that ocean fishery resource is likely to form an important source of livelihood mostly for those households who are close to it. Therefore, given the researcher’s experience with the study area, the distance chosen seemed more appropriate. </w:t>
      </w:r>
    </w:p>
    <w:p w14:paraId="5CC2381F"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Determination of the households sample size was based on the Cochran’s formula (1977) as described;</w:t>
      </w:r>
    </w:p>
    <w:p w14:paraId="21EFF62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position w:val="-24"/>
          <w:sz w:val="24"/>
          <w:szCs w:val="24"/>
        </w:rPr>
        <w:object w:dxaOrig="1828" w:dyaOrig="566" w14:anchorId="4D085A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5pt;height:30pt" o:ole="">
            <v:imagedata r:id="rId15" o:title=""/>
          </v:shape>
          <o:OLEObject Type="Embed" ProgID="Equation.3" ShapeID="_x0000_i1025" DrawAspect="Content" ObjectID="_1690012643" r:id="rId16"/>
        </w:object>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r>
      <w:r w:rsidRPr="001B022B">
        <w:rPr>
          <w:rFonts w:asciiTheme="majorBidi" w:hAnsiTheme="majorBidi" w:cstheme="majorBidi"/>
          <w:color w:val="0D0D0D" w:themeColor="text1" w:themeTint="F2"/>
          <w:sz w:val="24"/>
          <w:szCs w:val="24"/>
        </w:rPr>
        <w:tab/>
        <w:t>(1)</w:t>
      </w:r>
    </w:p>
    <w:p w14:paraId="0DC34C7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position w:val="-24"/>
          <w:sz w:val="24"/>
          <w:szCs w:val="24"/>
        </w:rPr>
        <w:object w:dxaOrig="2961" w:dyaOrig="566" w14:anchorId="548416D8">
          <v:shape id="_x0000_i1026" type="#_x0000_t75" style="width:149.25pt;height:30pt" o:ole="">
            <v:imagedata r:id="rId17" o:title=""/>
          </v:shape>
          <o:OLEObject Type="Embed" ProgID="Equation.3" ShapeID="_x0000_i1026" DrawAspect="Content" ObjectID="_1690012644" r:id="rId18"/>
        </w:object>
      </w:r>
      <w:r w:rsidRPr="001B022B">
        <w:rPr>
          <w:rFonts w:asciiTheme="majorBidi" w:hAnsiTheme="majorBidi" w:cstheme="majorBidi"/>
          <w:color w:val="0D0D0D" w:themeColor="text1" w:themeTint="F2"/>
          <w:sz w:val="24"/>
          <w:szCs w:val="24"/>
        </w:rPr>
        <w:t xml:space="preserve"> Households</w:t>
      </w:r>
    </w:p>
    <w:p w14:paraId="1859A609" w14:textId="77777777" w:rsidR="00783478" w:rsidRPr="001B022B" w:rsidRDefault="000828AA" w:rsidP="00B0254D">
      <w:pPr>
        <w:spacing w:after="0"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Where</w:t>
      </w:r>
      <w:r w:rsidR="00783478" w:rsidRPr="001B022B">
        <w:rPr>
          <w:rFonts w:asciiTheme="majorBidi" w:hAnsiTheme="majorBidi" w:cstheme="majorBidi"/>
          <w:color w:val="0D0D0D" w:themeColor="text1" w:themeTint="F2"/>
          <w:sz w:val="24"/>
          <w:szCs w:val="24"/>
        </w:rPr>
        <w:t>;</w:t>
      </w:r>
    </w:p>
    <w:p w14:paraId="42436636" w14:textId="77777777" w:rsidR="00783478" w:rsidRPr="001B022B" w:rsidRDefault="00783478" w:rsidP="00B0254D">
      <w:pPr>
        <w:spacing w:after="0" w:line="360" w:lineRule="auto"/>
        <w:jc w:val="both"/>
        <w:rPr>
          <w:rFonts w:asciiTheme="majorBidi" w:eastAsiaTheme="minorEastAsia"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 </w:t>
      </w:r>
      <m:oMath>
        <m:sSub>
          <m:sSubPr>
            <m:ctrlPr>
              <w:rPr>
                <w:rFonts w:ascii="Cambria Math" w:hAnsi="Cambria Math" w:cstheme="majorBidi"/>
                <w:i/>
                <w:color w:val="0D0D0D" w:themeColor="text1" w:themeTint="F2"/>
                <w:sz w:val="24"/>
                <w:szCs w:val="24"/>
              </w:rPr>
            </m:ctrlPr>
          </m:sSubPr>
          <m:e>
            <m:r>
              <w:rPr>
                <w:rFonts w:ascii="Cambria Math" w:hAnsi="Cambria Math" w:cstheme="majorBidi"/>
                <w:color w:val="0D0D0D" w:themeColor="text1" w:themeTint="F2"/>
                <w:sz w:val="24"/>
                <w:szCs w:val="24"/>
              </w:rPr>
              <m:t>n</m:t>
            </m:r>
          </m:e>
          <m:sub>
            <m:r>
              <w:rPr>
                <w:rFonts w:ascii="Cambria Math" w:hAnsi="Cambria Math" w:cstheme="majorBidi"/>
                <w:color w:val="0D0D0D" w:themeColor="text1" w:themeTint="F2"/>
                <w:sz w:val="24"/>
                <w:szCs w:val="24"/>
              </w:rPr>
              <m:t>0</m:t>
            </m:r>
          </m:sub>
        </m:sSub>
      </m:oMath>
      <w:r w:rsidRPr="001B022B">
        <w:rPr>
          <w:rFonts w:asciiTheme="majorBidi" w:eastAsiaTheme="minorEastAsia" w:hAnsiTheme="majorBidi" w:cstheme="majorBidi"/>
          <w:color w:val="0D0D0D" w:themeColor="text1" w:themeTint="F2"/>
          <w:sz w:val="24"/>
          <w:szCs w:val="24"/>
        </w:rPr>
        <w:t xml:space="preserve">= minimum estimated sample size, </w:t>
      </w:r>
    </w:p>
    <w:p w14:paraId="2EB4EF46" w14:textId="77777777" w:rsidR="00783478" w:rsidRPr="001B022B" w:rsidRDefault="00783478" w:rsidP="00B0254D">
      <w:pPr>
        <w:spacing w:after="0"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i/>
          <w:iCs/>
          <w:color w:val="0D0D0D" w:themeColor="text1" w:themeTint="F2"/>
          <w:sz w:val="24"/>
          <w:szCs w:val="24"/>
        </w:rPr>
        <w:t>z</w:t>
      </w:r>
      <w:r w:rsidRPr="001B022B">
        <w:rPr>
          <w:rFonts w:asciiTheme="majorBidi" w:eastAsiaTheme="minorEastAsia" w:hAnsiTheme="majorBidi" w:cstheme="majorBidi"/>
          <w:color w:val="0D0D0D" w:themeColor="text1" w:themeTint="F2"/>
          <w:sz w:val="24"/>
          <w:szCs w:val="24"/>
        </w:rPr>
        <w:t xml:space="preserve"> = value of the </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color w:val="0D0D0D" w:themeColor="text1" w:themeTint="F2"/>
          <w:sz w:val="24"/>
          <w:szCs w:val="24"/>
        </w:rPr>
        <w:t xml:space="preserve">-distribution corresponding to the selected value of alpha 0.5= 1.96, </w:t>
      </w:r>
    </w:p>
    <w:p w14:paraId="6E4C191C" w14:textId="77777777" w:rsidR="00783478" w:rsidRPr="001B022B" w:rsidRDefault="00783478" w:rsidP="00B0254D">
      <w:pPr>
        <w:spacing w:after="0"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i/>
          <w:iCs/>
          <w:color w:val="0D0D0D" w:themeColor="text1" w:themeTint="F2"/>
          <w:sz w:val="24"/>
          <w:szCs w:val="24"/>
        </w:rPr>
        <w:t xml:space="preserve">p </w:t>
      </w:r>
      <w:r w:rsidRPr="001B022B">
        <w:rPr>
          <w:rFonts w:asciiTheme="majorBidi" w:eastAsiaTheme="minorEastAsia" w:hAnsiTheme="majorBidi" w:cstheme="majorBidi"/>
          <w:color w:val="0D0D0D" w:themeColor="text1" w:themeTint="F2"/>
          <w:sz w:val="24"/>
          <w:szCs w:val="24"/>
        </w:rPr>
        <w:t xml:space="preserve">= population proportion estimate, and </w:t>
      </w:r>
    </w:p>
    <w:p w14:paraId="786C285A" w14:textId="77777777" w:rsidR="00783478" w:rsidRPr="001B022B" w:rsidRDefault="00783478" w:rsidP="00B0254D">
      <w:pPr>
        <w:spacing w:after="0"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i/>
          <w:iCs/>
          <w:color w:val="0D0D0D" w:themeColor="text1" w:themeTint="F2"/>
          <w:sz w:val="24"/>
          <w:szCs w:val="24"/>
        </w:rPr>
        <w:t>e</w:t>
      </w:r>
      <w:r w:rsidRPr="001B022B">
        <w:rPr>
          <w:rFonts w:asciiTheme="majorBidi" w:eastAsiaTheme="minorEastAsia" w:hAnsiTheme="majorBidi" w:cstheme="majorBidi"/>
          <w:color w:val="0D0D0D" w:themeColor="text1" w:themeTint="F2"/>
          <w:sz w:val="24"/>
          <w:szCs w:val="24"/>
        </w:rPr>
        <w:t xml:space="preserve"> = margin of error. </w:t>
      </w:r>
    </w:p>
    <w:p w14:paraId="6854F529" w14:textId="77777777" w:rsidR="00783478" w:rsidRPr="001B022B" w:rsidRDefault="00783478" w:rsidP="00B0254D">
      <w:pPr>
        <w:spacing w:after="0"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When </w:t>
      </w:r>
      <w:r w:rsidRPr="001B022B">
        <w:rPr>
          <w:rFonts w:asciiTheme="majorBidi" w:eastAsiaTheme="minorEastAsia" w:hAnsiTheme="majorBidi" w:cstheme="majorBidi"/>
          <w:i/>
          <w:iCs/>
          <w:color w:val="0D0D0D" w:themeColor="text1" w:themeTint="F2"/>
          <w:sz w:val="24"/>
          <w:szCs w:val="24"/>
        </w:rPr>
        <w:t xml:space="preserve">p </w:t>
      </w:r>
      <w:r w:rsidRPr="001B022B">
        <w:rPr>
          <w:rFonts w:asciiTheme="majorBidi" w:eastAsiaTheme="minorEastAsia" w:hAnsiTheme="majorBidi" w:cstheme="majorBidi"/>
          <w:color w:val="0D0D0D" w:themeColor="text1" w:themeTint="F2"/>
          <w:sz w:val="24"/>
          <w:szCs w:val="24"/>
        </w:rPr>
        <w:t xml:space="preserve">is unknown, it is usually put at 0.5 and </w:t>
      </w:r>
      <w:r w:rsidRPr="001B022B">
        <w:rPr>
          <w:rFonts w:asciiTheme="majorBidi" w:eastAsiaTheme="minorEastAsia" w:hAnsiTheme="majorBidi" w:cstheme="majorBidi"/>
          <w:i/>
          <w:iCs/>
          <w:color w:val="0D0D0D" w:themeColor="text1" w:themeTint="F2"/>
          <w:sz w:val="24"/>
          <w:szCs w:val="24"/>
        </w:rPr>
        <w:t>e</w:t>
      </w:r>
      <w:r w:rsidRPr="001B022B">
        <w:rPr>
          <w:rFonts w:asciiTheme="majorBidi" w:eastAsiaTheme="minorEastAsia" w:hAnsiTheme="majorBidi" w:cstheme="majorBidi"/>
          <w:color w:val="0D0D0D" w:themeColor="text1" w:themeTint="F2"/>
          <w:sz w:val="24"/>
          <w:szCs w:val="24"/>
        </w:rPr>
        <w:t xml:space="preserve"> at 0.05 (Cochrane 1977).</w:t>
      </w:r>
    </w:p>
    <w:p w14:paraId="5ED8723D" w14:textId="77777777" w:rsidR="00B36066" w:rsidRDefault="00B36066" w:rsidP="00B0254D">
      <w:pPr>
        <w:spacing w:after="0" w:line="360" w:lineRule="auto"/>
        <w:jc w:val="both"/>
        <w:rPr>
          <w:rFonts w:asciiTheme="majorBidi" w:eastAsiaTheme="minorEastAsia" w:hAnsiTheme="majorBidi" w:cstheme="majorBidi"/>
          <w:color w:val="0D0D0D" w:themeColor="text1" w:themeTint="F2"/>
          <w:sz w:val="24"/>
          <w:szCs w:val="24"/>
        </w:rPr>
      </w:pPr>
    </w:p>
    <w:p w14:paraId="56E8A367" w14:textId="72DCC0A9" w:rsidR="000127B4" w:rsidRPr="000127B4" w:rsidRDefault="00B36066" w:rsidP="00B0254D">
      <w:pPr>
        <w:pStyle w:val="Caption"/>
      </w:pPr>
      <w:bookmarkStart w:id="38" w:name="_Toc34651056"/>
      <w:bookmarkStart w:id="39" w:name="_Toc42882048"/>
      <w:bookmarkStart w:id="40" w:name="_Toc43764672"/>
      <w:r>
        <w:lastRenderedPageBreak/>
        <w:t>Table 3.</w:t>
      </w:r>
      <w:r w:rsidR="00350E23">
        <w:fldChar w:fldCharType="begin"/>
      </w:r>
      <w:r w:rsidR="00350E23">
        <w:instrText xml:space="preserve"> SEQ Table_3. \* ARABIC </w:instrText>
      </w:r>
      <w:r w:rsidR="00350E23">
        <w:fldChar w:fldCharType="separate"/>
      </w:r>
      <w:r w:rsidR="0057631D">
        <w:rPr>
          <w:noProof/>
        </w:rPr>
        <w:t>1</w:t>
      </w:r>
      <w:r w:rsidR="00350E23">
        <w:rPr>
          <w:noProof/>
        </w:rPr>
        <w:fldChar w:fldCharType="end"/>
      </w:r>
      <w:r w:rsidR="000127B4" w:rsidRPr="000127B4">
        <w:t>: Distribution of sample size</w:t>
      </w:r>
      <w:bookmarkEnd w:id="38"/>
      <w:bookmarkEnd w:id="39"/>
      <w:bookmarkEnd w:id="4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3"/>
        <w:gridCol w:w="1994"/>
        <w:gridCol w:w="3150"/>
        <w:gridCol w:w="1665"/>
      </w:tblGrid>
      <w:tr w:rsidR="00783478" w14:paraId="24761474" w14:textId="77777777" w:rsidTr="000127B4">
        <w:tc>
          <w:tcPr>
            <w:tcW w:w="2433" w:type="dxa"/>
            <w:tcBorders>
              <w:top w:val="single" w:sz="4" w:space="0" w:color="auto"/>
              <w:bottom w:val="single" w:sz="4" w:space="0" w:color="auto"/>
            </w:tcBorders>
          </w:tcPr>
          <w:p w14:paraId="35D17D30" w14:textId="77777777"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Ward</w:t>
            </w:r>
          </w:p>
        </w:tc>
        <w:tc>
          <w:tcPr>
            <w:tcW w:w="1994" w:type="dxa"/>
            <w:tcBorders>
              <w:top w:val="single" w:sz="4" w:space="0" w:color="auto"/>
              <w:bottom w:val="single" w:sz="4" w:space="0" w:color="auto"/>
            </w:tcBorders>
          </w:tcPr>
          <w:p w14:paraId="40BC5AF3" w14:textId="77777777"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Sub-county</w:t>
            </w:r>
          </w:p>
        </w:tc>
        <w:tc>
          <w:tcPr>
            <w:tcW w:w="3150" w:type="dxa"/>
            <w:tcBorders>
              <w:top w:val="single" w:sz="4" w:space="0" w:color="auto"/>
              <w:bottom w:val="single" w:sz="4" w:space="0" w:color="auto"/>
            </w:tcBorders>
          </w:tcPr>
          <w:p w14:paraId="14FA052E" w14:textId="77777777"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Total household population</w:t>
            </w:r>
          </w:p>
        </w:tc>
        <w:tc>
          <w:tcPr>
            <w:tcW w:w="1665" w:type="dxa"/>
            <w:tcBorders>
              <w:top w:val="single" w:sz="4" w:space="0" w:color="auto"/>
              <w:bottom w:val="single" w:sz="4" w:space="0" w:color="auto"/>
            </w:tcBorders>
          </w:tcPr>
          <w:p w14:paraId="56A57493" w14:textId="77777777"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Sample size</w:t>
            </w:r>
          </w:p>
        </w:tc>
      </w:tr>
      <w:tr w:rsidR="00783478" w14:paraId="01B3656A" w14:textId="77777777" w:rsidTr="000127B4">
        <w:tc>
          <w:tcPr>
            <w:tcW w:w="2433" w:type="dxa"/>
            <w:tcBorders>
              <w:top w:val="single" w:sz="4" w:space="0" w:color="auto"/>
            </w:tcBorders>
          </w:tcPr>
          <w:p w14:paraId="60FB72F1" w14:textId="77777777" w:rsidR="00783478" w:rsidRPr="001B022B" w:rsidRDefault="0015286B"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Shella</w:t>
            </w:r>
          </w:p>
        </w:tc>
        <w:tc>
          <w:tcPr>
            <w:tcW w:w="1994" w:type="dxa"/>
            <w:tcBorders>
              <w:top w:val="single" w:sz="4" w:space="0" w:color="auto"/>
            </w:tcBorders>
          </w:tcPr>
          <w:p w14:paraId="2975685C" w14:textId="77777777" w:rsidR="00783478" w:rsidRPr="001B022B" w:rsidRDefault="0015286B"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Malindi</w:t>
            </w:r>
          </w:p>
        </w:tc>
        <w:tc>
          <w:tcPr>
            <w:tcW w:w="3150" w:type="dxa"/>
            <w:tcBorders>
              <w:top w:val="single" w:sz="4" w:space="0" w:color="auto"/>
            </w:tcBorders>
          </w:tcPr>
          <w:p w14:paraId="18315EFA"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 xml:space="preserve"> </w:t>
            </w:r>
            <w:r w:rsidR="0015286B">
              <w:rPr>
                <w:rFonts w:asciiTheme="majorBidi" w:eastAsiaTheme="minorEastAsia" w:hAnsiTheme="majorBidi" w:cstheme="majorBidi"/>
                <w:color w:val="0D0D0D" w:themeColor="text1" w:themeTint="F2"/>
                <w:sz w:val="24"/>
                <w:szCs w:val="24"/>
              </w:rPr>
              <w:t>9749</w:t>
            </w:r>
          </w:p>
        </w:tc>
        <w:tc>
          <w:tcPr>
            <w:tcW w:w="1665" w:type="dxa"/>
            <w:tcBorders>
              <w:top w:val="single" w:sz="4" w:space="0" w:color="auto"/>
            </w:tcBorders>
          </w:tcPr>
          <w:p w14:paraId="39155039" w14:textId="77777777" w:rsidR="00783478" w:rsidRPr="001B022B" w:rsidRDefault="0015286B"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111</w:t>
            </w:r>
          </w:p>
        </w:tc>
      </w:tr>
      <w:tr w:rsidR="00783478" w14:paraId="1AFDDBF3" w14:textId="77777777" w:rsidTr="000127B4">
        <w:tc>
          <w:tcPr>
            <w:tcW w:w="2433" w:type="dxa"/>
          </w:tcPr>
          <w:p w14:paraId="5A464AA7" w14:textId="77777777"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Watamu</w:t>
            </w:r>
          </w:p>
        </w:tc>
        <w:tc>
          <w:tcPr>
            <w:tcW w:w="1994" w:type="dxa"/>
          </w:tcPr>
          <w:p w14:paraId="55AADCE2" w14:textId="77777777"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Kilifi North</w:t>
            </w:r>
          </w:p>
        </w:tc>
        <w:tc>
          <w:tcPr>
            <w:tcW w:w="3150" w:type="dxa"/>
          </w:tcPr>
          <w:p w14:paraId="16E8B062"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 xml:space="preserve"> </w:t>
            </w:r>
            <w:r w:rsidR="00783478" w:rsidRPr="001B022B">
              <w:rPr>
                <w:rFonts w:asciiTheme="majorBidi" w:eastAsiaTheme="minorEastAsia" w:hAnsiTheme="majorBidi" w:cstheme="majorBidi"/>
                <w:color w:val="0D0D0D" w:themeColor="text1" w:themeTint="F2"/>
                <w:sz w:val="24"/>
                <w:szCs w:val="24"/>
              </w:rPr>
              <w:t>5180</w:t>
            </w:r>
          </w:p>
        </w:tc>
        <w:tc>
          <w:tcPr>
            <w:tcW w:w="1665" w:type="dxa"/>
          </w:tcPr>
          <w:p w14:paraId="77C350C0" w14:textId="77777777"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  59</w:t>
            </w:r>
          </w:p>
        </w:tc>
      </w:tr>
      <w:tr w:rsidR="00783478" w14:paraId="49E7F7C7" w14:textId="77777777" w:rsidTr="000127B4">
        <w:tc>
          <w:tcPr>
            <w:tcW w:w="2433" w:type="dxa"/>
          </w:tcPr>
          <w:p w14:paraId="17EBB90B" w14:textId="77777777" w:rsidR="00783478" w:rsidRPr="001B022B" w:rsidRDefault="0015286B"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Gongoni</w:t>
            </w:r>
          </w:p>
        </w:tc>
        <w:tc>
          <w:tcPr>
            <w:tcW w:w="1994" w:type="dxa"/>
          </w:tcPr>
          <w:p w14:paraId="4926A493" w14:textId="77777777" w:rsidR="00783478" w:rsidRPr="001B022B" w:rsidRDefault="0015286B"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Magarini</w:t>
            </w:r>
          </w:p>
        </w:tc>
        <w:tc>
          <w:tcPr>
            <w:tcW w:w="3150" w:type="dxa"/>
          </w:tcPr>
          <w:p w14:paraId="6A84837A"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 xml:space="preserve"> 5004</w:t>
            </w:r>
          </w:p>
        </w:tc>
        <w:tc>
          <w:tcPr>
            <w:tcW w:w="1665" w:type="dxa"/>
          </w:tcPr>
          <w:p w14:paraId="78B4C49F"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 xml:space="preserve">  57</w:t>
            </w:r>
          </w:p>
        </w:tc>
      </w:tr>
      <w:tr w:rsidR="00783478" w14:paraId="403F1C40" w14:textId="77777777" w:rsidTr="000127B4">
        <w:tc>
          <w:tcPr>
            <w:tcW w:w="2433" w:type="dxa"/>
          </w:tcPr>
          <w:p w14:paraId="63197C69"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Shimolatewa</w:t>
            </w:r>
          </w:p>
        </w:tc>
        <w:tc>
          <w:tcPr>
            <w:tcW w:w="1994" w:type="dxa"/>
          </w:tcPr>
          <w:p w14:paraId="63C6B04B"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Kilifi South</w:t>
            </w:r>
          </w:p>
        </w:tc>
        <w:tc>
          <w:tcPr>
            <w:tcW w:w="3150" w:type="dxa"/>
          </w:tcPr>
          <w:p w14:paraId="58661984"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13699</w:t>
            </w:r>
          </w:p>
        </w:tc>
        <w:tc>
          <w:tcPr>
            <w:tcW w:w="1665" w:type="dxa"/>
          </w:tcPr>
          <w:p w14:paraId="5FEDC8D9" w14:textId="77777777" w:rsidR="00783478" w:rsidRPr="001B022B" w:rsidRDefault="006A131E"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157</w:t>
            </w:r>
            <w:r w:rsidR="00783478" w:rsidRPr="001B022B">
              <w:rPr>
                <w:rFonts w:asciiTheme="majorBidi" w:eastAsiaTheme="minorEastAsia" w:hAnsiTheme="majorBidi" w:cstheme="majorBidi"/>
                <w:color w:val="0D0D0D" w:themeColor="text1" w:themeTint="F2"/>
                <w:sz w:val="24"/>
                <w:szCs w:val="24"/>
              </w:rPr>
              <w:tab/>
            </w:r>
          </w:p>
        </w:tc>
      </w:tr>
      <w:tr w:rsidR="00783478" w14:paraId="488EB74B" w14:textId="77777777" w:rsidTr="000127B4">
        <w:tc>
          <w:tcPr>
            <w:tcW w:w="2433" w:type="dxa"/>
            <w:tcBorders>
              <w:bottom w:val="single" w:sz="4" w:space="0" w:color="auto"/>
            </w:tcBorders>
          </w:tcPr>
          <w:p w14:paraId="502BA0E9" w14:textId="6FDBC8EC"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Total</w:t>
            </w:r>
          </w:p>
        </w:tc>
        <w:tc>
          <w:tcPr>
            <w:tcW w:w="1994" w:type="dxa"/>
            <w:tcBorders>
              <w:bottom w:val="single" w:sz="4" w:space="0" w:color="auto"/>
            </w:tcBorders>
          </w:tcPr>
          <w:p w14:paraId="34C8E66F" w14:textId="77777777"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p>
        </w:tc>
        <w:tc>
          <w:tcPr>
            <w:tcW w:w="3150" w:type="dxa"/>
            <w:tcBorders>
              <w:bottom w:val="single" w:sz="4" w:space="0" w:color="auto"/>
            </w:tcBorders>
          </w:tcPr>
          <w:p w14:paraId="1A3CF75C" w14:textId="77777777"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33632</w:t>
            </w:r>
          </w:p>
        </w:tc>
        <w:tc>
          <w:tcPr>
            <w:tcW w:w="1665" w:type="dxa"/>
            <w:tcBorders>
              <w:bottom w:val="single" w:sz="4" w:space="0" w:color="auto"/>
            </w:tcBorders>
          </w:tcPr>
          <w:p w14:paraId="2FEA3F64" w14:textId="77777777" w:rsidR="00783478" w:rsidRPr="001B022B" w:rsidRDefault="00783478" w:rsidP="00B0254D">
            <w:pPr>
              <w:spacing w:line="360" w:lineRule="auto"/>
              <w:jc w:val="both"/>
              <w:rPr>
                <w:rFonts w:asciiTheme="majorBidi" w:eastAsiaTheme="minorEastAsia" w:hAnsiTheme="majorBidi" w:cstheme="majorBidi"/>
                <w:b/>
                <w:bCs/>
                <w:color w:val="0D0D0D" w:themeColor="text1" w:themeTint="F2"/>
                <w:sz w:val="24"/>
                <w:szCs w:val="24"/>
              </w:rPr>
            </w:pPr>
            <w:r w:rsidRPr="001B022B">
              <w:rPr>
                <w:rFonts w:asciiTheme="majorBidi" w:eastAsiaTheme="minorEastAsia" w:hAnsiTheme="majorBidi" w:cstheme="majorBidi"/>
                <w:b/>
                <w:bCs/>
                <w:color w:val="0D0D0D" w:themeColor="text1" w:themeTint="F2"/>
                <w:sz w:val="24"/>
                <w:szCs w:val="24"/>
              </w:rPr>
              <w:t>384</w:t>
            </w:r>
          </w:p>
        </w:tc>
      </w:tr>
    </w:tbl>
    <w:p w14:paraId="261A9B87" w14:textId="77777777" w:rsidR="00783478" w:rsidRPr="005A700D" w:rsidRDefault="00DD0FAB" w:rsidP="00B0254D">
      <w:pPr>
        <w:pStyle w:val="Heading2"/>
        <w:spacing w:line="360" w:lineRule="auto"/>
        <w:rPr>
          <w:rFonts w:asciiTheme="majorBidi" w:hAnsiTheme="majorBidi"/>
          <w:color w:val="auto"/>
          <w:sz w:val="24"/>
          <w:szCs w:val="24"/>
        </w:rPr>
      </w:pPr>
      <w:bookmarkStart w:id="41" w:name="_Toc71839703"/>
      <w:r>
        <w:rPr>
          <w:rFonts w:asciiTheme="majorBidi" w:hAnsiTheme="majorBidi"/>
          <w:color w:val="auto"/>
          <w:sz w:val="24"/>
          <w:szCs w:val="24"/>
        </w:rPr>
        <w:t>3.4 Data collection and a</w:t>
      </w:r>
      <w:r w:rsidR="00783478" w:rsidRPr="005A700D">
        <w:rPr>
          <w:rFonts w:asciiTheme="majorBidi" w:hAnsiTheme="majorBidi"/>
          <w:color w:val="auto"/>
          <w:sz w:val="24"/>
          <w:szCs w:val="24"/>
        </w:rPr>
        <w:t>nalysis</w:t>
      </w:r>
      <w:bookmarkEnd w:id="41"/>
    </w:p>
    <w:p w14:paraId="65CD575E" w14:textId="09DF740A"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The primary data was collected from each household through face-face interviews with the household heads since it requires a lower cognitive load on the respondents. In administering the structured questionnaires</w:t>
      </w:r>
      <w:r w:rsidR="00C7446D">
        <w:rPr>
          <w:rFonts w:asciiTheme="majorBidi" w:hAnsiTheme="majorBidi" w:cstheme="majorBidi"/>
          <w:color w:val="0D0D0D" w:themeColor="text1" w:themeTint="F2"/>
          <w:sz w:val="24"/>
          <w:szCs w:val="24"/>
        </w:rPr>
        <w:t xml:space="preserve"> (appendix </w:t>
      </w:r>
      <w:r w:rsidR="0022301C">
        <w:rPr>
          <w:rFonts w:asciiTheme="majorBidi" w:hAnsiTheme="majorBidi" w:cstheme="majorBidi"/>
          <w:color w:val="0D0D0D" w:themeColor="text1" w:themeTint="F2"/>
          <w:sz w:val="24"/>
          <w:szCs w:val="24"/>
        </w:rPr>
        <w:t>I</w:t>
      </w:r>
      <w:r w:rsidR="00C7446D">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the researcher sought permission from the National Commission for Science, Technology</w:t>
      </w:r>
      <w:r w:rsidR="00E04E5F">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xml:space="preserve"> and Innovation (NACOSTI) through the graduate school of Egerton University to conduct the study</w:t>
      </w:r>
      <w:r w:rsidR="0022301C">
        <w:rPr>
          <w:rFonts w:asciiTheme="majorBidi" w:hAnsiTheme="majorBidi" w:cstheme="majorBidi"/>
          <w:color w:val="0D0D0D" w:themeColor="text1" w:themeTint="F2"/>
          <w:sz w:val="24"/>
          <w:szCs w:val="24"/>
        </w:rPr>
        <w:t xml:space="preserve"> (appendix </w:t>
      </w:r>
      <w:r w:rsidR="00D625CA">
        <w:rPr>
          <w:rFonts w:asciiTheme="majorBidi" w:hAnsiTheme="majorBidi" w:cstheme="majorBidi"/>
          <w:color w:val="0D0D0D" w:themeColor="text1" w:themeTint="F2"/>
          <w:sz w:val="24"/>
          <w:szCs w:val="24"/>
        </w:rPr>
        <w:t>I</w:t>
      </w:r>
      <w:r w:rsidR="0022301C" w:rsidRPr="0022301C">
        <w:rPr>
          <w:rFonts w:asciiTheme="majorBidi" w:hAnsiTheme="majorBidi" w:cstheme="majorBidi"/>
          <w:color w:val="0D0D0D" w:themeColor="text1" w:themeTint="F2"/>
          <w:sz w:val="24"/>
          <w:szCs w:val="24"/>
        </w:rPr>
        <w:t>V</w:t>
      </w:r>
      <w:r w:rsidR="0022301C">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xml:space="preserve">. Also, the questionnaire was administered by trained personnel </w:t>
      </w:r>
      <w:r w:rsidR="0016168A">
        <w:rPr>
          <w:rFonts w:asciiTheme="majorBidi" w:hAnsiTheme="majorBidi" w:cstheme="majorBidi"/>
          <w:color w:val="0D0D0D" w:themeColor="text1" w:themeTint="F2"/>
          <w:sz w:val="24"/>
          <w:szCs w:val="24"/>
        </w:rPr>
        <w:t>once the pretesting procedure was</w:t>
      </w:r>
      <w:r w:rsidRPr="001B022B">
        <w:rPr>
          <w:rFonts w:asciiTheme="majorBidi" w:hAnsiTheme="majorBidi" w:cstheme="majorBidi"/>
          <w:color w:val="0D0D0D" w:themeColor="text1" w:themeTint="F2"/>
          <w:sz w:val="24"/>
          <w:szCs w:val="24"/>
        </w:rPr>
        <w:t xml:space="preserve"> affirmed. In this regard, the structured questionnaire was carefully tested to determine the</w:t>
      </w:r>
      <w:r w:rsidR="006A131E">
        <w:rPr>
          <w:rFonts w:asciiTheme="majorBidi" w:hAnsiTheme="majorBidi" w:cstheme="majorBidi"/>
          <w:color w:val="0D0D0D" w:themeColor="text1" w:themeTint="F2"/>
          <w:sz w:val="24"/>
          <w:szCs w:val="24"/>
        </w:rPr>
        <w:t xml:space="preserve"> validity of the questionnaire</w:t>
      </w:r>
      <w:r w:rsidRPr="001B022B">
        <w:rPr>
          <w:rFonts w:asciiTheme="majorBidi" w:hAnsiTheme="majorBidi" w:cstheme="majorBidi"/>
          <w:color w:val="0D0D0D" w:themeColor="text1" w:themeTint="F2"/>
          <w:sz w:val="24"/>
          <w:szCs w:val="24"/>
        </w:rPr>
        <w:t>. The data collection process was augmented by observations to capture socioeconomic characteristics, institutional factors, idiosyncratic and covariate shocks, as well as the income and poverty status of the households.</w:t>
      </w:r>
    </w:p>
    <w:p w14:paraId="119D9C60"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Further, the study used descriptive and econometric </w:t>
      </w:r>
      <w:r w:rsidR="00E53A28" w:rsidRPr="001B022B">
        <w:rPr>
          <w:rFonts w:asciiTheme="majorBidi" w:hAnsiTheme="majorBidi" w:cstheme="majorBidi"/>
          <w:color w:val="0D0D0D" w:themeColor="text1" w:themeTint="F2"/>
          <w:sz w:val="24"/>
          <w:szCs w:val="24"/>
        </w:rPr>
        <w:t>modeling</w:t>
      </w:r>
      <w:r w:rsidRPr="001B022B">
        <w:rPr>
          <w:rFonts w:asciiTheme="majorBidi" w:hAnsiTheme="majorBidi" w:cstheme="majorBidi"/>
          <w:color w:val="0D0D0D" w:themeColor="text1" w:themeTint="F2"/>
          <w:sz w:val="24"/>
          <w:szCs w:val="24"/>
        </w:rPr>
        <w:t xml:space="preserve"> to gain clear insights into the ocean dependence activities and livelihood options, and the factors affecting the dependence as well as its implications on poverty and inequality. Data were analyzed using SPSS and STATA computer software.</w:t>
      </w:r>
    </w:p>
    <w:p w14:paraId="6684BF94" w14:textId="77777777" w:rsidR="00783478" w:rsidRPr="005A700D" w:rsidRDefault="00783478" w:rsidP="00B0254D">
      <w:pPr>
        <w:pStyle w:val="Heading2"/>
        <w:spacing w:line="360" w:lineRule="auto"/>
        <w:rPr>
          <w:rFonts w:asciiTheme="majorBidi" w:hAnsiTheme="majorBidi"/>
          <w:color w:val="auto"/>
          <w:sz w:val="24"/>
          <w:szCs w:val="24"/>
        </w:rPr>
      </w:pPr>
      <w:bookmarkStart w:id="42" w:name="_Toc71839704"/>
      <w:r w:rsidRPr="005A700D">
        <w:rPr>
          <w:rFonts w:asciiTheme="majorBidi" w:hAnsiTheme="majorBidi"/>
          <w:color w:val="auto"/>
          <w:sz w:val="24"/>
          <w:szCs w:val="24"/>
        </w:rPr>
        <w:t>3.5 Analytical framework</w:t>
      </w:r>
      <w:bookmarkEnd w:id="42"/>
    </w:p>
    <w:p w14:paraId="0DB66D28" w14:textId="77777777" w:rsidR="00783478" w:rsidRPr="001B022B" w:rsidRDefault="00783478" w:rsidP="00B0254D">
      <w:pPr>
        <w:spacing w:after="0" w:line="360" w:lineRule="auto"/>
        <w:rPr>
          <w:rFonts w:ascii="Times New Roman" w:hAnsi="Times New Roman" w:cs="Times New Roman"/>
          <w:b/>
          <w:bCs/>
          <w:color w:val="0D0D0D" w:themeColor="text1" w:themeTint="F2"/>
          <w:sz w:val="24"/>
          <w:szCs w:val="24"/>
        </w:rPr>
      </w:pPr>
      <w:r w:rsidRPr="001B022B">
        <w:rPr>
          <w:rFonts w:asciiTheme="majorBidi" w:hAnsiTheme="majorBidi" w:cstheme="majorBidi"/>
          <w:b/>
          <w:bCs/>
          <w:color w:val="0D0D0D" w:themeColor="text1" w:themeTint="F2"/>
          <w:sz w:val="24"/>
          <w:szCs w:val="24"/>
        </w:rPr>
        <w:t xml:space="preserve">Objective 1: </w:t>
      </w:r>
      <w:r w:rsidRPr="001B022B">
        <w:rPr>
          <w:rFonts w:ascii="Times New Roman" w:hAnsi="Times New Roman" w:cs="Times New Roman"/>
          <w:b/>
          <w:bCs/>
          <w:color w:val="0D0D0D" w:themeColor="text1" w:themeTint="F2"/>
          <w:sz w:val="24"/>
          <w:szCs w:val="24"/>
        </w:rPr>
        <w:t>To determine the livelihood options of households in Kilifi County.</w:t>
      </w:r>
    </w:p>
    <w:p w14:paraId="2A864996" w14:textId="77777777" w:rsidR="00783478" w:rsidRDefault="00783478" w:rsidP="00B0254D">
      <w:pPr>
        <w:spacing w:line="360" w:lineRule="auto"/>
        <w:jc w:val="both"/>
        <w:rPr>
          <w:rFonts w:ascii="Times New Roman" w:hAnsi="Times New Roman" w:cs="Times New Roman"/>
          <w:color w:val="0D0D0D" w:themeColor="text1" w:themeTint="F2"/>
          <w:sz w:val="24"/>
          <w:szCs w:val="24"/>
        </w:rPr>
      </w:pPr>
      <w:r w:rsidRPr="001B022B">
        <w:rPr>
          <w:rFonts w:ascii="Times New Roman" w:hAnsi="Times New Roman" w:cs="Times New Roman"/>
          <w:color w:val="0D0D0D" w:themeColor="text1" w:themeTint="F2"/>
          <w:sz w:val="24"/>
          <w:szCs w:val="24"/>
        </w:rPr>
        <w:t>The objective was analyzed using descriptive stati</w:t>
      </w:r>
      <w:r w:rsidR="000C4FEF">
        <w:rPr>
          <w:rFonts w:ascii="Times New Roman" w:hAnsi="Times New Roman" w:cs="Times New Roman"/>
          <w:color w:val="0D0D0D" w:themeColor="text1" w:themeTint="F2"/>
          <w:sz w:val="24"/>
          <w:szCs w:val="24"/>
        </w:rPr>
        <w:t>stics such as percentages,</w:t>
      </w:r>
      <w:r w:rsidRPr="001B022B">
        <w:rPr>
          <w:rFonts w:ascii="Times New Roman" w:hAnsi="Times New Roman" w:cs="Times New Roman"/>
          <w:color w:val="0D0D0D" w:themeColor="text1" w:themeTint="F2"/>
          <w:sz w:val="24"/>
          <w:szCs w:val="24"/>
        </w:rPr>
        <w:t xml:space="preserve"> frequency distribution and mean in the </w:t>
      </w:r>
      <w:r w:rsidR="0016168A">
        <w:rPr>
          <w:rFonts w:ascii="Times New Roman" w:hAnsi="Times New Roman" w:cs="Times New Roman"/>
          <w:color w:val="0D0D0D" w:themeColor="text1" w:themeTint="F2"/>
          <w:sz w:val="24"/>
          <w:szCs w:val="24"/>
        </w:rPr>
        <w:t xml:space="preserve">form of </w:t>
      </w:r>
      <w:r w:rsidRPr="001B022B">
        <w:rPr>
          <w:rFonts w:ascii="Times New Roman" w:hAnsi="Times New Roman" w:cs="Times New Roman"/>
          <w:color w:val="0D0D0D" w:themeColor="text1" w:themeTint="F2"/>
          <w:sz w:val="24"/>
          <w:szCs w:val="24"/>
        </w:rPr>
        <w:t>tables. More importantly, it involved comparing means income from each livelihood op</w:t>
      </w:r>
      <w:r w:rsidR="005A700D">
        <w:rPr>
          <w:rFonts w:ascii="Times New Roman" w:hAnsi="Times New Roman" w:cs="Times New Roman"/>
          <w:color w:val="0D0D0D" w:themeColor="text1" w:themeTint="F2"/>
          <w:sz w:val="24"/>
          <w:szCs w:val="24"/>
        </w:rPr>
        <w:t>tions pursued by the household</w:t>
      </w:r>
      <w:r w:rsidR="0016168A">
        <w:rPr>
          <w:rFonts w:ascii="Times New Roman" w:hAnsi="Times New Roman" w:cs="Times New Roman"/>
          <w:color w:val="0D0D0D" w:themeColor="text1" w:themeTint="F2"/>
          <w:sz w:val="24"/>
          <w:szCs w:val="24"/>
        </w:rPr>
        <w:t xml:space="preserve"> and associated livelihood characteristics</w:t>
      </w:r>
      <w:r w:rsidR="005A700D">
        <w:rPr>
          <w:rFonts w:ascii="Times New Roman" w:hAnsi="Times New Roman" w:cs="Times New Roman"/>
          <w:color w:val="0D0D0D" w:themeColor="text1" w:themeTint="F2"/>
          <w:sz w:val="24"/>
          <w:szCs w:val="24"/>
        </w:rPr>
        <w:t>.</w:t>
      </w:r>
    </w:p>
    <w:p w14:paraId="03B6299C" w14:textId="77777777" w:rsidR="00F23207" w:rsidRPr="001B022B" w:rsidRDefault="00F23207" w:rsidP="00B0254D">
      <w:pPr>
        <w:spacing w:line="360" w:lineRule="auto"/>
        <w:jc w:val="both"/>
        <w:rPr>
          <w:rFonts w:ascii="Times New Roman" w:hAnsi="Times New Roman" w:cs="Times New Roman"/>
          <w:color w:val="0D0D0D" w:themeColor="text1" w:themeTint="F2"/>
          <w:sz w:val="24"/>
          <w:szCs w:val="24"/>
        </w:rPr>
      </w:pPr>
    </w:p>
    <w:p w14:paraId="7CC1BFDA" w14:textId="77777777" w:rsidR="00783478" w:rsidRPr="001B022B" w:rsidRDefault="00783478" w:rsidP="00B0254D">
      <w:pPr>
        <w:spacing w:after="0" w:line="360" w:lineRule="auto"/>
        <w:rPr>
          <w:rFonts w:ascii="Times New Roman" w:hAnsi="Times New Roman" w:cs="Times New Roman"/>
          <w:b/>
          <w:bCs/>
          <w:color w:val="0D0D0D" w:themeColor="text1" w:themeTint="F2"/>
          <w:sz w:val="24"/>
          <w:szCs w:val="24"/>
        </w:rPr>
      </w:pPr>
      <w:r w:rsidRPr="001B022B">
        <w:rPr>
          <w:rFonts w:asciiTheme="majorBidi" w:hAnsiTheme="majorBidi" w:cstheme="majorBidi"/>
          <w:b/>
          <w:bCs/>
          <w:color w:val="0D0D0D" w:themeColor="text1" w:themeTint="F2"/>
          <w:sz w:val="24"/>
          <w:szCs w:val="24"/>
        </w:rPr>
        <w:lastRenderedPageBreak/>
        <w:t>Objective 2: To determine factors influencing the level of ocean fishery dependence among households in Kilifi County Kenya</w:t>
      </w:r>
      <w:r w:rsidRPr="001B022B">
        <w:rPr>
          <w:rFonts w:ascii="Times New Roman" w:hAnsi="Times New Roman" w:cs="Times New Roman"/>
          <w:b/>
          <w:bCs/>
          <w:color w:val="0D0D0D" w:themeColor="text1" w:themeTint="F2"/>
          <w:sz w:val="24"/>
          <w:szCs w:val="24"/>
        </w:rPr>
        <w:t>.</w:t>
      </w:r>
    </w:p>
    <w:p w14:paraId="2FEA0F86" w14:textId="5D56BA6F" w:rsidR="00783478" w:rsidRPr="001B022B" w:rsidRDefault="00783478" w:rsidP="00B0254D">
      <w:pPr>
        <w:spacing w:after="0" w:line="360" w:lineRule="auto"/>
        <w:jc w:val="both"/>
        <w:rPr>
          <w:rFonts w:ascii="Times New Roman" w:hAnsi="Times New Roman" w:cs="Times New Roman"/>
          <w:color w:val="0D0D0D" w:themeColor="text1" w:themeTint="F2"/>
          <w:sz w:val="24"/>
          <w:szCs w:val="24"/>
        </w:rPr>
      </w:pPr>
      <w:r w:rsidRPr="001B022B">
        <w:rPr>
          <w:rFonts w:ascii="Times New Roman" w:hAnsi="Times New Roman" w:cs="Times New Roman"/>
          <w:color w:val="0D0D0D" w:themeColor="text1" w:themeTint="F2"/>
          <w:sz w:val="24"/>
          <w:szCs w:val="24"/>
        </w:rPr>
        <w:t>In analyzing this objective, the study measured the ocean fishery dependence by dividing the household income from</w:t>
      </w:r>
      <w:r w:rsidR="00E04E5F">
        <w:rPr>
          <w:rFonts w:ascii="Times New Roman" w:hAnsi="Times New Roman" w:cs="Times New Roman"/>
          <w:color w:val="0D0D0D" w:themeColor="text1" w:themeTint="F2"/>
          <w:sz w:val="24"/>
          <w:szCs w:val="24"/>
        </w:rPr>
        <w:t xml:space="preserve"> the ocean fishery resource by</w:t>
      </w:r>
      <w:r w:rsidRPr="001B022B">
        <w:rPr>
          <w:rFonts w:ascii="Times New Roman" w:hAnsi="Times New Roman" w:cs="Times New Roman"/>
          <w:color w:val="0D0D0D" w:themeColor="text1" w:themeTint="F2"/>
          <w:sz w:val="24"/>
          <w:szCs w:val="24"/>
        </w:rPr>
        <w:t xml:space="preserve"> the total household income. Thus, the dependent variable was expressed as the proportion of the total household income as described;</w:t>
      </w:r>
    </w:p>
    <w:p w14:paraId="5516BA6A" w14:textId="52E37D4B" w:rsidR="00783478" w:rsidRPr="00D625CA" w:rsidRDefault="00CD22CC" w:rsidP="00D625CA">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position w:val="-24"/>
          <w:sz w:val="24"/>
          <w:szCs w:val="24"/>
        </w:rPr>
        <w:object w:dxaOrig="780" w:dyaOrig="620" w14:anchorId="6A6D4777">
          <v:shape id="_x0000_i1027" type="#_x0000_t75" style="width:39.75pt;height:31.5pt" o:ole="">
            <v:imagedata r:id="rId19" o:title=""/>
          </v:shape>
          <o:OLEObject Type="Embed" ProgID="Equation.3" ShapeID="_x0000_i1027" DrawAspect="Content" ObjectID="_1690012645" r:id="rId20"/>
        </w:object>
      </w:r>
      <w:r w:rsidR="00783478" w:rsidRPr="001B022B">
        <w:rPr>
          <w:rFonts w:ascii="Times New Roman" w:hAnsi="Times New Roman" w:cs="Times New Roman"/>
          <w:color w:val="0D0D0D" w:themeColor="text1" w:themeTint="F2"/>
          <w:sz w:val="24"/>
          <w:szCs w:val="24"/>
        </w:rPr>
        <w:tab/>
      </w:r>
      <w:r w:rsidR="00783478" w:rsidRPr="001B022B">
        <w:rPr>
          <w:rFonts w:ascii="Times New Roman" w:hAnsi="Times New Roman" w:cs="Times New Roman"/>
          <w:color w:val="0D0D0D" w:themeColor="text1" w:themeTint="F2"/>
          <w:sz w:val="24"/>
          <w:szCs w:val="24"/>
        </w:rPr>
        <w:tab/>
      </w:r>
      <w:r w:rsidR="00783478" w:rsidRPr="001B022B">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Pr>
          <w:rFonts w:ascii="Times New Roman" w:hAnsi="Times New Roman" w:cs="Times New Roman"/>
          <w:color w:val="0D0D0D" w:themeColor="text1" w:themeTint="F2"/>
          <w:sz w:val="24"/>
          <w:szCs w:val="24"/>
        </w:rPr>
        <w:tab/>
      </w:r>
      <w:r w:rsidR="00D625CA">
        <w:rPr>
          <w:rFonts w:ascii="Times New Roman" w:hAnsi="Times New Roman" w:cs="Times New Roman"/>
          <w:color w:val="0D0D0D" w:themeColor="text1" w:themeTint="F2"/>
          <w:sz w:val="24"/>
          <w:szCs w:val="24"/>
        </w:rPr>
        <w:tab/>
      </w:r>
      <w:r w:rsidR="00D625CA">
        <w:rPr>
          <w:rFonts w:ascii="Times New Roman" w:hAnsi="Times New Roman" w:cs="Times New Roman"/>
          <w:color w:val="0D0D0D" w:themeColor="text1" w:themeTint="F2"/>
          <w:sz w:val="24"/>
          <w:szCs w:val="24"/>
        </w:rPr>
        <w:tab/>
        <w:t>(2)</w:t>
      </w:r>
    </w:p>
    <w:p w14:paraId="30A91180" w14:textId="060168AD" w:rsidR="00097FA3" w:rsidRDefault="00B87B7D" w:rsidP="00B0254D">
      <w:pPr>
        <w:spacing w:line="360" w:lineRule="auto"/>
        <w:jc w:val="both"/>
        <w:rPr>
          <w:rFonts w:ascii="Times New Roman" w:eastAsiaTheme="minorEastAsia" w:hAnsi="Times New Roman" w:cs="Times New Roman"/>
          <w:color w:val="0D0D0D" w:themeColor="text1" w:themeTint="F2"/>
          <w:sz w:val="24"/>
          <w:szCs w:val="24"/>
        </w:rPr>
      </w:pPr>
      <w:r w:rsidRPr="00B87B7D">
        <w:rPr>
          <w:rFonts w:ascii="Times New Roman" w:eastAsiaTheme="minorEastAsia" w:hAnsi="Times New Roman" w:cs="Times New Roman"/>
          <w:color w:val="0D0D0D" w:themeColor="text1" w:themeTint="F2"/>
          <w:sz w:val="24"/>
          <w:szCs w:val="24"/>
        </w:rPr>
        <w:t>Where: Y</w:t>
      </w:r>
      <w:r w:rsidRPr="00B87B7D">
        <w:rPr>
          <w:rFonts w:ascii="Times New Roman" w:eastAsiaTheme="minorEastAsia" w:hAnsi="Times New Roman" w:cs="Times New Roman"/>
          <w:color w:val="0D0D0D" w:themeColor="text1" w:themeTint="F2"/>
          <w:sz w:val="24"/>
          <w:szCs w:val="24"/>
          <w:vertAlign w:val="superscript"/>
        </w:rPr>
        <w:t>*</w:t>
      </w:r>
      <w:r w:rsidRPr="00B87B7D">
        <w:rPr>
          <w:rFonts w:ascii="Times New Roman" w:eastAsiaTheme="minorEastAsia" w:hAnsi="Times New Roman" w:cs="Times New Roman"/>
          <w:color w:val="0D0D0D" w:themeColor="text1" w:themeTint="F2"/>
          <w:sz w:val="24"/>
          <w:szCs w:val="24"/>
        </w:rPr>
        <w:t xml:space="preserve"> is the ocean fishery dependence ranging between 0 and 1. The numerator</w:t>
      </w:r>
      <w:r w:rsidR="00CD22CC">
        <w:rPr>
          <w:rFonts w:ascii="Times New Roman" w:eastAsiaTheme="minorEastAsia" w:hAnsi="Times New Roman" w:cs="Times New Roman"/>
          <w:color w:val="0D0D0D" w:themeColor="text1" w:themeTint="F2"/>
          <w:sz w:val="24"/>
          <w:szCs w:val="24"/>
        </w:rPr>
        <w:t xml:space="preserve"> (A)</w:t>
      </w:r>
      <w:r w:rsidRPr="00B87B7D">
        <w:rPr>
          <w:rFonts w:ascii="Times New Roman" w:eastAsiaTheme="minorEastAsia" w:hAnsi="Times New Roman" w:cs="Times New Roman"/>
          <w:color w:val="0D0D0D" w:themeColor="text1" w:themeTint="F2"/>
          <w:sz w:val="24"/>
          <w:szCs w:val="24"/>
        </w:rPr>
        <w:t xml:space="preserve"> represents household income generated from ocean fishery and related activities (fishing, fish trading and processing, boatbuilding, and selling of fish equipment) less associated expenses, while the denominator </w:t>
      </w:r>
      <w:r w:rsidR="00CD22CC">
        <w:rPr>
          <w:rFonts w:ascii="Times New Roman" w:eastAsiaTheme="minorEastAsia" w:hAnsi="Times New Roman" w:cs="Times New Roman"/>
          <w:color w:val="0D0D0D" w:themeColor="text1" w:themeTint="F2"/>
          <w:sz w:val="24"/>
          <w:szCs w:val="24"/>
        </w:rPr>
        <w:t xml:space="preserve">(B) </w:t>
      </w:r>
      <w:r w:rsidRPr="00B87B7D">
        <w:rPr>
          <w:rFonts w:ascii="Times New Roman" w:eastAsiaTheme="minorEastAsia" w:hAnsi="Times New Roman" w:cs="Times New Roman"/>
          <w:color w:val="0D0D0D" w:themeColor="text1" w:themeTint="F2"/>
          <w:sz w:val="24"/>
          <w:szCs w:val="24"/>
        </w:rPr>
        <w:t xml:space="preserve">reflects total household income. </w:t>
      </w:r>
      <w:r w:rsidR="00BA0848" w:rsidRPr="00BA0848">
        <w:rPr>
          <w:rFonts w:ascii="Times New Roman" w:eastAsiaTheme="minorEastAsia" w:hAnsi="Times New Roman" w:cs="Times New Roman"/>
          <w:color w:val="0D0D0D" w:themeColor="text1" w:themeTint="F2"/>
          <w:sz w:val="24"/>
          <w:szCs w:val="24"/>
        </w:rPr>
        <w:t>Total household income</w:t>
      </w:r>
      <w:r w:rsidR="00BA0848" w:rsidRPr="00BA0848">
        <w:rPr>
          <w:rFonts w:ascii="Times New Roman" w:eastAsiaTheme="minorEastAsia" w:hAnsi="Times New Roman" w:cs="Times New Roman"/>
          <w:bCs/>
          <w:color w:val="0D0D0D" w:themeColor="text1" w:themeTint="F2"/>
          <w:sz w:val="24"/>
          <w:szCs w:val="24"/>
        </w:rPr>
        <w:t xml:space="preserve"> involved a summation of income from crops (value of crop produce</w:t>
      </w:r>
      <w:r w:rsidR="00BA0848">
        <w:rPr>
          <w:rFonts w:ascii="Times New Roman" w:eastAsiaTheme="minorEastAsia" w:hAnsi="Times New Roman" w:cs="Times New Roman"/>
          <w:bCs/>
          <w:color w:val="0D0D0D" w:themeColor="text1" w:themeTint="F2"/>
          <w:sz w:val="24"/>
          <w:szCs w:val="24"/>
        </w:rPr>
        <w:t>d</w:t>
      </w:r>
      <w:r w:rsidR="00BA0848" w:rsidRPr="00BA0848">
        <w:rPr>
          <w:rFonts w:ascii="Times New Roman" w:eastAsiaTheme="minorEastAsia" w:hAnsi="Times New Roman" w:cs="Times New Roman"/>
          <w:bCs/>
          <w:color w:val="0D0D0D" w:themeColor="text1" w:themeTint="F2"/>
          <w:sz w:val="24"/>
          <w:szCs w:val="24"/>
        </w:rPr>
        <w:t xml:space="preserve"> less cost of inputs</w:t>
      </w:r>
      <w:r w:rsidR="00BA0848">
        <w:rPr>
          <w:rFonts w:ascii="Times New Roman" w:eastAsiaTheme="minorEastAsia" w:hAnsi="Times New Roman" w:cs="Times New Roman"/>
          <w:bCs/>
          <w:color w:val="0D0D0D" w:themeColor="text1" w:themeTint="F2"/>
          <w:sz w:val="24"/>
          <w:szCs w:val="24"/>
        </w:rPr>
        <w:t>)</w:t>
      </w:r>
      <w:r w:rsidR="00FC315C">
        <w:rPr>
          <w:rFonts w:ascii="Times New Roman" w:eastAsiaTheme="minorEastAsia" w:hAnsi="Times New Roman" w:cs="Times New Roman"/>
          <w:bCs/>
          <w:color w:val="0D0D0D" w:themeColor="text1" w:themeTint="F2"/>
          <w:sz w:val="24"/>
          <w:szCs w:val="24"/>
        </w:rPr>
        <w:t>, net fisheries-</w:t>
      </w:r>
      <w:r w:rsidR="00BA0848" w:rsidRPr="00BA0848">
        <w:rPr>
          <w:rFonts w:ascii="Times New Roman" w:eastAsiaTheme="minorEastAsia" w:hAnsi="Times New Roman" w:cs="Times New Roman"/>
          <w:bCs/>
          <w:color w:val="0D0D0D" w:themeColor="text1" w:themeTint="F2"/>
          <w:sz w:val="24"/>
          <w:szCs w:val="24"/>
        </w:rPr>
        <w:t xml:space="preserve">related income and livestock income (sum of income obtained from selling of live animals less cost incurred in purchasing live animals and inputs), household members’ wages and salary, remittances and business income (Mathenge </w:t>
      </w:r>
      <w:r w:rsidR="00BA0848" w:rsidRPr="00BA0848">
        <w:rPr>
          <w:rFonts w:ascii="Times New Roman" w:eastAsiaTheme="minorEastAsia" w:hAnsi="Times New Roman" w:cs="Times New Roman"/>
          <w:bCs/>
          <w:i/>
          <w:iCs/>
          <w:color w:val="0D0D0D" w:themeColor="text1" w:themeTint="F2"/>
          <w:sz w:val="24"/>
          <w:szCs w:val="24"/>
        </w:rPr>
        <w:t>et al</w:t>
      </w:r>
      <w:r w:rsidR="00BA0848" w:rsidRPr="00BA0848">
        <w:rPr>
          <w:rFonts w:ascii="Times New Roman" w:eastAsiaTheme="minorEastAsia" w:hAnsi="Times New Roman" w:cs="Times New Roman"/>
          <w:bCs/>
          <w:color w:val="0D0D0D" w:themeColor="text1" w:themeTint="F2"/>
          <w:sz w:val="24"/>
          <w:szCs w:val="24"/>
        </w:rPr>
        <w:t>., 2010)</w:t>
      </w:r>
      <w:r w:rsidR="00BA0848" w:rsidRPr="00BA0848">
        <w:rPr>
          <w:rFonts w:ascii="Times New Roman" w:eastAsiaTheme="minorEastAsia" w:hAnsi="Times New Roman" w:cs="Times New Roman"/>
          <w:color w:val="0D0D0D" w:themeColor="text1" w:themeTint="F2"/>
          <w:sz w:val="24"/>
          <w:szCs w:val="24"/>
        </w:rPr>
        <w:t>.</w:t>
      </w:r>
    </w:p>
    <w:p w14:paraId="63FA58FC" w14:textId="48BA5EE4" w:rsidR="00783478" w:rsidRPr="001B022B" w:rsidRDefault="00714701" w:rsidP="00B0254D">
      <w:pPr>
        <w:spacing w:line="360" w:lineRule="auto"/>
        <w:jc w:val="both"/>
        <w:rPr>
          <w:rFonts w:ascii="Times New Roman" w:eastAsiaTheme="minorEastAsia" w:hAnsi="Times New Roman" w:cs="Times New Roman"/>
          <w:color w:val="0D0D0D" w:themeColor="text1" w:themeTint="F2"/>
          <w:sz w:val="24"/>
          <w:szCs w:val="24"/>
        </w:rPr>
      </w:pPr>
      <w:r>
        <w:rPr>
          <w:rFonts w:ascii="Times New Roman" w:eastAsiaTheme="minorEastAsia" w:hAnsi="Times New Roman" w:cs="Times New Roman"/>
          <w:color w:val="0D0D0D" w:themeColor="text1" w:themeTint="F2"/>
          <w:sz w:val="24"/>
          <w:szCs w:val="24"/>
        </w:rPr>
        <w:t>The f</w:t>
      </w:r>
      <w:r w:rsidR="00783478" w:rsidRPr="001B022B">
        <w:rPr>
          <w:rFonts w:ascii="Times New Roman" w:eastAsiaTheme="minorEastAsia" w:hAnsi="Times New Roman" w:cs="Times New Roman"/>
          <w:color w:val="0D0D0D" w:themeColor="text1" w:themeTint="F2"/>
          <w:sz w:val="24"/>
          <w:szCs w:val="24"/>
        </w:rPr>
        <w:t>ractional response model (FRM) was used to analyze the factors influencing ocean fishery dependence. FRM was preferred to linear regression models such as Ordinary Least Square (OLS) because they are not fit to estimate fractional dependent variables and</w:t>
      </w:r>
      <w:r w:rsidR="00FC315C">
        <w:rPr>
          <w:rFonts w:ascii="Times New Roman" w:eastAsiaTheme="minorEastAsia" w:hAnsi="Times New Roman" w:cs="Times New Roman"/>
          <w:color w:val="0D0D0D" w:themeColor="text1" w:themeTint="F2"/>
          <w:sz w:val="24"/>
          <w:szCs w:val="24"/>
        </w:rPr>
        <w:t>,</w:t>
      </w:r>
      <w:r w:rsidR="00783478" w:rsidRPr="001B022B">
        <w:rPr>
          <w:rFonts w:ascii="Times New Roman" w:eastAsiaTheme="minorEastAsia" w:hAnsi="Times New Roman" w:cs="Times New Roman"/>
          <w:color w:val="0D0D0D" w:themeColor="text1" w:themeTint="F2"/>
          <w:sz w:val="24"/>
          <w:szCs w:val="24"/>
        </w:rPr>
        <w:t xml:space="preserve"> therefore, may produce estimate</w:t>
      </w:r>
      <w:r w:rsidR="00FC315C">
        <w:rPr>
          <w:rFonts w:ascii="Times New Roman" w:eastAsiaTheme="minorEastAsia" w:hAnsi="Times New Roman" w:cs="Times New Roman"/>
          <w:color w:val="0D0D0D" w:themeColor="text1" w:themeTint="F2"/>
          <w:sz w:val="24"/>
          <w:szCs w:val="24"/>
        </w:rPr>
        <w:t>s</w:t>
      </w:r>
      <w:r w:rsidR="00783478" w:rsidRPr="001B022B">
        <w:rPr>
          <w:rFonts w:ascii="Times New Roman" w:eastAsiaTheme="minorEastAsia" w:hAnsi="Times New Roman" w:cs="Times New Roman"/>
          <w:color w:val="0D0D0D" w:themeColor="text1" w:themeTint="F2"/>
          <w:sz w:val="24"/>
          <w:szCs w:val="24"/>
        </w:rPr>
        <w:t xml:space="preserve"> outside the unit interval (Chegere, 2018). The non-linear models such as logit and probit transformations may be applicable in this case; however, they do not consider observations that lie at the boundaries and hence may result in </w:t>
      </w:r>
      <w:r w:rsidR="00FC315C">
        <w:rPr>
          <w:rFonts w:ascii="Times New Roman" w:eastAsiaTheme="minorEastAsia" w:hAnsi="Times New Roman" w:cs="Times New Roman"/>
          <w:color w:val="0D0D0D" w:themeColor="text1" w:themeTint="F2"/>
          <w:sz w:val="24"/>
          <w:szCs w:val="24"/>
        </w:rPr>
        <w:t xml:space="preserve">a </w:t>
      </w:r>
      <w:r w:rsidR="00783478" w:rsidRPr="001B022B">
        <w:rPr>
          <w:rFonts w:ascii="Times New Roman" w:eastAsiaTheme="minorEastAsia" w:hAnsi="Times New Roman" w:cs="Times New Roman"/>
          <w:color w:val="0D0D0D" w:themeColor="text1" w:themeTint="F2"/>
          <w:sz w:val="24"/>
          <w:szCs w:val="24"/>
        </w:rPr>
        <w:t>truncation problem. Further, the Tobit model may seem appropriate for bounded dependent variables;</w:t>
      </w:r>
      <w:r w:rsidR="00FC315C">
        <w:rPr>
          <w:rFonts w:ascii="Times New Roman" w:eastAsiaTheme="minorEastAsia" w:hAnsi="Times New Roman" w:cs="Times New Roman"/>
          <w:color w:val="0D0D0D" w:themeColor="text1" w:themeTint="F2"/>
          <w:sz w:val="24"/>
          <w:szCs w:val="24"/>
        </w:rPr>
        <w:t xml:space="preserve"> however, in proportional data, </w:t>
      </w:r>
      <w:r w:rsidR="00783478" w:rsidRPr="001B022B">
        <w:rPr>
          <w:rFonts w:ascii="Times New Roman" w:eastAsiaTheme="minorEastAsia" w:hAnsi="Times New Roman" w:cs="Times New Roman"/>
          <w:color w:val="0D0D0D" w:themeColor="text1" w:themeTint="F2"/>
          <w:sz w:val="24"/>
          <w:szCs w:val="24"/>
        </w:rPr>
        <w:t>the values outside the unit interval are not feasible. Therefore, FRM remains the best model for handling proportional dependent variable</w:t>
      </w:r>
      <w:r w:rsidR="00FC315C">
        <w:rPr>
          <w:rFonts w:ascii="Times New Roman" w:eastAsiaTheme="minorEastAsia" w:hAnsi="Times New Roman" w:cs="Times New Roman"/>
          <w:color w:val="0D0D0D" w:themeColor="text1" w:themeTint="F2"/>
          <w:sz w:val="24"/>
          <w:szCs w:val="24"/>
        </w:rPr>
        <w:t>s and</w:t>
      </w:r>
      <w:r w:rsidR="00783478" w:rsidRPr="001B022B">
        <w:rPr>
          <w:rFonts w:ascii="Times New Roman" w:eastAsiaTheme="minorEastAsia" w:hAnsi="Times New Roman" w:cs="Times New Roman"/>
          <w:color w:val="0D0D0D" w:themeColor="text1" w:themeTint="F2"/>
          <w:sz w:val="24"/>
          <w:szCs w:val="24"/>
        </w:rPr>
        <w:t xml:space="preserve"> overcoming the observed limitations in other economet</w:t>
      </w:r>
      <w:r w:rsidR="00C8774C">
        <w:rPr>
          <w:rFonts w:ascii="Times New Roman" w:eastAsiaTheme="minorEastAsia" w:hAnsi="Times New Roman" w:cs="Times New Roman"/>
          <w:color w:val="0D0D0D" w:themeColor="text1" w:themeTint="F2"/>
          <w:sz w:val="24"/>
          <w:szCs w:val="24"/>
        </w:rPr>
        <w:t>ric models. According to Papke and</w:t>
      </w:r>
      <w:r w:rsidR="00FC315C">
        <w:rPr>
          <w:rFonts w:ascii="Times New Roman" w:eastAsiaTheme="minorEastAsia" w:hAnsi="Times New Roman" w:cs="Times New Roman"/>
          <w:color w:val="0D0D0D" w:themeColor="text1" w:themeTint="F2"/>
          <w:sz w:val="24"/>
          <w:szCs w:val="24"/>
        </w:rPr>
        <w:t xml:space="preserve"> Wooldridge</w:t>
      </w:r>
      <w:r w:rsidR="00783478" w:rsidRPr="001B022B">
        <w:rPr>
          <w:rFonts w:ascii="Times New Roman" w:eastAsiaTheme="minorEastAsia" w:hAnsi="Times New Roman" w:cs="Times New Roman"/>
          <w:color w:val="0D0D0D" w:themeColor="text1" w:themeTint="F2"/>
          <w:sz w:val="24"/>
          <w:szCs w:val="24"/>
        </w:rPr>
        <w:t xml:space="preserve"> (1996), the model is a synthesis and an extension of quasi-maximum likelihood (QML) methods and generalized linear models (GLM) as described; </w:t>
      </w:r>
    </w:p>
    <w:p w14:paraId="1634ABA4" w14:textId="77777777" w:rsidR="00783478" w:rsidRDefault="00783478" w:rsidP="00B0254D">
      <w:pPr>
        <w:spacing w:line="360" w:lineRule="auto"/>
        <w:jc w:val="both"/>
        <w:rPr>
          <w:rFonts w:ascii="Times New Roman" w:eastAsiaTheme="minorEastAsia" w:hAnsi="Times New Roman" w:cs="Times New Roman"/>
          <w:color w:val="0D0D0D" w:themeColor="text1" w:themeTint="F2"/>
          <w:sz w:val="24"/>
          <w:szCs w:val="24"/>
        </w:rPr>
      </w:pPr>
      <w:r>
        <w:rPr>
          <w:rFonts w:ascii="Times New Roman" w:eastAsiaTheme="minorEastAsia" w:hAnsi="Times New Roman" w:cs="Times New Roman"/>
          <w:color w:val="0D0D0D" w:themeColor="text1" w:themeTint="F2"/>
          <w:position w:val="-12"/>
          <w:sz w:val="24"/>
          <w:szCs w:val="24"/>
        </w:rPr>
        <w:object w:dxaOrig="2977" w:dyaOrig="404" w14:anchorId="7D5B88C1">
          <v:shape id="_x0000_i1028" type="#_x0000_t75" style="width:149.25pt;height:23.25pt" o:ole="">
            <v:imagedata r:id="rId21" o:title=""/>
          </v:shape>
          <o:OLEObject Type="Embed" ProgID="Equation.3" ShapeID="_x0000_i1028" DrawAspect="Content" ObjectID="_1690012646" r:id="rId22"/>
        </w:object>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r>
      <w:r w:rsidRPr="001B022B">
        <w:rPr>
          <w:rFonts w:ascii="Times New Roman" w:eastAsiaTheme="minorEastAsia" w:hAnsi="Times New Roman" w:cs="Times New Roman"/>
          <w:color w:val="0D0D0D" w:themeColor="text1" w:themeTint="F2"/>
          <w:sz w:val="24"/>
          <w:szCs w:val="24"/>
        </w:rPr>
        <w:tab/>
        <w:t>(3)</w:t>
      </w:r>
    </w:p>
    <w:p w14:paraId="7E66F001" w14:textId="77777777" w:rsidR="00F23207" w:rsidRPr="001B022B" w:rsidRDefault="00F23207" w:rsidP="00B0254D">
      <w:pPr>
        <w:spacing w:line="360" w:lineRule="auto"/>
        <w:jc w:val="both"/>
        <w:rPr>
          <w:rFonts w:ascii="Times New Roman" w:eastAsiaTheme="minorEastAsia" w:hAnsi="Times New Roman" w:cs="Times New Roman"/>
          <w:color w:val="0D0D0D" w:themeColor="text1" w:themeTint="F2"/>
          <w:sz w:val="24"/>
          <w:szCs w:val="24"/>
        </w:rPr>
      </w:pPr>
    </w:p>
    <w:p w14:paraId="7DA98239" w14:textId="77777777" w:rsidR="00783478" w:rsidRPr="001B022B" w:rsidRDefault="00714701" w:rsidP="00B0254D">
      <w:pPr>
        <w:spacing w:after="0"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w</w:t>
      </w:r>
      <w:r w:rsidR="00783478" w:rsidRPr="001B022B">
        <w:rPr>
          <w:rFonts w:ascii="Times New Roman" w:hAnsi="Times New Roman" w:cs="Times New Roman"/>
          <w:color w:val="0D0D0D" w:themeColor="text1" w:themeTint="F2"/>
          <w:sz w:val="24"/>
          <w:szCs w:val="24"/>
        </w:rPr>
        <w:t>here;</w:t>
      </w:r>
    </w:p>
    <w:p w14:paraId="6AF5C821" w14:textId="77777777" w:rsidR="00783478" w:rsidRPr="001B022B" w:rsidRDefault="00783478" w:rsidP="00B0254D">
      <w:pPr>
        <w:spacing w:after="0" w:line="360" w:lineRule="auto"/>
        <w:jc w:val="both"/>
        <w:rPr>
          <w:rFonts w:ascii="Times New Roman" w:hAnsi="Times New Roman" w:cs="Times New Roman"/>
          <w:color w:val="0D0D0D" w:themeColor="text1" w:themeTint="F2"/>
          <w:sz w:val="24"/>
          <w:szCs w:val="24"/>
        </w:rPr>
      </w:pPr>
      <w:r w:rsidRPr="001B022B">
        <w:rPr>
          <w:rFonts w:ascii="Times New Roman" w:hAnsi="Times New Roman" w:cs="Times New Roman"/>
          <w:color w:val="0D0D0D" w:themeColor="text1" w:themeTint="F2"/>
          <w:sz w:val="24"/>
          <w:szCs w:val="24"/>
        </w:rPr>
        <w:t>y</w:t>
      </w:r>
      <w:r w:rsidRPr="001B022B">
        <w:rPr>
          <w:rFonts w:ascii="Times New Roman" w:hAnsi="Times New Roman" w:cs="Times New Roman"/>
          <w:i/>
          <w:iCs/>
          <w:color w:val="0D0D0D" w:themeColor="text1" w:themeTint="F2"/>
          <w:sz w:val="24"/>
          <w:szCs w:val="24"/>
          <w:vertAlign w:val="subscript"/>
        </w:rPr>
        <w:t>i</w:t>
      </w:r>
      <w:r w:rsidRPr="001B022B">
        <w:rPr>
          <w:rFonts w:ascii="Times New Roman" w:hAnsi="Times New Roman" w:cs="Times New Roman"/>
          <w:color w:val="0D0D0D" w:themeColor="text1" w:themeTint="F2"/>
          <w:sz w:val="24"/>
          <w:szCs w:val="24"/>
          <w:vertAlign w:val="subscript"/>
        </w:rPr>
        <w:t xml:space="preserve"> </w:t>
      </w:r>
      <w:r w:rsidRPr="001B022B">
        <w:rPr>
          <w:rFonts w:ascii="Times New Roman" w:hAnsi="Times New Roman" w:cs="Times New Roman"/>
          <w:color w:val="0D0D0D" w:themeColor="text1" w:themeTint="F2"/>
          <w:sz w:val="24"/>
          <w:szCs w:val="24"/>
        </w:rPr>
        <w:t>= Dependent variable defined as (0 ≤ y</w:t>
      </w:r>
      <w:r w:rsidRPr="001B022B">
        <w:rPr>
          <w:rFonts w:ascii="Times New Roman" w:hAnsi="Times New Roman" w:cs="Times New Roman"/>
          <w:color w:val="0D0D0D" w:themeColor="text1" w:themeTint="F2"/>
          <w:sz w:val="24"/>
          <w:szCs w:val="24"/>
          <w:vertAlign w:val="subscript"/>
        </w:rPr>
        <w:t xml:space="preserve">i </w:t>
      </w:r>
      <w:r w:rsidRPr="001B022B">
        <w:rPr>
          <w:rFonts w:ascii="Times New Roman" w:hAnsi="Times New Roman" w:cs="Times New Roman"/>
          <w:color w:val="0D0D0D" w:themeColor="text1" w:themeTint="F2"/>
          <w:sz w:val="24"/>
          <w:szCs w:val="24"/>
        </w:rPr>
        <w:t>≤ 1),</w:t>
      </w:r>
    </w:p>
    <w:p w14:paraId="720B8AE7" w14:textId="77777777" w:rsidR="00783478" w:rsidRPr="001B022B" w:rsidRDefault="00783478" w:rsidP="00B0254D">
      <w:pPr>
        <w:spacing w:after="0" w:line="360" w:lineRule="auto"/>
        <w:jc w:val="both"/>
        <w:rPr>
          <w:rFonts w:ascii="Times New Roman" w:hAnsi="Times New Roman" w:cs="Times New Roman"/>
          <w:i/>
          <w:iCs/>
          <w:color w:val="0D0D0D" w:themeColor="text1" w:themeTint="F2"/>
          <w:sz w:val="24"/>
          <w:szCs w:val="24"/>
        </w:rPr>
      </w:pPr>
      <w:r w:rsidRPr="001B022B">
        <w:rPr>
          <w:rFonts w:ascii="Times New Roman" w:hAnsi="Times New Roman" w:cs="Times New Roman"/>
          <w:color w:val="0D0D0D" w:themeColor="text1" w:themeTint="F2"/>
          <w:sz w:val="24"/>
          <w:szCs w:val="24"/>
        </w:rPr>
        <w:t>x</w:t>
      </w:r>
      <w:r w:rsidRPr="001B022B">
        <w:rPr>
          <w:rFonts w:ascii="Times New Roman" w:hAnsi="Times New Roman" w:cs="Times New Roman"/>
          <w:color w:val="0D0D0D" w:themeColor="text1" w:themeTint="F2"/>
          <w:sz w:val="24"/>
          <w:szCs w:val="24"/>
          <w:vertAlign w:val="subscript"/>
        </w:rPr>
        <w:t xml:space="preserve">i </w:t>
      </w:r>
      <w:r w:rsidRPr="001B022B">
        <w:rPr>
          <w:rFonts w:ascii="Times New Roman" w:hAnsi="Times New Roman" w:cs="Times New Roman"/>
          <w:color w:val="0D0D0D" w:themeColor="text1" w:themeTint="F2"/>
          <w:sz w:val="24"/>
          <w:szCs w:val="24"/>
        </w:rPr>
        <w:t xml:space="preserve">= Explanatory variables for household </w:t>
      </w:r>
      <w:r w:rsidRPr="001B022B">
        <w:rPr>
          <w:rFonts w:ascii="Times New Roman" w:hAnsi="Times New Roman" w:cs="Times New Roman"/>
          <w:i/>
          <w:iCs/>
          <w:color w:val="0D0D0D" w:themeColor="text1" w:themeTint="F2"/>
          <w:sz w:val="24"/>
          <w:szCs w:val="24"/>
        </w:rPr>
        <w:t>i,</w:t>
      </w:r>
    </w:p>
    <w:p w14:paraId="3FDCB5EE" w14:textId="77777777" w:rsidR="00783478" w:rsidRPr="001B022B" w:rsidRDefault="00783478" w:rsidP="00B0254D">
      <w:pPr>
        <w:spacing w:after="0" w:line="360" w:lineRule="auto"/>
        <w:jc w:val="both"/>
        <w:rPr>
          <w:rFonts w:ascii="Times New Roman" w:hAnsi="Times New Roman" w:cs="Times New Roman"/>
          <w:color w:val="0D0D0D" w:themeColor="text1" w:themeTint="F2"/>
          <w:sz w:val="24"/>
          <w:szCs w:val="24"/>
        </w:rPr>
      </w:pPr>
      <w:r w:rsidRPr="001B022B">
        <w:rPr>
          <w:rFonts w:ascii="Times New Roman" w:hAnsi="Times New Roman" w:cs="Times New Roman"/>
          <w:color w:val="0D0D0D" w:themeColor="text1" w:themeTint="F2"/>
          <w:sz w:val="24"/>
          <w:szCs w:val="24"/>
        </w:rPr>
        <w:t>G(.)</w:t>
      </w:r>
      <w:r w:rsidRPr="001B022B">
        <w:rPr>
          <w:rFonts w:ascii="Times New Roman" w:hAnsi="Times New Roman" w:cs="Times New Roman"/>
          <w:i/>
          <w:iCs/>
          <w:color w:val="0D0D0D" w:themeColor="text1" w:themeTint="F2"/>
          <w:sz w:val="24"/>
          <w:szCs w:val="24"/>
        </w:rPr>
        <w:t xml:space="preserve"> </w:t>
      </w:r>
      <w:r w:rsidRPr="001B022B">
        <w:rPr>
          <w:rFonts w:ascii="Times New Roman" w:hAnsi="Times New Roman" w:cs="Times New Roman"/>
          <w:color w:val="0D0D0D" w:themeColor="text1" w:themeTint="F2"/>
          <w:sz w:val="24"/>
          <w:szCs w:val="24"/>
        </w:rPr>
        <w:t>= Logistic regression function that will be estimated directly using QML based on Bernoulli log-likelihood function as shown;</w:t>
      </w:r>
    </w:p>
    <w:p w14:paraId="113C489A" w14:textId="77777777" w:rsidR="00783478" w:rsidRPr="001B022B" w:rsidRDefault="00783478" w:rsidP="00B0254D">
      <w:pPr>
        <w:spacing w:line="360" w:lineRule="auto"/>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position w:val="-12"/>
          <w:sz w:val="24"/>
          <w:szCs w:val="24"/>
        </w:rPr>
        <w:object w:dxaOrig="4417" w:dyaOrig="404" w14:anchorId="3B9A3CDD">
          <v:shape id="_x0000_i1029" type="#_x0000_t75" style="width:220.5pt;height:23.25pt" o:ole="">
            <v:imagedata r:id="rId23" o:title=""/>
          </v:shape>
          <o:OLEObject Type="Embed" ProgID="Equation.3" ShapeID="_x0000_i1029" DrawAspect="Content" ObjectID="_1690012647" r:id="rId24"/>
        </w:object>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t>(4)</w:t>
      </w:r>
    </w:p>
    <w:p w14:paraId="50B9E6F4" w14:textId="77777777" w:rsidR="00783478" w:rsidRPr="001B022B" w:rsidRDefault="00783478" w:rsidP="00B0254D">
      <w:pPr>
        <w:spacing w:line="360" w:lineRule="auto"/>
        <w:rPr>
          <w:rFonts w:ascii="Times New Roman" w:hAnsi="Times New Roman" w:cs="Times New Roman"/>
          <w:color w:val="0D0D0D" w:themeColor="text1" w:themeTint="F2"/>
          <w:sz w:val="24"/>
          <w:szCs w:val="24"/>
        </w:rPr>
      </w:pPr>
      <w:r w:rsidRPr="001B022B">
        <w:rPr>
          <w:rFonts w:ascii="Times New Roman" w:hAnsi="Times New Roman" w:cs="Times New Roman"/>
          <w:color w:val="0D0D0D" w:themeColor="text1" w:themeTint="F2"/>
          <w:sz w:val="24"/>
          <w:szCs w:val="24"/>
        </w:rPr>
        <w:t>Given Bernoulli distribution is a linear, exponential family (LEF), the estimator of QML, θ will be defined as;</w:t>
      </w:r>
    </w:p>
    <w:p w14:paraId="06DE0286" w14:textId="77777777" w:rsidR="00783478" w:rsidRPr="001B022B" w:rsidRDefault="00783478" w:rsidP="00B0254D">
      <w:pPr>
        <w:spacing w:line="360" w:lineRule="auto"/>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position w:val="-10"/>
          <w:sz w:val="24"/>
          <w:szCs w:val="24"/>
        </w:rPr>
        <w:object w:dxaOrig="97" w:dyaOrig="291" w14:anchorId="271DC1BA">
          <v:shape id="_x0000_i1030" type="#_x0000_t75" style="width:5.25pt;height:17.25pt" o:ole="">
            <v:imagedata r:id="rId25" o:title=""/>
          </v:shape>
          <o:OLEObject Type="Embed" ProgID="Equation.3" ShapeID="_x0000_i1030" DrawAspect="Content" ObjectID="_1690012648" r:id="rId26"/>
        </w:object>
      </w:r>
      <w:r>
        <w:rPr>
          <w:rFonts w:ascii="Times New Roman" w:hAnsi="Times New Roman" w:cs="Times New Roman"/>
          <w:color w:val="0D0D0D" w:themeColor="text1" w:themeTint="F2"/>
          <w:position w:val="-28"/>
          <w:sz w:val="24"/>
          <w:szCs w:val="24"/>
        </w:rPr>
        <w:object w:dxaOrig="2217" w:dyaOrig="615" w14:anchorId="3B9DD570">
          <v:shape id="_x0000_i1031" type="#_x0000_t75" style="width:111pt;height:33pt" o:ole="">
            <v:imagedata r:id="rId27" o:title=""/>
          </v:shape>
          <o:OLEObject Type="Embed" ProgID="Equation.3" ShapeID="_x0000_i1031" DrawAspect="Content" ObjectID="_1690012649" r:id="rId28"/>
        </w:object>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r>
      <w:r w:rsidRPr="001B022B">
        <w:rPr>
          <w:rFonts w:ascii="Times New Roman" w:hAnsi="Times New Roman" w:cs="Times New Roman"/>
          <w:color w:val="0D0D0D" w:themeColor="text1" w:themeTint="F2"/>
          <w:sz w:val="24"/>
          <w:szCs w:val="24"/>
        </w:rPr>
        <w:tab/>
        <w:t>(5)</w:t>
      </w:r>
    </w:p>
    <w:p w14:paraId="0E138707" w14:textId="3B05B3BE" w:rsidR="00783478" w:rsidRPr="001B022B" w:rsidRDefault="00FC315C" w:rsidP="00B0254D">
      <w:pPr>
        <w:spacing w:line="360" w:lineRule="auto"/>
        <w:jc w:val="both"/>
        <w:rPr>
          <w:rFonts w:ascii="Times New Roman" w:eastAsiaTheme="minorEastAsia" w:hAnsi="Times New Roman" w:cs="Times New Roman"/>
          <w:color w:val="0D0D0D" w:themeColor="text1" w:themeTint="F2"/>
          <w:sz w:val="24"/>
          <w:szCs w:val="24"/>
        </w:rPr>
      </w:pPr>
      <w:r>
        <w:rPr>
          <w:rFonts w:ascii="Times New Roman" w:eastAsiaTheme="minorEastAsia" w:hAnsi="Times New Roman" w:cs="Times New Roman"/>
          <w:color w:val="0D0D0D" w:themeColor="text1" w:themeTint="F2"/>
          <w:sz w:val="24"/>
          <w:szCs w:val="24"/>
        </w:rPr>
        <w:t xml:space="preserve">Therefore, θ is normally </w:t>
      </w:r>
      <w:r w:rsidR="00783478" w:rsidRPr="001B022B">
        <w:rPr>
          <w:rFonts w:ascii="Times New Roman" w:eastAsiaTheme="minorEastAsia" w:hAnsi="Times New Roman" w:cs="Times New Roman"/>
          <w:color w:val="0D0D0D" w:themeColor="text1" w:themeTint="F2"/>
          <w:sz w:val="24"/>
          <w:szCs w:val="24"/>
        </w:rPr>
        <w:t xml:space="preserve">distributed, and the method can generate consistent estimates of the fractional response variable. The variables in the fraction response </w:t>
      </w:r>
      <w:r w:rsidR="000127B4">
        <w:rPr>
          <w:rFonts w:ascii="Times New Roman" w:eastAsiaTheme="minorEastAsia" w:hAnsi="Times New Roman" w:cs="Times New Roman"/>
          <w:color w:val="0D0D0D" w:themeColor="text1" w:themeTint="F2"/>
          <w:sz w:val="24"/>
          <w:szCs w:val="24"/>
        </w:rPr>
        <w:t>model are presented in Table 3.2</w:t>
      </w:r>
      <w:r w:rsidR="00783478" w:rsidRPr="001B022B">
        <w:rPr>
          <w:rFonts w:ascii="Times New Roman" w:eastAsiaTheme="minorEastAsia" w:hAnsi="Times New Roman" w:cs="Times New Roman"/>
          <w:color w:val="0D0D0D" w:themeColor="text1" w:themeTint="F2"/>
          <w:sz w:val="24"/>
          <w:szCs w:val="24"/>
        </w:rPr>
        <w:t xml:space="preserve"> from the review of past studies;</w:t>
      </w:r>
    </w:p>
    <w:p w14:paraId="1E2FE1CD" w14:textId="26CF1EC9" w:rsidR="000127B4" w:rsidRPr="000127B4" w:rsidRDefault="0057631D" w:rsidP="00B0254D">
      <w:pPr>
        <w:pStyle w:val="Caption"/>
      </w:pPr>
      <w:bookmarkStart w:id="43" w:name="_Toc34651057"/>
      <w:bookmarkStart w:id="44" w:name="_Toc42882049"/>
      <w:bookmarkStart w:id="45" w:name="_Toc43764673"/>
      <w:r>
        <w:t>Table 3.</w:t>
      </w:r>
      <w:fldSimple w:instr=" SEQ Table_3. \* ARABIC ">
        <w:r>
          <w:rPr>
            <w:noProof/>
          </w:rPr>
          <w:t>2</w:t>
        </w:r>
      </w:fldSimple>
      <w:r w:rsidR="000127B4" w:rsidRPr="000127B4">
        <w:t>: Variables used in the fractional response model</w:t>
      </w:r>
      <w:bookmarkEnd w:id="43"/>
      <w:bookmarkEnd w:id="44"/>
      <w:bookmarkEnd w:id="45"/>
    </w:p>
    <w:tbl>
      <w:tblPr>
        <w:tblStyle w:val="TableGrid"/>
        <w:tblW w:w="9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8"/>
        <w:gridCol w:w="990"/>
        <w:gridCol w:w="3060"/>
        <w:gridCol w:w="180"/>
        <w:gridCol w:w="2880"/>
        <w:gridCol w:w="360"/>
        <w:gridCol w:w="828"/>
      </w:tblGrid>
      <w:tr w:rsidR="00783478" w14:paraId="24880832" w14:textId="77777777" w:rsidTr="00783478">
        <w:tc>
          <w:tcPr>
            <w:tcW w:w="2268" w:type="dxa"/>
            <w:gridSpan w:val="2"/>
            <w:tcBorders>
              <w:top w:val="single" w:sz="4" w:space="0" w:color="auto"/>
              <w:bottom w:val="single" w:sz="4" w:space="0" w:color="auto"/>
            </w:tcBorders>
          </w:tcPr>
          <w:p w14:paraId="2DF6292D"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Variable</w:t>
            </w:r>
          </w:p>
        </w:tc>
        <w:tc>
          <w:tcPr>
            <w:tcW w:w="3060" w:type="dxa"/>
            <w:tcBorders>
              <w:top w:val="single" w:sz="4" w:space="0" w:color="auto"/>
              <w:bottom w:val="single" w:sz="4" w:space="0" w:color="auto"/>
            </w:tcBorders>
          </w:tcPr>
          <w:p w14:paraId="5796638F"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Description</w:t>
            </w:r>
          </w:p>
        </w:tc>
        <w:tc>
          <w:tcPr>
            <w:tcW w:w="3060" w:type="dxa"/>
            <w:gridSpan w:val="2"/>
            <w:tcBorders>
              <w:top w:val="single" w:sz="4" w:space="0" w:color="auto"/>
              <w:bottom w:val="single" w:sz="4" w:space="0" w:color="auto"/>
            </w:tcBorders>
          </w:tcPr>
          <w:p w14:paraId="3F765857"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Measurement</w:t>
            </w:r>
          </w:p>
        </w:tc>
        <w:tc>
          <w:tcPr>
            <w:tcW w:w="1188" w:type="dxa"/>
            <w:gridSpan w:val="2"/>
            <w:tcBorders>
              <w:top w:val="single" w:sz="4" w:space="0" w:color="auto"/>
              <w:bottom w:val="single" w:sz="4" w:space="0" w:color="auto"/>
            </w:tcBorders>
          </w:tcPr>
          <w:p w14:paraId="3A27D0F5"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Expected sign</w:t>
            </w:r>
            <w:r w:rsidRPr="001B022B">
              <w:rPr>
                <w:rFonts w:asciiTheme="majorBidi" w:hAnsiTheme="majorBidi" w:cstheme="majorBidi"/>
                <w:b/>
                <w:bCs/>
                <w:color w:val="0D0D0D" w:themeColor="text1" w:themeTint="F2"/>
                <w:sz w:val="24"/>
                <w:szCs w:val="24"/>
              </w:rPr>
              <w:tab/>
            </w:r>
          </w:p>
        </w:tc>
      </w:tr>
      <w:tr w:rsidR="00783478" w14:paraId="059FB871" w14:textId="77777777" w:rsidTr="00783478">
        <w:tc>
          <w:tcPr>
            <w:tcW w:w="9576" w:type="dxa"/>
            <w:gridSpan w:val="7"/>
            <w:tcBorders>
              <w:top w:val="single" w:sz="4" w:space="0" w:color="auto"/>
            </w:tcBorders>
          </w:tcPr>
          <w:p w14:paraId="11AF1AB1"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Dependent variable</w:t>
            </w:r>
          </w:p>
        </w:tc>
      </w:tr>
      <w:tr w:rsidR="00783478" w14:paraId="681B2B4B" w14:textId="77777777" w:rsidTr="00783478">
        <w:tc>
          <w:tcPr>
            <w:tcW w:w="1278" w:type="dxa"/>
          </w:tcPr>
          <w:p w14:paraId="5B738D1B"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FISDep</w:t>
            </w:r>
          </w:p>
        </w:tc>
        <w:tc>
          <w:tcPr>
            <w:tcW w:w="4230" w:type="dxa"/>
            <w:gridSpan w:val="3"/>
          </w:tcPr>
          <w:p w14:paraId="7AF93EA4"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Ocean Fishery Dependence</w:t>
            </w:r>
            <w:r w:rsidRPr="001B022B">
              <w:rPr>
                <w:rFonts w:asciiTheme="majorBidi" w:hAnsiTheme="majorBidi" w:cstheme="majorBidi"/>
                <w:color w:val="0D0D0D" w:themeColor="text1" w:themeTint="F2"/>
                <w:sz w:val="24"/>
                <w:szCs w:val="24"/>
              </w:rPr>
              <w:tab/>
            </w:r>
          </w:p>
        </w:tc>
        <w:tc>
          <w:tcPr>
            <w:tcW w:w="3240" w:type="dxa"/>
            <w:gridSpan w:val="2"/>
          </w:tcPr>
          <w:p w14:paraId="46E500C1"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The ratio of household income from ocean fishery resource to Total household income</w:t>
            </w:r>
          </w:p>
        </w:tc>
        <w:tc>
          <w:tcPr>
            <w:tcW w:w="828" w:type="dxa"/>
          </w:tcPr>
          <w:p w14:paraId="5A5ACA99"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p>
        </w:tc>
      </w:tr>
      <w:tr w:rsidR="00783478" w14:paraId="693125EF" w14:textId="77777777" w:rsidTr="00783478">
        <w:tc>
          <w:tcPr>
            <w:tcW w:w="9576" w:type="dxa"/>
            <w:gridSpan w:val="7"/>
          </w:tcPr>
          <w:p w14:paraId="7558C2AC"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Independent variables</w:t>
            </w:r>
          </w:p>
        </w:tc>
      </w:tr>
      <w:tr w:rsidR="00783478" w14:paraId="29BC7915" w14:textId="77777777" w:rsidTr="00CE0315">
        <w:tc>
          <w:tcPr>
            <w:tcW w:w="1278" w:type="dxa"/>
          </w:tcPr>
          <w:p w14:paraId="1D893FEE"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Age</w:t>
            </w:r>
          </w:p>
        </w:tc>
        <w:tc>
          <w:tcPr>
            <w:tcW w:w="4230" w:type="dxa"/>
            <w:gridSpan w:val="3"/>
          </w:tcPr>
          <w:p w14:paraId="35665BD6"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Age in Years of the household head</w:t>
            </w:r>
          </w:p>
        </w:tc>
        <w:tc>
          <w:tcPr>
            <w:tcW w:w="3240" w:type="dxa"/>
            <w:gridSpan w:val="2"/>
            <w:shd w:val="clear" w:color="auto" w:fill="FFFFFF" w:themeFill="background1"/>
          </w:tcPr>
          <w:p w14:paraId="32DDFA6F" w14:textId="6BD491C6"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r w:rsidR="00CD22CC">
              <w:rPr>
                <w:rFonts w:asciiTheme="majorBidi" w:hAnsiTheme="majorBidi" w:cstheme="majorBidi"/>
                <w:color w:val="0D0D0D" w:themeColor="text1" w:themeTint="F2"/>
                <w:sz w:val="24"/>
                <w:szCs w:val="24"/>
              </w:rPr>
              <w:t xml:space="preserve"> (Years)</w:t>
            </w:r>
          </w:p>
        </w:tc>
        <w:tc>
          <w:tcPr>
            <w:tcW w:w="828" w:type="dxa"/>
          </w:tcPr>
          <w:p w14:paraId="08DD3810" w14:textId="77777777" w:rsidR="00783478" w:rsidRPr="001B022B" w:rsidRDefault="00783478" w:rsidP="00B0254D">
            <w:pPr>
              <w:spacing w:line="360" w:lineRule="auto"/>
              <w:rPr>
                <w:rFonts w:asciiTheme="majorBidi" w:hAnsiTheme="majorBidi" w:cstheme="majorBidi"/>
                <w:b/>
                <w:bCs/>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17DA5CC9" w14:textId="77777777" w:rsidTr="00CE0315">
        <w:trPr>
          <w:trHeight w:val="395"/>
        </w:trPr>
        <w:tc>
          <w:tcPr>
            <w:tcW w:w="1278" w:type="dxa"/>
          </w:tcPr>
          <w:p w14:paraId="3E7DE81B"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Gen</w:t>
            </w:r>
          </w:p>
        </w:tc>
        <w:tc>
          <w:tcPr>
            <w:tcW w:w="4230" w:type="dxa"/>
            <w:gridSpan w:val="3"/>
          </w:tcPr>
          <w:p w14:paraId="7F3E269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Gender of the household head</w:t>
            </w:r>
          </w:p>
        </w:tc>
        <w:tc>
          <w:tcPr>
            <w:tcW w:w="3240" w:type="dxa"/>
            <w:gridSpan w:val="2"/>
            <w:shd w:val="clear" w:color="auto" w:fill="FFFFFF" w:themeFill="background1"/>
          </w:tcPr>
          <w:p w14:paraId="0E5BD723"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male, 0=female</w:t>
            </w:r>
          </w:p>
        </w:tc>
        <w:tc>
          <w:tcPr>
            <w:tcW w:w="828" w:type="dxa"/>
          </w:tcPr>
          <w:p w14:paraId="7459107C"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7E84D790" w14:textId="77777777" w:rsidTr="00CE0315">
        <w:tc>
          <w:tcPr>
            <w:tcW w:w="1278" w:type="dxa"/>
          </w:tcPr>
          <w:p w14:paraId="2F2648B0"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Educ</w:t>
            </w:r>
          </w:p>
        </w:tc>
        <w:tc>
          <w:tcPr>
            <w:tcW w:w="4230" w:type="dxa"/>
            <w:gridSpan w:val="3"/>
          </w:tcPr>
          <w:p w14:paraId="6ABF4E38"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Years of education of the household head</w:t>
            </w:r>
          </w:p>
        </w:tc>
        <w:tc>
          <w:tcPr>
            <w:tcW w:w="3240" w:type="dxa"/>
            <w:gridSpan w:val="2"/>
            <w:shd w:val="clear" w:color="auto" w:fill="FFFFFF" w:themeFill="background1"/>
          </w:tcPr>
          <w:p w14:paraId="4828A2B8" w14:textId="14839C54"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Discrete</w:t>
            </w:r>
            <w:r w:rsidR="00CD22CC">
              <w:rPr>
                <w:rFonts w:asciiTheme="majorBidi" w:hAnsiTheme="majorBidi" w:cstheme="majorBidi"/>
                <w:color w:val="0D0D0D" w:themeColor="text1" w:themeTint="F2"/>
                <w:sz w:val="24"/>
                <w:szCs w:val="24"/>
              </w:rPr>
              <w:t xml:space="preserve"> (Years)</w:t>
            </w:r>
          </w:p>
        </w:tc>
        <w:tc>
          <w:tcPr>
            <w:tcW w:w="828" w:type="dxa"/>
          </w:tcPr>
          <w:p w14:paraId="59F747A8"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51F881D3" w14:textId="77777777" w:rsidTr="00CE0315">
        <w:tc>
          <w:tcPr>
            <w:tcW w:w="1278" w:type="dxa"/>
          </w:tcPr>
          <w:p w14:paraId="494E9FDB"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Asset</w:t>
            </w:r>
          </w:p>
        </w:tc>
        <w:tc>
          <w:tcPr>
            <w:tcW w:w="4230" w:type="dxa"/>
            <w:gridSpan w:val="3"/>
          </w:tcPr>
          <w:p w14:paraId="685767CD" w14:textId="77777777" w:rsidR="00783478" w:rsidRPr="001B022B" w:rsidRDefault="00A6014A"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Value of agricultural p</w:t>
            </w:r>
            <w:r w:rsidR="00783478" w:rsidRPr="001B022B">
              <w:rPr>
                <w:rFonts w:asciiTheme="majorBidi" w:hAnsiTheme="majorBidi" w:cstheme="majorBidi"/>
                <w:color w:val="0D0D0D" w:themeColor="text1" w:themeTint="F2"/>
                <w:sz w:val="24"/>
                <w:szCs w:val="24"/>
              </w:rPr>
              <w:t>roductive assets</w:t>
            </w:r>
          </w:p>
        </w:tc>
        <w:tc>
          <w:tcPr>
            <w:tcW w:w="3240" w:type="dxa"/>
            <w:gridSpan w:val="2"/>
            <w:shd w:val="clear" w:color="auto" w:fill="FFFFFF" w:themeFill="background1"/>
          </w:tcPr>
          <w:p w14:paraId="7C361C1B" w14:textId="28AC1C55"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r w:rsidR="00CD22CC">
              <w:rPr>
                <w:rFonts w:asciiTheme="majorBidi" w:hAnsiTheme="majorBidi" w:cstheme="majorBidi"/>
                <w:color w:val="0D0D0D" w:themeColor="text1" w:themeTint="F2"/>
                <w:sz w:val="24"/>
                <w:szCs w:val="24"/>
              </w:rPr>
              <w:t xml:space="preserve"> (</w:t>
            </w:r>
            <w:r w:rsidR="006C0115">
              <w:rPr>
                <w:rFonts w:asciiTheme="majorBidi" w:hAnsiTheme="majorBidi" w:cstheme="majorBidi"/>
                <w:color w:val="0D0D0D" w:themeColor="text1" w:themeTint="F2"/>
                <w:sz w:val="24"/>
                <w:szCs w:val="24"/>
              </w:rPr>
              <w:t xml:space="preserve">monetary in </w:t>
            </w:r>
            <w:r w:rsidR="00CD22CC">
              <w:rPr>
                <w:rFonts w:asciiTheme="majorBidi" w:hAnsiTheme="majorBidi" w:cstheme="majorBidi"/>
                <w:color w:val="0D0D0D" w:themeColor="text1" w:themeTint="F2"/>
                <w:sz w:val="24"/>
                <w:szCs w:val="24"/>
              </w:rPr>
              <w:t>Ksh)</w:t>
            </w:r>
          </w:p>
        </w:tc>
        <w:tc>
          <w:tcPr>
            <w:tcW w:w="828" w:type="dxa"/>
          </w:tcPr>
          <w:p w14:paraId="42E12295"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761A8744" w14:textId="77777777" w:rsidTr="00CE0315">
        <w:tc>
          <w:tcPr>
            <w:tcW w:w="1278" w:type="dxa"/>
          </w:tcPr>
          <w:p w14:paraId="4599515F"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HSize</w:t>
            </w:r>
          </w:p>
        </w:tc>
        <w:tc>
          <w:tcPr>
            <w:tcW w:w="4230" w:type="dxa"/>
            <w:gridSpan w:val="3"/>
          </w:tcPr>
          <w:p w14:paraId="25D37B8F"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Number of households members</w:t>
            </w:r>
          </w:p>
        </w:tc>
        <w:tc>
          <w:tcPr>
            <w:tcW w:w="3240" w:type="dxa"/>
            <w:gridSpan w:val="2"/>
            <w:shd w:val="clear" w:color="auto" w:fill="FFFFFF" w:themeFill="background1"/>
          </w:tcPr>
          <w:p w14:paraId="3D37F2D1" w14:textId="1E1A759F" w:rsidR="00783478" w:rsidRPr="001B022B" w:rsidRDefault="006C0115"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Discrete </w:t>
            </w:r>
          </w:p>
        </w:tc>
        <w:tc>
          <w:tcPr>
            <w:tcW w:w="828" w:type="dxa"/>
          </w:tcPr>
          <w:p w14:paraId="266B1BE9"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4B068F04" w14:textId="77777777" w:rsidTr="00CE0315">
        <w:trPr>
          <w:trHeight w:val="296"/>
        </w:trPr>
        <w:tc>
          <w:tcPr>
            <w:tcW w:w="1278" w:type="dxa"/>
          </w:tcPr>
          <w:p w14:paraId="72C442CC" w14:textId="77777777" w:rsidR="00783478" w:rsidRPr="001B022B" w:rsidRDefault="00D94AAC"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Grp</w:t>
            </w:r>
          </w:p>
        </w:tc>
        <w:tc>
          <w:tcPr>
            <w:tcW w:w="4230" w:type="dxa"/>
            <w:gridSpan w:val="3"/>
          </w:tcPr>
          <w:p w14:paraId="6E437921"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Group membership of the household head</w:t>
            </w:r>
          </w:p>
        </w:tc>
        <w:tc>
          <w:tcPr>
            <w:tcW w:w="3240" w:type="dxa"/>
            <w:gridSpan w:val="2"/>
            <w:shd w:val="clear" w:color="auto" w:fill="FFFFFF" w:themeFill="background1"/>
          </w:tcPr>
          <w:p w14:paraId="2D8ACBEB"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Yes, 0=No</w:t>
            </w:r>
          </w:p>
        </w:tc>
        <w:tc>
          <w:tcPr>
            <w:tcW w:w="828" w:type="dxa"/>
          </w:tcPr>
          <w:p w14:paraId="40BDC39F"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25F82392" w14:textId="77777777" w:rsidTr="00CE0315">
        <w:trPr>
          <w:trHeight w:val="575"/>
        </w:trPr>
        <w:tc>
          <w:tcPr>
            <w:tcW w:w="1278" w:type="dxa"/>
          </w:tcPr>
          <w:p w14:paraId="55A967A4"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Credit</w:t>
            </w:r>
          </w:p>
        </w:tc>
        <w:tc>
          <w:tcPr>
            <w:tcW w:w="4230" w:type="dxa"/>
            <w:gridSpan w:val="3"/>
          </w:tcPr>
          <w:p w14:paraId="5EF9DA9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Whether credit is a constraint</w:t>
            </w:r>
          </w:p>
        </w:tc>
        <w:tc>
          <w:tcPr>
            <w:tcW w:w="3240" w:type="dxa"/>
            <w:gridSpan w:val="2"/>
            <w:shd w:val="clear" w:color="auto" w:fill="FFFFFF" w:themeFill="background1"/>
          </w:tcPr>
          <w:p w14:paraId="3243AECB"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Yes, 0=No</w:t>
            </w:r>
          </w:p>
        </w:tc>
        <w:tc>
          <w:tcPr>
            <w:tcW w:w="828" w:type="dxa"/>
          </w:tcPr>
          <w:p w14:paraId="699576B6"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6C7F2FDA" w14:textId="77777777" w:rsidTr="00CE0315">
        <w:tc>
          <w:tcPr>
            <w:tcW w:w="1278" w:type="dxa"/>
          </w:tcPr>
          <w:p w14:paraId="3B7970C1"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Land</w:t>
            </w:r>
          </w:p>
        </w:tc>
        <w:tc>
          <w:tcPr>
            <w:tcW w:w="4230" w:type="dxa"/>
            <w:gridSpan w:val="3"/>
          </w:tcPr>
          <w:p w14:paraId="3CE7785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Security of land tenure</w:t>
            </w:r>
          </w:p>
        </w:tc>
        <w:tc>
          <w:tcPr>
            <w:tcW w:w="3240" w:type="dxa"/>
            <w:gridSpan w:val="2"/>
            <w:shd w:val="clear" w:color="auto" w:fill="FFFFFF" w:themeFill="background1"/>
          </w:tcPr>
          <w:p w14:paraId="1700DF2D"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Yes, 0=No</w:t>
            </w:r>
          </w:p>
        </w:tc>
        <w:tc>
          <w:tcPr>
            <w:tcW w:w="828" w:type="dxa"/>
          </w:tcPr>
          <w:p w14:paraId="177E89F5"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23DEDC9D" w14:textId="77777777" w:rsidTr="00CE0315">
        <w:tc>
          <w:tcPr>
            <w:tcW w:w="1278" w:type="dxa"/>
          </w:tcPr>
          <w:p w14:paraId="665BB2B5"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lastRenderedPageBreak/>
              <w:t>Land size</w:t>
            </w:r>
          </w:p>
        </w:tc>
        <w:tc>
          <w:tcPr>
            <w:tcW w:w="4230" w:type="dxa"/>
            <w:gridSpan w:val="3"/>
          </w:tcPr>
          <w:p w14:paraId="66E3B4F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Size of the land owned</w:t>
            </w:r>
          </w:p>
        </w:tc>
        <w:tc>
          <w:tcPr>
            <w:tcW w:w="3240" w:type="dxa"/>
            <w:gridSpan w:val="2"/>
            <w:shd w:val="clear" w:color="auto" w:fill="FFFFFF" w:themeFill="background1"/>
          </w:tcPr>
          <w:p w14:paraId="48A2B1E3" w14:textId="5924627D"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r w:rsidR="006C0115">
              <w:rPr>
                <w:rFonts w:asciiTheme="majorBidi" w:hAnsiTheme="majorBidi" w:cstheme="majorBidi"/>
                <w:color w:val="0D0D0D" w:themeColor="text1" w:themeTint="F2"/>
                <w:sz w:val="24"/>
                <w:szCs w:val="24"/>
              </w:rPr>
              <w:t xml:space="preserve"> (acres)</w:t>
            </w:r>
          </w:p>
        </w:tc>
        <w:tc>
          <w:tcPr>
            <w:tcW w:w="828" w:type="dxa"/>
          </w:tcPr>
          <w:p w14:paraId="248F2DDA"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1145281E" w14:textId="77777777" w:rsidTr="00CE0315">
        <w:tc>
          <w:tcPr>
            <w:tcW w:w="1278" w:type="dxa"/>
          </w:tcPr>
          <w:p w14:paraId="37C23366"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Mark</w:t>
            </w:r>
          </w:p>
        </w:tc>
        <w:tc>
          <w:tcPr>
            <w:tcW w:w="4230" w:type="dxa"/>
            <w:gridSpan w:val="3"/>
          </w:tcPr>
          <w:p w14:paraId="303AAB05"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Walking time in minutes to the market</w:t>
            </w:r>
          </w:p>
        </w:tc>
        <w:tc>
          <w:tcPr>
            <w:tcW w:w="3240" w:type="dxa"/>
            <w:gridSpan w:val="2"/>
            <w:shd w:val="clear" w:color="auto" w:fill="FFFFFF" w:themeFill="background1"/>
          </w:tcPr>
          <w:p w14:paraId="55BFA5EC" w14:textId="1CC9853C"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r w:rsidR="006C0115">
              <w:rPr>
                <w:rFonts w:asciiTheme="majorBidi" w:hAnsiTheme="majorBidi" w:cstheme="majorBidi"/>
                <w:color w:val="0D0D0D" w:themeColor="text1" w:themeTint="F2"/>
                <w:sz w:val="24"/>
                <w:szCs w:val="24"/>
              </w:rPr>
              <w:t xml:space="preserve"> (Minutes)</w:t>
            </w:r>
          </w:p>
        </w:tc>
        <w:tc>
          <w:tcPr>
            <w:tcW w:w="828" w:type="dxa"/>
          </w:tcPr>
          <w:p w14:paraId="344D3709"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7B574C69" w14:textId="77777777" w:rsidTr="00CE0315">
        <w:tc>
          <w:tcPr>
            <w:tcW w:w="1278" w:type="dxa"/>
          </w:tcPr>
          <w:p w14:paraId="2520C431"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Dist</w:t>
            </w:r>
          </w:p>
        </w:tc>
        <w:tc>
          <w:tcPr>
            <w:tcW w:w="4230" w:type="dxa"/>
            <w:gridSpan w:val="3"/>
          </w:tcPr>
          <w:p w14:paraId="7513559A" w14:textId="08CA4455" w:rsidR="00783478" w:rsidRPr="001B022B" w:rsidRDefault="006C0115"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Walking d</w:t>
            </w:r>
            <w:r w:rsidR="00783478" w:rsidRPr="001B022B">
              <w:rPr>
                <w:rFonts w:asciiTheme="majorBidi" w:hAnsiTheme="majorBidi" w:cstheme="majorBidi"/>
                <w:color w:val="0D0D0D" w:themeColor="text1" w:themeTint="F2"/>
                <w:sz w:val="24"/>
                <w:szCs w:val="24"/>
              </w:rPr>
              <w:t>ist</w:t>
            </w:r>
            <w:r>
              <w:rPr>
                <w:rFonts w:asciiTheme="majorBidi" w:hAnsiTheme="majorBidi" w:cstheme="majorBidi"/>
                <w:color w:val="0D0D0D" w:themeColor="text1" w:themeTint="F2"/>
                <w:sz w:val="24"/>
                <w:szCs w:val="24"/>
              </w:rPr>
              <w:t>ance to the fishery resource</w:t>
            </w:r>
          </w:p>
        </w:tc>
        <w:tc>
          <w:tcPr>
            <w:tcW w:w="3240" w:type="dxa"/>
            <w:gridSpan w:val="2"/>
            <w:shd w:val="clear" w:color="auto" w:fill="FFFFFF" w:themeFill="background1"/>
          </w:tcPr>
          <w:p w14:paraId="01C7F1EE" w14:textId="52AC1BF6"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r w:rsidR="006C0115">
              <w:rPr>
                <w:rFonts w:asciiTheme="majorBidi" w:hAnsiTheme="majorBidi" w:cstheme="majorBidi"/>
                <w:color w:val="0D0D0D" w:themeColor="text1" w:themeTint="F2"/>
                <w:sz w:val="24"/>
                <w:szCs w:val="24"/>
              </w:rPr>
              <w:t xml:space="preserve"> (Minutes)</w:t>
            </w:r>
          </w:p>
        </w:tc>
        <w:tc>
          <w:tcPr>
            <w:tcW w:w="828" w:type="dxa"/>
          </w:tcPr>
          <w:p w14:paraId="6E98EA09"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3E2B65AF" w14:textId="77777777" w:rsidTr="00CE0315">
        <w:tc>
          <w:tcPr>
            <w:tcW w:w="1278" w:type="dxa"/>
          </w:tcPr>
          <w:p w14:paraId="5F1B53B3"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Rainfall</w:t>
            </w:r>
          </w:p>
        </w:tc>
        <w:tc>
          <w:tcPr>
            <w:tcW w:w="4230" w:type="dxa"/>
            <w:gridSpan w:val="3"/>
          </w:tcPr>
          <w:p w14:paraId="3666E81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Rainfall index</w:t>
            </w:r>
          </w:p>
        </w:tc>
        <w:tc>
          <w:tcPr>
            <w:tcW w:w="3240" w:type="dxa"/>
            <w:gridSpan w:val="2"/>
            <w:shd w:val="clear" w:color="auto" w:fill="FFFFFF" w:themeFill="background1"/>
          </w:tcPr>
          <w:p w14:paraId="24E2DA67"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best, 0=Otherwise</w:t>
            </w:r>
          </w:p>
        </w:tc>
        <w:tc>
          <w:tcPr>
            <w:tcW w:w="828" w:type="dxa"/>
          </w:tcPr>
          <w:p w14:paraId="2DE17AA9"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23A49054" w14:textId="77777777" w:rsidTr="00CE0315">
        <w:tc>
          <w:tcPr>
            <w:tcW w:w="1278" w:type="dxa"/>
          </w:tcPr>
          <w:p w14:paraId="21E8BE92"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Flood </w:t>
            </w:r>
          </w:p>
        </w:tc>
        <w:tc>
          <w:tcPr>
            <w:tcW w:w="4230" w:type="dxa"/>
            <w:gridSpan w:val="3"/>
          </w:tcPr>
          <w:p w14:paraId="78E3B244"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If the household experienced a flood in the last 3 years</w:t>
            </w:r>
          </w:p>
        </w:tc>
        <w:tc>
          <w:tcPr>
            <w:tcW w:w="3240" w:type="dxa"/>
            <w:gridSpan w:val="2"/>
            <w:shd w:val="clear" w:color="auto" w:fill="FFFFFF" w:themeFill="background1"/>
          </w:tcPr>
          <w:p w14:paraId="523AC2A1"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Yes, 0=No</w:t>
            </w:r>
          </w:p>
        </w:tc>
        <w:tc>
          <w:tcPr>
            <w:tcW w:w="828" w:type="dxa"/>
          </w:tcPr>
          <w:p w14:paraId="334971EE"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598F9F81" w14:textId="77777777" w:rsidTr="00CE0315">
        <w:tc>
          <w:tcPr>
            <w:tcW w:w="1278" w:type="dxa"/>
          </w:tcPr>
          <w:p w14:paraId="7B41AA53"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Health</w:t>
            </w:r>
          </w:p>
        </w:tc>
        <w:tc>
          <w:tcPr>
            <w:tcW w:w="4230" w:type="dxa"/>
            <w:gridSpan w:val="3"/>
          </w:tcPr>
          <w:p w14:paraId="21301AC1"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Health shock</w:t>
            </w:r>
          </w:p>
        </w:tc>
        <w:tc>
          <w:tcPr>
            <w:tcW w:w="3240" w:type="dxa"/>
            <w:gridSpan w:val="2"/>
            <w:shd w:val="clear" w:color="auto" w:fill="FFFFFF" w:themeFill="background1"/>
          </w:tcPr>
          <w:p w14:paraId="4D7F2778"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household reports illness of member(s), 0=Otherwise</w:t>
            </w:r>
          </w:p>
        </w:tc>
        <w:tc>
          <w:tcPr>
            <w:tcW w:w="828" w:type="dxa"/>
          </w:tcPr>
          <w:p w14:paraId="2219F9C4"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r w:rsidR="00783478" w14:paraId="7271DF3A" w14:textId="77777777" w:rsidTr="00CE0315">
        <w:tc>
          <w:tcPr>
            <w:tcW w:w="1278" w:type="dxa"/>
            <w:tcBorders>
              <w:bottom w:val="single" w:sz="4" w:space="0" w:color="auto"/>
            </w:tcBorders>
          </w:tcPr>
          <w:p w14:paraId="75E706C1"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Price</w:t>
            </w:r>
          </w:p>
        </w:tc>
        <w:tc>
          <w:tcPr>
            <w:tcW w:w="4230" w:type="dxa"/>
            <w:gridSpan w:val="3"/>
            <w:tcBorders>
              <w:bottom w:val="single" w:sz="4" w:space="0" w:color="auto"/>
            </w:tcBorders>
          </w:tcPr>
          <w:p w14:paraId="3AFB13B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Price shock</w:t>
            </w:r>
          </w:p>
        </w:tc>
        <w:tc>
          <w:tcPr>
            <w:tcW w:w="3240" w:type="dxa"/>
            <w:gridSpan w:val="2"/>
            <w:tcBorders>
              <w:bottom w:val="single" w:sz="4" w:space="0" w:color="auto"/>
            </w:tcBorders>
            <w:shd w:val="clear" w:color="auto" w:fill="FFFFFF" w:themeFill="background1"/>
          </w:tcPr>
          <w:p w14:paraId="4D30728E"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Dummy=1 if household faces price fall of fish, 0=Otherwise</w:t>
            </w:r>
          </w:p>
        </w:tc>
        <w:tc>
          <w:tcPr>
            <w:tcW w:w="828" w:type="dxa"/>
            <w:tcBorders>
              <w:bottom w:val="single" w:sz="4" w:space="0" w:color="auto"/>
            </w:tcBorders>
          </w:tcPr>
          <w:p w14:paraId="56A77CF6" w14:textId="77777777" w:rsidR="00783478" w:rsidRPr="001B022B" w:rsidRDefault="00783478" w:rsidP="00B0254D">
            <w:pPr>
              <w:spacing w:line="360" w:lineRule="auto"/>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w:t>
            </w:r>
          </w:p>
        </w:tc>
      </w:tr>
    </w:tbl>
    <w:p w14:paraId="447A17D2" w14:textId="77777777" w:rsidR="00783478" w:rsidRPr="001B022B" w:rsidRDefault="00783478" w:rsidP="00B0254D">
      <w:pPr>
        <w:spacing w:before="240"/>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Objective 3: To determine the effect of fishery ocean dependence on poverty and inequality on households in Kilifi County.</w:t>
      </w:r>
    </w:p>
    <w:p w14:paraId="1AF0B61F" w14:textId="77777777" w:rsidR="00783478" w:rsidRPr="005A700D" w:rsidRDefault="00783478" w:rsidP="00B0254D">
      <w:pPr>
        <w:pStyle w:val="Heading3"/>
        <w:spacing w:line="360" w:lineRule="auto"/>
        <w:rPr>
          <w:rFonts w:asciiTheme="majorBidi" w:hAnsiTheme="majorBidi"/>
          <w:color w:val="auto"/>
          <w:sz w:val="24"/>
          <w:szCs w:val="24"/>
        </w:rPr>
      </w:pPr>
      <w:bookmarkStart w:id="46" w:name="_Toc71839705"/>
      <w:r w:rsidRPr="005A700D">
        <w:rPr>
          <w:rFonts w:asciiTheme="majorBidi" w:hAnsiTheme="majorBidi"/>
          <w:color w:val="auto"/>
          <w:sz w:val="24"/>
          <w:szCs w:val="24"/>
        </w:rPr>
        <w:t>3.5.1 Measuring poverty</w:t>
      </w:r>
      <w:bookmarkEnd w:id="46"/>
    </w:p>
    <w:p w14:paraId="5DF49EE2" w14:textId="21AFCF38" w:rsidR="00783478" w:rsidRPr="001B022B" w:rsidRDefault="00D72298" w:rsidP="009C61C9">
      <w:pPr>
        <w:spacing w:line="360" w:lineRule="auto"/>
        <w:jc w:val="both"/>
        <w:rPr>
          <w:rFonts w:asciiTheme="majorBidi" w:hAnsiTheme="majorBidi" w:cstheme="majorBidi"/>
          <w:color w:val="0D0D0D" w:themeColor="text1" w:themeTint="F2"/>
          <w:sz w:val="24"/>
          <w:szCs w:val="24"/>
        </w:rPr>
      </w:pPr>
      <w:r w:rsidRPr="00D72298">
        <w:rPr>
          <w:rFonts w:asciiTheme="majorBidi" w:hAnsiTheme="majorBidi" w:cstheme="majorBidi"/>
          <w:color w:val="0D0D0D" w:themeColor="text1" w:themeTint="F2"/>
          <w:sz w:val="24"/>
          <w:szCs w:val="24"/>
        </w:rPr>
        <w:t xml:space="preserve">Previous literature has been built on the Forster-Greer-Thorbecke (FGT) poverty index to estimate income poverty (Foster </w:t>
      </w:r>
      <w:r w:rsidRPr="00D72298">
        <w:rPr>
          <w:rFonts w:asciiTheme="majorBidi" w:hAnsiTheme="majorBidi" w:cstheme="majorBidi"/>
          <w:i/>
          <w:iCs/>
          <w:color w:val="0D0D0D" w:themeColor="text1" w:themeTint="F2"/>
          <w:sz w:val="24"/>
          <w:szCs w:val="24"/>
        </w:rPr>
        <w:t>et al.,</w:t>
      </w:r>
      <w:r w:rsidRPr="00D72298">
        <w:rPr>
          <w:rFonts w:asciiTheme="majorBidi" w:hAnsiTheme="majorBidi" w:cstheme="majorBidi"/>
          <w:color w:val="0D0D0D" w:themeColor="text1" w:themeTint="F2"/>
          <w:sz w:val="24"/>
          <w:szCs w:val="24"/>
        </w:rPr>
        <w:t xml:space="preserve"> 1984; Mathenge </w:t>
      </w:r>
      <w:r w:rsidRPr="00D72298">
        <w:rPr>
          <w:rFonts w:asciiTheme="majorBidi" w:hAnsiTheme="majorBidi" w:cstheme="majorBidi"/>
          <w:i/>
          <w:iCs/>
          <w:color w:val="0D0D0D" w:themeColor="text1" w:themeTint="F2"/>
          <w:sz w:val="24"/>
          <w:szCs w:val="24"/>
        </w:rPr>
        <w:t>et al.,</w:t>
      </w:r>
      <w:r w:rsidRPr="00D72298">
        <w:rPr>
          <w:rFonts w:asciiTheme="majorBidi" w:hAnsiTheme="majorBidi" w:cstheme="majorBidi"/>
          <w:color w:val="0D0D0D" w:themeColor="text1" w:themeTint="F2"/>
          <w:sz w:val="24"/>
          <w:szCs w:val="24"/>
        </w:rPr>
        <w:t xml:space="preserve"> 2010; </w:t>
      </w:r>
      <w:r w:rsidRPr="00C4617A">
        <w:rPr>
          <w:rFonts w:asciiTheme="majorBidi" w:hAnsiTheme="majorBidi" w:cstheme="majorBidi"/>
          <w:color w:val="0D0D0D" w:themeColor="text1" w:themeTint="F2"/>
          <w:sz w:val="24"/>
          <w:szCs w:val="24"/>
        </w:rPr>
        <w:t>Ogu</w:t>
      </w:r>
      <w:r w:rsidR="00FC315C" w:rsidRPr="00C4617A">
        <w:rPr>
          <w:rFonts w:asciiTheme="majorBidi" w:hAnsiTheme="majorBidi" w:cstheme="majorBidi"/>
          <w:color w:val="0D0D0D" w:themeColor="text1" w:themeTint="F2"/>
          <w:sz w:val="24"/>
          <w:szCs w:val="24"/>
        </w:rPr>
        <w:t xml:space="preserve">tu </w:t>
      </w:r>
      <w:r w:rsidR="00C4617A">
        <w:rPr>
          <w:rFonts w:asciiTheme="majorBidi" w:hAnsiTheme="majorBidi" w:cstheme="majorBidi"/>
          <w:color w:val="0D0D0D" w:themeColor="text1" w:themeTint="F2"/>
          <w:sz w:val="24"/>
          <w:szCs w:val="24"/>
        </w:rPr>
        <w:t>&amp;</w:t>
      </w:r>
      <w:r w:rsidR="00FC315C" w:rsidRPr="00C4617A">
        <w:rPr>
          <w:rFonts w:asciiTheme="majorBidi" w:hAnsiTheme="majorBidi" w:cstheme="majorBidi"/>
          <w:color w:val="0D0D0D" w:themeColor="text1" w:themeTint="F2"/>
          <w:sz w:val="24"/>
          <w:szCs w:val="24"/>
        </w:rPr>
        <w:t xml:space="preserve"> Qaim, 2018</w:t>
      </w:r>
      <w:r w:rsidR="00FC315C">
        <w:rPr>
          <w:rFonts w:asciiTheme="majorBidi" w:hAnsiTheme="majorBidi" w:cstheme="majorBidi"/>
          <w:color w:val="0D0D0D" w:themeColor="text1" w:themeTint="F2"/>
          <w:sz w:val="24"/>
          <w:szCs w:val="24"/>
        </w:rPr>
        <w:t>). However,</w:t>
      </w:r>
      <w:r w:rsidRPr="00D72298">
        <w:rPr>
          <w:rFonts w:asciiTheme="majorBidi" w:hAnsiTheme="majorBidi" w:cstheme="majorBidi"/>
          <w:color w:val="0D0D0D" w:themeColor="text1" w:themeTint="F2"/>
          <w:sz w:val="24"/>
          <w:szCs w:val="24"/>
        </w:rPr>
        <w:t xml:space="preserve"> income poverty has several drawbacks that include; using income as the lone indicator of measuring the wellbeing of an individual and hence limited since it does not reflect and incorporate the key dimensions of poverty associated with the quality of life. Also, the income poverty approach does not guarantee that households with income at or above the poverty line would use their incomes to purchase the minimum basic needs. This implies that households may be non-poor in terms of income but deprived of basic needs (Kabubo-Mariara </w:t>
      </w:r>
      <w:r w:rsidRPr="00D72298">
        <w:rPr>
          <w:rFonts w:asciiTheme="majorBidi" w:hAnsiTheme="majorBidi" w:cstheme="majorBidi"/>
          <w:i/>
          <w:iCs/>
          <w:color w:val="0D0D0D" w:themeColor="text1" w:themeTint="F2"/>
          <w:sz w:val="24"/>
          <w:szCs w:val="24"/>
        </w:rPr>
        <w:t>et al</w:t>
      </w:r>
      <w:r w:rsidRPr="00D72298">
        <w:rPr>
          <w:rFonts w:asciiTheme="majorBidi" w:hAnsiTheme="majorBidi" w:cstheme="majorBidi"/>
          <w:color w:val="0D0D0D" w:themeColor="text1" w:themeTint="F2"/>
          <w:sz w:val="24"/>
          <w:szCs w:val="24"/>
        </w:rPr>
        <w:t xml:space="preserve">., 2011). Income poverty is an indirect approach to assess the ability of the household to satisfy basic needs. Therefore, the study focused on the multidimensional measurement of poverty as developed by </w:t>
      </w:r>
      <w:r w:rsidRPr="009C61C9">
        <w:rPr>
          <w:rFonts w:asciiTheme="majorBidi" w:hAnsiTheme="majorBidi" w:cstheme="majorBidi"/>
          <w:color w:val="0D0D0D" w:themeColor="text1" w:themeTint="F2"/>
          <w:sz w:val="24"/>
          <w:szCs w:val="24"/>
        </w:rPr>
        <w:t xml:space="preserve">Alkire </w:t>
      </w:r>
      <w:r w:rsidR="009C61C9">
        <w:rPr>
          <w:rFonts w:asciiTheme="majorBidi" w:hAnsiTheme="majorBidi" w:cstheme="majorBidi"/>
          <w:color w:val="0D0D0D" w:themeColor="text1" w:themeTint="F2"/>
          <w:sz w:val="24"/>
          <w:szCs w:val="24"/>
        </w:rPr>
        <w:t>and</w:t>
      </w:r>
      <w:r w:rsidRPr="009C61C9">
        <w:rPr>
          <w:rFonts w:asciiTheme="majorBidi" w:hAnsiTheme="majorBidi" w:cstheme="majorBidi"/>
          <w:color w:val="0D0D0D" w:themeColor="text1" w:themeTint="F2"/>
          <w:sz w:val="24"/>
          <w:szCs w:val="24"/>
        </w:rPr>
        <w:t xml:space="preserve"> Foster (2011)</w:t>
      </w:r>
      <w:r w:rsidR="009C61C9" w:rsidRPr="009C61C9">
        <w:t xml:space="preserve"> </w:t>
      </w:r>
      <w:r w:rsidR="009C61C9" w:rsidRPr="009C61C9">
        <w:rPr>
          <w:rFonts w:asciiTheme="majorBidi" w:hAnsiTheme="majorBidi" w:cstheme="majorBidi"/>
          <w:sz w:val="24"/>
          <w:szCs w:val="24"/>
        </w:rPr>
        <w:t>in its</w:t>
      </w:r>
      <w:r w:rsidR="009C61C9" w:rsidRPr="009C61C9">
        <w:rPr>
          <w:rFonts w:asciiTheme="majorBidi" w:hAnsiTheme="majorBidi" w:cstheme="majorBidi"/>
          <w:color w:val="0D0D0D" w:themeColor="text1" w:themeTint="F2"/>
          <w:sz w:val="24"/>
          <w:szCs w:val="24"/>
        </w:rPr>
        <w:t xml:space="preserve"> analysis</w:t>
      </w:r>
      <w:r w:rsidRPr="009C61C9">
        <w:rPr>
          <w:rFonts w:asciiTheme="majorBidi" w:hAnsiTheme="majorBidi" w:cstheme="majorBidi"/>
          <w:color w:val="0D0D0D" w:themeColor="text1" w:themeTint="F2"/>
          <w:sz w:val="24"/>
          <w:szCs w:val="24"/>
        </w:rPr>
        <w:t>.</w:t>
      </w:r>
    </w:p>
    <w:p w14:paraId="0C8035EC" w14:textId="4641DADB"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Multidimensional poverty offers an </w:t>
      </w:r>
      <w:r w:rsidR="00961329">
        <w:rPr>
          <w:rFonts w:asciiTheme="majorBidi" w:hAnsiTheme="majorBidi" w:cstheme="majorBidi"/>
          <w:color w:val="0D0D0D" w:themeColor="text1" w:themeTint="F2"/>
          <w:sz w:val="24"/>
          <w:szCs w:val="24"/>
        </w:rPr>
        <w:t xml:space="preserve">added advantage compared to </w:t>
      </w:r>
      <w:r w:rsidRPr="001B022B">
        <w:rPr>
          <w:rFonts w:asciiTheme="majorBidi" w:hAnsiTheme="majorBidi" w:cstheme="majorBidi"/>
          <w:color w:val="0D0D0D" w:themeColor="text1" w:themeTint="F2"/>
          <w:sz w:val="24"/>
          <w:szCs w:val="24"/>
        </w:rPr>
        <w:t>income poverty since it enables the researcher to assess directly the types of basic needs a household can actually satisfy.</w:t>
      </w:r>
      <w:r w:rsidR="00AB6A50">
        <w:rPr>
          <w:rFonts w:asciiTheme="majorBidi" w:hAnsiTheme="majorBidi" w:cstheme="majorBidi"/>
          <w:color w:val="0D0D0D" w:themeColor="text1" w:themeTint="F2"/>
          <w:sz w:val="24"/>
          <w:szCs w:val="24"/>
        </w:rPr>
        <w:t xml:space="preserve"> </w:t>
      </w:r>
      <w:r w:rsidR="004D5A96">
        <w:rPr>
          <w:rFonts w:asciiTheme="majorBidi" w:hAnsiTheme="majorBidi" w:cstheme="majorBidi"/>
          <w:color w:val="0D0D0D" w:themeColor="text1" w:themeTint="F2"/>
          <w:sz w:val="24"/>
          <w:szCs w:val="24"/>
        </w:rPr>
        <w:t>Also</w:t>
      </w:r>
      <w:r w:rsidR="00AB6A50">
        <w:rPr>
          <w:rFonts w:asciiTheme="majorBidi" w:hAnsiTheme="majorBidi" w:cstheme="majorBidi"/>
          <w:color w:val="0D0D0D" w:themeColor="text1" w:themeTint="F2"/>
          <w:sz w:val="24"/>
          <w:szCs w:val="24"/>
        </w:rPr>
        <w:t xml:space="preserve">, </w:t>
      </w:r>
      <w:r w:rsidR="00961329">
        <w:rPr>
          <w:rFonts w:asciiTheme="majorBidi" w:hAnsiTheme="majorBidi" w:cstheme="majorBidi"/>
          <w:color w:val="0D0D0D" w:themeColor="text1" w:themeTint="F2"/>
          <w:sz w:val="24"/>
          <w:szCs w:val="24"/>
        </w:rPr>
        <w:t xml:space="preserve">the </w:t>
      </w:r>
      <w:r w:rsidR="00AB6A50">
        <w:rPr>
          <w:rFonts w:asciiTheme="majorBidi" w:hAnsiTheme="majorBidi" w:cstheme="majorBidi"/>
          <w:color w:val="0D0D0D" w:themeColor="text1" w:themeTint="F2"/>
          <w:sz w:val="24"/>
          <w:szCs w:val="24"/>
        </w:rPr>
        <w:t xml:space="preserve">multidimensional poverty approach </w:t>
      </w:r>
      <w:r w:rsidR="004D5A96">
        <w:rPr>
          <w:rFonts w:asciiTheme="majorBidi" w:hAnsiTheme="majorBidi" w:cstheme="majorBidi"/>
          <w:color w:val="0D0D0D" w:themeColor="text1" w:themeTint="F2"/>
          <w:sz w:val="24"/>
          <w:szCs w:val="24"/>
        </w:rPr>
        <w:t xml:space="preserve">uses two cutoffs in the identification analysis. The first cutoff is the specific threshold in each dimension for an individual to be considered deprived. The second cutoff is the number of dimensions taken into account for an individual to be regarded </w:t>
      </w:r>
      <w:r w:rsidR="00961329">
        <w:rPr>
          <w:rFonts w:asciiTheme="majorBidi" w:hAnsiTheme="majorBidi" w:cstheme="majorBidi"/>
          <w:color w:val="0D0D0D" w:themeColor="text1" w:themeTint="F2"/>
          <w:sz w:val="24"/>
          <w:szCs w:val="24"/>
        </w:rPr>
        <w:t xml:space="preserve">as </w:t>
      </w:r>
      <w:r w:rsidR="00394B26">
        <w:rPr>
          <w:rFonts w:asciiTheme="majorBidi" w:hAnsiTheme="majorBidi" w:cstheme="majorBidi"/>
          <w:color w:val="0D0D0D" w:themeColor="text1" w:themeTint="F2"/>
          <w:sz w:val="24"/>
          <w:szCs w:val="24"/>
        </w:rPr>
        <w:t>poor. Additionally</w:t>
      </w:r>
      <w:r w:rsidR="004D5A96">
        <w:rPr>
          <w:rFonts w:asciiTheme="majorBidi" w:hAnsiTheme="majorBidi" w:cstheme="majorBidi"/>
          <w:color w:val="0D0D0D" w:themeColor="text1" w:themeTint="F2"/>
          <w:sz w:val="24"/>
          <w:szCs w:val="24"/>
        </w:rPr>
        <w:t xml:space="preserve">, the approach allows for decomposability, </w:t>
      </w:r>
      <w:r w:rsidR="004D5A96">
        <w:rPr>
          <w:rFonts w:asciiTheme="majorBidi" w:hAnsiTheme="majorBidi" w:cstheme="majorBidi"/>
          <w:color w:val="0D0D0D" w:themeColor="text1" w:themeTint="F2"/>
          <w:sz w:val="24"/>
          <w:szCs w:val="24"/>
        </w:rPr>
        <w:lastRenderedPageBreak/>
        <w:t xml:space="preserve">which is critical for policy targeting. Moreover, </w:t>
      </w:r>
      <w:r w:rsidR="002552E7">
        <w:rPr>
          <w:rFonts w:asciiTheme="majorBidi" w:hAnsiTheme="majorBidi" w:cstheme="majorBidi"/>
          <w:color w:val="0D0D0D" w:themeColor="text1" w:themeTint="F2"/>
          <w:sz w:val="24"/>
          <w:szCs w:val="24"/>
        </w:rPr>
        <w:t xml:space="preserve">the </w:t>
      </w:r>
      <w:r w:rsidR="004D5A96">
        <w:rPr>
          <w:rFonts w:asciiTheme="majorBidi" w:hAnsiTheme="majorBidi" w:cstheme="majorBidi"/>
          <w:color w:val="0D0D0D" w:themeColor="text1" w:themeTint="F2"/>
          <w:sz w:val="24"/>
          <w:szCs w:val="24"/>
        </w:rPr>
        <w:t xml:space="preserve">multidimensional poverty approach also allows the </w:t>
      </w:r>
      <w:r w:rsidR="00961329">
        <w:rPr>
          <w:rFonts w:asciiTheme="majorBidi" w:hAnsiTheme="majorBidi" w:cstheme="majorBidi"/>
          <w:color w:val="0D0D0D" w:themeColor="text1" w:themeTint="F2"/>
          <w:sz w:val="24"/>
          <w:szCs w:val="24"/>
        </w:rPr>
        <w:t xml:space="preserve">researcher to have freedom in assigning different weights to different indicators (Kabubo-Mariara </w:t>
      </w:r>
      <w:r w:rsidR="00961329">
        <w:rPr>
          <w:rFonts w:asciiTheme="majorBidi" w:hAnsiTheme="majorBidi" w:cstheme="majorBidi"/>
          <w:i/>
          <w:iCs/>
          <w:color w:val="0D0D0D" w:themeColor="text1" w:themeTint="F2"/>
          <w:sz w:val="24"/>
          <w:szCs w:val="24"/>
        </w:rPr>
        <w:t>et al</w:t>
      </w:r>
      <w:r w:rsidR="00961329">
        <w:rPr>
          <w:rFonts w:asciiTheme="majorBidi" w:hAnsiTheme="majorBidi" w:cstheme="majorBidi"/>
          <w:color w:val="0D0D0D" w:themeColor="text1" w:themeTint="F2"/>
          <w:sz w:val="24"/>
          <w:szCs w:val="24"/>
        </w:rPr>
        <w:t>., 2011).</w:t>
      </w:r>
      <w:r w:rsidRPr="001B022B">
        <w:rPr>
          <w:rFonts w:asciiTheme="majorBidi" w:hAnsiTheme="majorBidi" w:cstheme="majorBidi"/>
          <w:color w:val="0D0D0D" w:themeColor="text1" w:themeTint="F2"/>
          <w:sz w:val="24"/>
          <w:szCs w:val="24"/>
        </w:rPr>
        <w:t xml:space="preserve"> In this regard,</w:t>
      </w:r>
      <w:r w:rsidR="00B347D1">
        <w:rPr>
          <w:rFonts w:asciiTheme="majorBidi" w:hAnsiTheme="majorBidi" w:cstheme="majorBidi"/>
          <w:color w:val="0D0D0D" w:themeColor="text1" w:themeTint="F2"/>
          <w:sz w:val="24"/>
          <w:szCs w:val="24"/>
        </w:rPr>
        <w:t xml:space="preserve"> multidimensional poverty </w:t>
      </w:r>
      <w:r w:rsidRPr="001B022B">
        <w:rPr>
          <w:rFonts w:asciiTheme="majorBidi" w:hAnsiTheme="majorBidi" w:cstheme="majorBidi"/>
          <w:color w:val="0D0D0D" w:themeColor="text1" w:themeTint="F2"/>
          <w:sz w:val="24"/>
          <w:szCs w:val="24"/>
        </w:rPr>
        <w:t xml:space="preserve">indicators for quantitative impact analysis and </w:t>
      </w:r>
      <w:r w:rsidR="00FC315C">
        <w:rPr>
          <w:rFonts w:asciiTheme="majorBidi" w:hAnsiTheme="majorBidi" w:cstheme="majorBidi"/>
          <w:color w:val="0D0D0D" w:themeColor="text1" w:themeTint="F2"/>
          <w:sz w:val="24"/>
          <w:szCs w:val="24"/>
        </w:rPr>
        <w:t xml:space="preserve">a </w:t>
      </w:r>
      <w:r w:rsidRPr="001B022B">
        <w:rPr>
          <w:rFonts w:asciiTheme="majorBidi" w:hAnsiTheme="majorBidi" w:cstheme="majorBidi"/>
          <w:color w:val="0D0D0D" w:themeColor="text1" w:themeTint="F2"/>
          <w:sz w:val="24"/>
          <w:szCs w:val="24"/>
        </w:rPr>
        <w:t xml:space="preserve">weighted procedure for </w:t>
      </w:r>
      <w:r w:rsidR="002552E7">
        <w:rPr>
          <w:rFonts w:asciiTheme="majorBidi" w:hAnsiTheme="majorBidi" w:cstheme="majorBidi"/>
          <w:color w:val="0D0D0D" w:themeColor="text1" w:themeTint="F2"/>
          <w:sz w:val="24"/>
          <w:szCs w:val="24"/>
        </w:rPr>
        <w:t xml:space="preserve">the </w:t>
      </w:r>
      <w:r w:rsidRPr="001B022B">
        <w:rPr>
          <w:rFonts w:asciiTheme="majorBidi" w:hAnsiTheme="majorBidi" w:cstheme="majorBidi"/>
          <w:color w:val="0D0D0D" w:themeColor="text1" w:themeTint="F2"/>
          <w:sz w:val="24"/>
          <w:szCs w:val="24"/>
        </w:rPr>
        <w:t xml:space="preserve">multidimensional poverty index (MPI) </w:t>
      </w:r>
      <w:r w:rsidR="00FC315C" w:rsidRPr="001B022B">
        <w:rPr>
          <w:rFonts w:asciiTheme="majorBidi" w:hAnsiTheme="majorBidi" w:cstheme="majorBidi"/>
          <w:color w:val="0D0D0D" w:themeColor="text1" w:themeTint="F2"/>
          <w:sz w:val="24"/>
          <w:szCs w:val="24"/>
        </w:rPr>
        <w:t>were</w:t>
      </w:r>
      <w:r w:rsidRPr="001B022B">
        <w:rPr>
          <w:rFonts w:asciiTheme="majorBidi" w:hAnsiTheme="majorBidi" w:cstheme="majorBidi"/>
          <w:color w:val="0D0D0D" w:themeColor="text1" w:themeTint="F2"/>
          <w:sz w:val="24"/>
          <w:szCs w:val="24"/>
        </w:rPr>
        <w:t xml:space="preserve"> applied. The approach was preferred to factor and cluster analyses because it provides absolute poverty levels and allows for poverty comparison ac</w:t>
      </w:r>
      <w:r w:rsidR="00C8774C">
        <w:rPr>
          <w:rFonts w:asciiTheme="majorBidi" w:hAnsiTheme="majorBidi" w:cstheme="majorBidi"/>
          <w:color w:val="0D0D0D" w:themeColor="text1" w:themeTint="F2"/>
          <w:sz w:val="24"/>
          <w:szCs w:val="24"/>
        </w:rPr>
        <w:t>ross different settings (</w:t>
      </w:r>
      <w:r w:rsidR="00C8774C" w:rsidRPr="00C4617A">
        <w:rPr>
          <w:rFonts w:asciiTheme="majorBidi" w:hAnsiTheme="majorBidi" w:cstheme="majorBidi"/>
          <w:color w:val="0D0D0D" w:themeColor="text1" w:themeTint="F2"/>
          <w:sz w:val="24"/>
          <w:szCs w:val="24"/>
        </w:rPr>
        <w:t xml:space="preserve">Ogutu </w:t>
      </w:r>
      <w:r w:rsidR="00C4617A">
        <w:rPr>
          <w:rFonts w:asciiTheme="majorBidi" w:hAnsiTheme="majorBidi" w:cstheme="majorBidi"/>
          <w:color w:val="0D0D0D" w:themeColor="text1" w:themeTint="F2"/>
          <w:sz w:val="24"/>
          <w:szCs w:val="24"/>
        </w:rPr>
        <w:t>&amp;</w:t>
      </w:r>
      <w:r w:rsidRPr="00C4617A">
        <w:rPr>
          <w:rFonts w:asciiTheme="majorBidi" w:hAnsiTheme="majorBidi" w:cstheme="majorBidi"/>
          <w:color w:val="0D0D0D" w:themeColor="text1" w:themeTint="F2"/>
          <w:sz w:val="24"/>
          <w:szCs w:val="24"/>
        </w:rPr>
        <w:t xml:space="preserve"> Qaim, 2018</w:t>
      </w:r>
      <w:r w:rsidRPr="001B022B">
        <w:rPr>
          <w:rFonts w:asciiTheme="majorBidi" w:hAnsiTheme="majorBidi" w:cstheme="majorBidi"/>
          <w:color w:val="0D0D0D" w:themeColor="text1" w:themeTint="F2"/>
          <w:sz w:val="24"/>
          <w:szCs w:val="24"/>
        </w:rPr>
        <w:t xml:space="preserve">). </w:t>
      </w:r>
    </w:p>
    <w:p w14:paraId="2DA14ED7" w14:textId="11DA529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The MPI measures acute poverty by capturing information on the </w:t>
      </w:r>
      <w:r w:rsidR="00BA0848" w:rsidRPr="001B022B">
        <w:rPr>
          <w:rFonts w:asciiTheme="majorBidi" w:hAnsiTheme="majorBidi" w:cstheme="majorBidi"/>
          <w:color w:val="0D0D0D" w:themeColor="text1" w:themeTint="F2"/>
          <w:sz w:val="24"/>
          <w:szCs w:val="24"/>
        </w:rPr>
        <w:t>share</w:t>
      </w:r>
      <w:r w:rsidRPr="001B022B">
        <w:rPr>
          <w:rFonts w:asciiTheme="majorBidi" w:hAnsiTheme="majorBidi" w:cstheme="majorBidi"/>
          <w:color w:val="0D0D0D" w:themeColor="text1" w:themeTint="F2"/>
          <w:sz w:val="24"/>
          <w:szCs w:val="24"/>
        </w:rPr>
        <w:t xml:space="preserve"> of the households that experience multiple deprivations (mu</w:t>
      </w:r>
      <w:r w:rsidR="00FC315C">
        <w:rPr>
          <w:rFonts w:asciiTheme="majorBidi" w:hAnsiTheme="majorBidi" w:cstheme="majorBidi"/>
          <w:color w:val="0D0D0D" w:themeColor="text1" w:themeTint="F2"/>
          <w:sz w:val="24"/>
          <w:szCs w:val="24"/>
        </w:rPr>
        <w:t>ltidimensional headcount ratio)</w:t>
      </w:r>
      <w:r w:rsidRPr="001B022B">
        <w:rPr>
          <w:rFonts w:asciiTheme="majorBidi" w:hAnsiTheme="majorBidi" w:cstheme="majorBidi"/>
          <w:color w:val="0D0D0D" w:themeColor="text1" w:themeTint="F2"/>
          <w:sz w:val="24"/>
          <w:szCs w:val="24"/>
        </w:rPr>
        <w:t xml:space="preserve"> and their deprivation intensity. Therefore, the study deployed the s</w:t>
      </w:r>
      <w:r w:rsidR="00C8774C">
        <w:rPr>
          <w:rFonts w:asciiTheme="majorBidi" w:hAnsiTheme="majorBidi" w:cstheme="majorBidi"/>
          <w:color w:val="0D0D0D" w:themeColor="text1" w:themeTint="F2"/>
          <w:sz w:val="24"/>
          <w:szCs w:val="24"/>
        </w:rPr>
        <w:t xml:space="preserve">ame approach applied by </w:t>
      </w:r>
      <w:r w:rsidR="00C8774C" w:rsidRPr="009C61C9">
        <w:rPr>
          <w:rFonts w:asciiTheme="majorBidi" w:hAnsiTheme="majorBidi" w:cstheme="majorBidi"/>
          <w:color w:val="0D0D0D" w:themeColor="text1" w:themeTint="F2"/>
          <w:sz w:val="24"/>
          <w:szCs w:val="24"/>
        </w:rPr>
        <w:t xml:space="preserve">Alkire </w:t>
      </w:r>
      <w:r w:rsidR="009C61C9">
        <w:rPr>
          <w:rFonts w:asciiTheme="majorBidi" w:hAnsiTheme="majorBidi" w:cstheme="majorBidi"/>
          <w:color w:val="0D0D0D" w:themeColor="text1" w:themeTint="F2"/>
          <w:sz w:val="24"/>
          <w:szCs w:val="24"/>
        </w:rPr>
        <w:t>and</w:t>
      </w:r>
      <w:r w:rsidR="00FC315C" w:rsidRPr="009C61C9">
        <w:rPr>
          <w:rFonts w:asciiTheme="majorBidi" w:hAnsiTheme="majorBidi" w:cstheme="majorBidi"/>
          <w:color w:val="0D0D0D" w:themeColor="text1" w:themeTint="F2"/>
          <w:sz w:val="24"/>
          <w:szCs w:val="24"/>
        </w:rPr>
        <w:t xml:space="preserve"> Foster</w:t>
      </w:r>
      <w:r w:rsidRPr="009C61C9">
        <w:rPr>
          <w:rFonts w:asciiTheme="majorBidi" w:hAnsiTheme="majorBidi" w:cstheme="majorBidi"/>
          <w:color w:val="0D0D0D" w:themeColor="text1" w:themeTint="F2"/>
          <w:sz w:val="24"/>
          <w:szCs w:val="24"/>
        </w:rPr>
        <w:t xml:space="preserve"> (2011)</w:t>
      </w:r>
      <w:r w:rsidRPr="001B022B">
        <w:rPr>
          <w:rFonts w:asciiTheme="majorBidi" w:hAnsiTheme="majorBidi" w:cstheme="majorBidi"/>
          <w:color w:val="0D0D0D" w:themeColor="text1" w:themeTint="F2"/>
          <w:sz w:val="24"/>
          <w:szCs w:val="24"/>
        </w:rPr>
        <w:t xml:space="preserve"> and Ayuya </w:t>
      </w:r>
      <w:r w:rsidRPr="001B022B">
        <w:rPr>
          <w:rFonts w:asciiTheme="majorBidi" w:hAnsiTheme="majorBidi" w:cstheme="majorBidi"/>
          <w:i/>
          <w:iCs/>
          <w:color w:val="0D0D0D" w:themeColor="text1" w:themeTint="F2"/>
          <w:sz w:val="24"/>
          <w:szCs w:val="24"/>
        </w:rPr>
        <w:t>et al.</w:t>
      </w:r>
      <w:r w:rsidR="00FC315C">
        <w:rPr>
          <w:rFonts w:asciiTheme="majorBidi" w:hAnsiTheme="majorBidi" w:cstheme="majorBidi"/>
          <w:color w:val="0D0D0D" w:themeColor="text1" w:themeTint="F2"/>
          <w:sz w:val="24"/>
          <w:szCs w:val="24"/>
        </w:rPr>
        <w:t xml:space="preserve"> (2015)</w:t>
      </w:r>
      <w:r w:rsidRPr="001B022B">
        <w:rPr>
          <w:rFonts w:asciiTheme="majorBidi" w:hAnsiTheme="majorBidi" w:cstheme="majorBidi"/>
          <w:color w:val="0D0D0D" w:themeColor="text1" w:themeTint="F2"/>
          <w:sz w:val="24"/>
          <w:szCs w:val="24"/>
        </w:rPr>
        <w:t xml:space="preserve"> who recommended various dimensions of poverty such as living standard, health, education, and assets and several indicators for deprivation assessment</w:t>
      </w:r>
      <w:r w:rsidR="00B540A2">
        <w:rPr>
          <w:rFonts w:asciiTheme="majorBidi" w:hAnsiTheme="majorBidi" w:cstheme="majorBidi"/>
          <w:color w:val="0D0D0D" w:themeColor="text1" w:themeTint="F2"/>
          <w:sz w:val="24"/>
          <w:szCs w:val="24"/>
        </w:rPr>
        <w:t xml:space="preserve"> as indicated in Table 3.3</w:t>
      </w:r>
      <w:r w:rsidRPr="001B022B">
        <w:rPr>
          <w:rFonts w:asciiTheme="majorBidi" w:hAnsiTheme="majorBidi" w:cstheme="majorBidi"/>
          <w:color w:val="0D0D0D" w:themeColor="text1" w:themeTint="F2"/>
          <w:sz w:val="24"/>
          <w:szCs w:val="24"/>
        </w:rPr>
        <w:t>. The dimensions were derived from human development components such as Millennium Development g</w:t>
      </w:r>
      <w:r w:rsidR="00AA4F93">
        <w:rPr>
          <w:rFonts w:asciiTheme="majorBidi" w:hAnsiTheme="majorBidi" w:cstheme="majorBidi"/>
          <w:color w:val="0D0D0D" w:themeColor="text1" w:themeTint="F2"/>
          <w:sz w:val="24"/>
          <w:szCs w:val="24"/>
        </w:rPr>
        <w:t xml:space="preserve">oal </w:t>
      </w:r>
      <w:r w:rsidRPr="001B022B">
        <w:rPr>
          <w:rFonts w:asciiTheme="majorBidi" w:hAnsiTheme="majorBidi" w:cstheme="majorBidi"/>
          <w:color w:val="0D0D0D" w:themeColor="text1" w:themeTint="F2"/>
          <w:sz w:val="24"/>
          <w:szCs w:val="24"/>
        </w:rPr>
        <w:t xml:space="preserve">(Ayuya </w:t>
      </w:r>
      <w:r w:rsidRPr="001B022B">
        <w:rPr>
          <w:rFonts w:asciiTheme="majorBidi" w:hAnsiTheme="majorBidi" w:cstheme="majorBidi"/>
          <w:i/>
          <w:iCs/>
          <w:color w:val="0D0D0D" w:themeColor="text1" w:themeTint="F2"/>
          <w:sz w:val="24"/>
          <w:szCs w:val="24"/>
        </w:rPr>
        <w:t>et al</w:t>
      </w:r>
      <w:r w:rsidRPr="001B022B">
        <w:rPr>
          <w:rFonts w:asciiTheme="majorBidi" w:hAnsiTheme="majorBidi" w:cstheme="majorBidi"/>
          <w:color w:val="0D0D0D" w:themeColor="text1" w:themeTint="F2"/>
          <w:sz w:val="24"/>
          <w:szCs w:val="24"/>
        </w:rPr>
        <w:t>., 2015). Further, indicators were weighted equally using nested weight st</w:t>
      </w:r>
      <w:r w:rsidR="00C8774C">
        <w:rPr>
          <w:rFonts w:asciiTheme="majorBidi" w:hAnsiTheme="majorBidi" w:cstheme="majorBidi"/>
          <w:color w:val="0D0D0D" w:themeColor="text1" w:themeTint="F2"/>
          <w:sz w:val="24"/>
          <w:szCs w:val="24"/>
        </w:rPr>
        <w:t>ructure (</w:t>
      </w:r>
      <w:r w:rsidR="00C8774C" w:rsidRPr="00C4617A">
        <w:rPr>
          <w:rFonts w:asciiTheme="majorBidi" w:hAnsiTheme="majorBidi" w:cstheme="majorBidi"/>
          <w:color w:val="0D0D0D" w:themeColor="text1" w:themeTint="F2"/>
          <w:sz w:val="24"/>
          <w:szCs w:val="24"/>
        </w:rPr>
        <w:t xml:space="preserve">Alkire </w:t>
      </w:r>
      <w:r w:rsidR="00C4617A">
        <w:rPr>
          <w:rFonts w:asciiTheme="majorBidi" w:hAnsiTheme="majorBidi" w:cstheme="majorBidi"/>
          <w:color w:val="0D0D0D" w:themeColor="text1" w:themeTint="F2"/>
          <w:sz w:val="24"/>
          <w:szCs w:val="24"/>
        </w:rPr>
        <w:t>&amp;</w:t>
      </w:r>
      <w:r w:rsidRPr="00C4617A">
        <w:rPr>
          <w:rFonts w:asciiTheme="majorBidi" w:hAnsiTheme="majorBidi" w:cstheme="majorBidi"/>
          <w:color w:val="0D0D0D" w:themeColor="text1" w:themeTint="F2"/>
          <w:sz w:val="24"/>
          <w:szCs w:val="24"/>
        </w:rPr>
        <w:t xml:space="preserve"> Foster, 2011</w:t>
      </w:r>
      <w:r w:rsidRPr="001B022B">
        <w:rPr>
          <w:rFonts w:asciiTheme="majorBidi" w:hAnsiTheme="majorBidi" w:cstheme="majorBidi"/>
          <w:color w:val="0D0D0D" w:themeColor="text1" w:themeTint="F2"/>
          <w:sz w:val="24"/>
          <w:szCs w:val="24"/>
        </w:rPr>
        <w:t xml:space="preserve">). In this sense, for a house to be defined </w:t>
      </w:r>
      <w:r w:rsidR="00372E19">
        <w:rPr>
          <w:rFonts w:asciiTheme="majorBidi" w:hAnsiTheme="majorBidi" w:cstheme="majorBidi"/>
          <w:color w:val="0D0D0D" w:themeColor="text1" w:themeTint="F2"/>
          <w:sz w:val="24"/>
          <w:szCs w:val="24"/>
        </w:rPr>
        <w:t xml:space="preserve">as </w:t>
      </w:r>
      <w:r w:rsidRPr="001B022B">
        <w:rPr>
          <w:rFonts w:asciiTheme="majorBidi" w:hAnsiTheme="majorBidi" w:cstheme="majorBidi"/>
          <w:color w:val="0D0D0D" w:themeColor="text1" w:themeTint="F2"/>
          <w:sz w:val="24"/>
          <w:szCs w:val="24"/>
        </w:rPr>
        <w:t>multidimensional poor</w:t>
      </w:r>
      <w:r w:rsidR="00372E19">
        <w:rPr>
          <w:rFonts w:asciiTheme="majorBidi" w:hAnsiTheme="majorBidi" w:cstheme="majorBidi"/>
          <w:color w:val="0D0D0D" w:themeColor="text1" w:themeTint="F2"/>
          <w:sz w:val="24"/>
          <w:szCs w:val="24"/>
        </w:rPr>
        <w:t>, poverty cut off of 1/3 of</w:t>
      </w:r>
      <w:r w:rsidRPr="001B022B">
        <w:rPr>
          <w:rFonts w:asciiTheme="majorBidi" w:hAnsiTheme="majorBidi" w:cstheme="majorBidi"/>
          <w:color w:val="0D0D0D" w:themeColor="text1" w:themeTint="F2"/>
          <w:sz w:val="24"/>
          <w:szCs w:val="24"/>
        </w:rPr>
        <w:t xml:space="preserve"> the total weighted indicators was used (Ayuya </w:t>
      </w:r>
      <w:r w:rsidRPr="001B022B">
        <w:rPr>
          <w:rFonts w:asciiTheme="majorBidi" w:hAnsiTheme="majorBidi" w:cstheme="majorBidi"/>
          <w:i/>
          <w:iCs/>
          <w:color w:val="0D0D0D" w:themeColor="text1" w:themeTint="F2"/>
          <w:sz w:val="24"/>
          <w:szCs w:val="24"/>
        </w:rPr>
        <w:t>et al.,</w:t>
      </w:r>
      <w:r w:rsidRPr="001B022B">
        <w:rPr>
          <w:rFonts w:asciiTheme="majorBidi" w:hAnsiTheme="majorBidi" w:cstheme="majorBidi"/>
          <w:color w:val="0D0D0D" w:themeColor="text1" w:themeTint="F2"/>
          <w:sz w:val="24"/>
          <w:szCs w:val="24"/>
        </w:rPr>
        <w:t xml:space="preserve"> 2015).    </w:t>
      </w:r>
    </w:p>
    <w:p w14:paraId="205A591C" w14:textId="22F83327" w:rsidR="00B2581E" w:rsidRPr="00B2581E" w:rsidRDefault="0057631D" w:rsidP="00B0254D">
      <w:pPr>
        <w:pStyle w:val="Caption"/>
      </w:pPr>
      <w:bookmarkStart w:id="47" w:name="_Toc34651058"/>
      <w:bookmarkStart w:id="48" w:name="_Toc42882050"/>
      <w:bookmarkStart w:id="49" w:name="_Toc43764674"/>
      <w:r>
        <w:t>Table 3.</w:t>
      </w:r>
      <w:r w:rsidR="00350E23">
        <w:fldChar w:fldCharType="begin"/>
      </w:r>
      <w:r w:rsidR="00350E23">
        <w:instrText xml:space="preserve"> SEQ Table_3. \* ARABIC </w:instrText>
      </w:r>
      <w:r w:rsidR="00350E23">
        <w:fldChar w:fldCharType="separate"/>
      </w:r>
      <w:r>
        <w:rPr>
          <w:noProof/>
        </w:rPr>
        <w:t>3</w:t>
      </w:r>
      <w:r w:rsidR="00350E23">
        <w:rPr>
          <w:noProof/>
        </w:rPr>
        <w:fldChar w:fldCharType="end"/>
      </w:r>
      <w:r w:rsidR="00B2581E" w:rsidRPr="00B2581E">
        <w:t>: Dimensions and indicators of the multidimensional poverty index</w:t>
      </w:r>
      <w:bookmarkEnd w:id="47"/>
      <w:bookmarkEnd w:id="48"/>
      <w:bookmarkEnd w:id="4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6"/>
        <w:gridCol w:w="6642"/>
      </w:tblGrid>
      <w:tr w:rsidR="00783478" w14:paraId="10964B2F" w14:textId="77777777" w:rsidTr="00783478">
        <w:tc>
          <w:tcPr>
            <w:tcW w:w="2556" w:type="dxa"/>
            <w:tcBorders>
              <w:top w:val="single" w:sz="4" w:space="0" w:color="auto"/>
              <w:bottom w:val="single" w:sz="4" w:space="0" w:color="auto"/>
            </w:tcBorders>
          </w:tcPr>
          <w:p w14:paraId="45195A31"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Dimension and indicator</w:t>
            </w:r>
          </w:p>
        </w:tc>
        <w:tc>
          <w:tcPr>
            <w:tcW w:w="6642" w:type="dxa"/>
            <w:tcBorders>
              <w:top w:val="single" w:sz="4" w:space="0" w:color="auto"/>
              <w:bottom w:val="single" w:sz="4" w:space="0" w:color="auto"/>
            </w:tcBorders>
          </w:tcPr>
          <w:p w14:paraId="78A5ED8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Description and deprivation cutoff</w:t>
            </w:r>
          </w:p>
        </w:tc>
      </w:tr>
      <w:tr w:rsidR="00783478" w14:paraId="4C56043A" w14:textId="77777777" w:rsidTr="00783478">
        <w:tc>
          <w:tcPr>
            <w:tcW w:w="2556" w:type="dxa"/>
            <w:tcBorders>
              <w:top w:val="single" w:sz="4" w:space="0" w:color="auto"/>
            </w:tcBorders>
          </w:tcPr>
          <w:p w14:paraId="70CEF65B"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Education</w:t>
            </w:r>
          </w:p>
        </w:tc>
        <w:tc>
          <w:tcPr>
            <w:tcW w:w="6642" w:type="dxa"/>
            <w:tcBorders>
              <w:top w:val="single" w:sz="4" w:space="0" w:color="auto"/>
            </w:tcBorders>
          </w:tcPr>
          <w:p w14:paraId="4ECDE84F"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p>
        </w:tc>
      </w:tr>
      <w:tr w:rsidR="00783478" w14:paraId="5245C5ED" w14:textId="77777777" w:rsidTr="00783478">
        <w:tc>
          <w:tcPr>
            <w:tcW w:w="2556" w:type="dxa"/>
          </w:tcPr>
          <w:p w14:paraId="1AED03A2"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School achievement</w:t>
            </w:r>
          </w:p>
        </w:tc>
        <w:tc>
          <w:tcPr>
            <w:tcW w:w="6642" w:type="dxa"/>
          </w:tcPr>
          <w:p w14:paraId="11B11A2C"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spouses have not completed the primary level of education</w:t>
            </w:r>
          </w:p>
        </w:tc>
      </w:tr>
      <w:tr w:rsidR="00783478" w14:paraId="127F85D2" w14:textId="77777777" w:rsidTr="00783478">
        <w:tc>
          <w:tcPr>
            <w:tcW w:w="2556" w:type="dxa"/>
          </w:tcPr>
          <w:p w14:paraId="59C6FAED"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School attendance</w:t>
            </w:r>
          </w:p>
        </w:tc>
        <w:tc>
          <w:tcPr>
            <w:tcW w:w="6642" w:type="dxa"/>
          </w:tcPr>
          <w:p w14:paraId="41952A2B"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has school-aged children not going to school</w:t>
            </w:r>
          </w:p>
        </w:tc>
      </w:tr>
      <w:tr w:rsidR="00783478" w14:paraId="29093A39" w14:textId="77777777" w:rsidTr="00783478">
        <w:tc>
          <w:tcPr>
            <w:tcW w:w="2556" w:type="dxa"/>
          </w:tcPr>
          <w:p w14:paraId="413D86BB"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Standard of living</w:t>
            </w:r>
          </w:p>
        </w:tc>
        <w:tc>
          <w:tcPr>
            <w:tcW w:w="6642" w:type="dxa"/>
          </w:tcPr>
          <w:p w14:paraId="70668BAC"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p>
        </w:tc>
      </w:tr>
      <w:tr w:rsidR="00783478" w14:paraId="75CDFCCB" w14:textId="77777777" w:rsidTr="00783478">
        <w:tc>
          <w:tcPr>
            <w:tcW w:w="2556" w:type="dxa"/>
          </w:tcPr>
          <w:p w14:paraId="620B768B"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Electricity</w:t>
            </w:r>
          </w:p>
        </w:tc>
        <w:tc>
          <w:tcPr>
            <w:tcW w:w="6642" w:type="dxa"/>
          </w:tcPr>
          <w:p w14:paraId="6CCFAA8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has no electricity</w:t>
            </w:r>
          </w:p>
        </w:tc>
      </w:tr>
      <w:tr w:rsidR="00783478" w14:paraId="1A78CE74" w14:textId="77777777" w:rsidTr="00783478">
        <w:tc>
          <w:tcPr>
            <w:tcW w:w="2556" w:type="dxa"/>
          </w:tcPr>
          <w:p w14:paraId="7A67EC68"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Drinking water</w:t>
            </w:r>
          </w:p>
        </w:tc>
        <w:tc>
          <w:tcPr>
            <w:tcW w:w="6642" w:type="dxa"/>
          </w:tcPr>
          <w:p w14:paraId="7FE54AF0"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does not have access to safe drinking water or they have to walk over 30 min to get safe drinking water</w:t>
            </w:r>
          </w:p>
        </w:tc>
      </w:tr>
      <w:tr w:rsidR="00783478" w14:paraId="2E8C46D7" w14:textId="77777777" w:rsidTr="00783478">
        <w:tc>
          <w:tcPr>
            <w:tcW w:w="2556" w:type="dxa"/>
          </w:tcPr>
          <w:p w14:paraId="2794F5F5"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Sanitation</w:t>
            </w:r>
          </w:p>
        </w:tc>
        <w:tc>
          <w:tcPr>
            <w:tcW w:w="6642" w:type="dxa"/>
          </w:tcPr>
          <w:p w14:paraId="18AC8C3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has no descent pit latrine</w:t>
            </w:r>
          </w:p>
        </w:tc>
      </w:tr>
      <w:tr w:rsidR="00783478" w14:paraId="29C62F5E" w14:textId="77777777" w:rsidTr="00783478">
        <w:tc>
          <w:tcPr>
            <w:tcW w:w="2556" w:type="dxa"/>
          </w:tcPr>
          <w:p w14:paraId="568681AB"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Flooring</w:t>
            </w:r>
          </w:p>
        </w:tc>
        <w:tc>
          <w:tcPr>
            <w:tcW w:w="6642" w:type="dxa"/>
          </w:tcPr>
          <w:p w14:paraId="0129559E"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house is earth</w:t>
            </w:r>
          </w:p>
        </w:tc>
      </w:tr>
      <w:tr w:rsidR="00783478" w14:paraId="52238D6C" w14:textId="77777777" w:rsidTr="00783478">
        <w:tc>
          <w:tcPr>
            <w:tcW w:w="2556" w:type="dxa"/>
          </w:tcPr>
          <w:p w14:paraId="42BA6AD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Assets</w:t>
            </w:r>
          </w:p>
        </w:tc>
        <w:tc>
          <w:tcPr>
            <w:tcW w:w="6642" w:type="dxa"/>
          </w:tcPr>
          <w:p w14:paraId="04A1E6E5"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p>
        </w:tc>
      </w:tr>
      <w:tr w:rsidR="00783478" w14:paraId="3B87C2BF" w14:textId="77777777" w:rsidTr="00783478">
        <w:tc>
          <w:tcPr>
            <w:tcW w:w="2556" w:type="dxa"/>
          </w:tcPr>
          <w:p w14:paraId="38F544D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lastRenderedPageBreak/>
              <w:t>Phone</w:t>
            </w:r>
          </w:p>
        </w:tc>
        <w:tc>
          <w:tcPr>
            <w:tcW w:w="6642" w:type="dxa"/>
          </w:tcPr>
          <w:p w14:paraId="345EFFC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does not own a mobile phone</w:t>
            </w:r>
          </w:p>
        </w:tc>
      </w:tr>
      <w:tr w:rsidR="00783478" w14:paraId="67A1C021" w14:textId="77777777" w:rsidTr="00783478">
        <w:tc>
          <w:tcPr>
            <w:tcW w:w="2556" w:type="dxa"/>
          </w:tcPr>
          <w:p w14:paraId="6246F57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Radio and/or television</w:t>
            </w:r>
          </w:p>
        </w:tc>
        <w:tc>
          <w:tcPr>
            <w:tcW w:w="6642" w:type="dxa"/>
          </w:tcPr>
          <w:p w14:paraId="574405DC"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does not own at least radio</w:t>
            </w:r>
          </w:p>
        </w:tc>
      </w:tr>
      <w:tr w:rsidR="00783478" w14:paraId="7B1190E4" w14:textId="77777777" w:rsidTr="00783478">
        <w:tc>
          <w:tcPr>
            <w:tcW w:w="2556" w:type="dxa"/>
          </w:tcPr>
          <w:p w14:paraId="4354B1D1"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Vehicle</w:t>
            </w:r>
          </w:p>
        </w:tc>
        <w:tc>
          <w:tcPr>
            <w:tcW w:w="6642" w:type="dxa"/>
          </w:tcPr>
          <w:p w14:paraId="2336741F"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does not own at least a bicycle</w:t>
            </w:r>
          </w:p>
        </w:tc>
      </w:tr>
      <w:tr w:rsidR="00783478" w14:paraId="09F279C9" w14:textId="77777777" w:rsidTr="00783478">
        <w:tc>
          <w:tcPr>
            <w:tcW w:w="2556" w:type="dxa"/>
          </w:tcPr>
          <w:p w14:paraId="6BF06D8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Health</w:t>
            </w:r>
          </w:p>
        </w:tc>
        <w:tc>
          <w:tcPr>
            <w:tcW w:w="6642" w:type="dxa"/>
          </w:tcPr>
          <w:p w14:paraId="01A74AF0"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p>
        </w:tc>
      </w:tr>
      <w:tr w:rsidR="00783478" w14:paraId="30871403" w14:textId="77777777" w:rsidTr="00783478">
        <w:tc>
          <w:tcPr>
            <w:tcW w:w="2556" w:type="dxa"/>
          </w:tcPr>
          <w:p w14:paraId="3636C806"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Nutrition 1</w:t>
            </w:r>
          </w:p>
        </w:tc>
        <w:tc>
          <w:tcPr>
            <w:tcW w:w="6642" w:type="dxa"/>
          </w:tcPr>
          <w:p w14:paraId="6EA44F6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reports a household dietary diversity score of 6 and below out of the possible 12 food groups</w:t>
            </w:r>
          </w:p>
        </w:tc>
      </w:tr>
      <w:tr w:rsidR="00783478" w14:paraId="55C9092A" w14:textId="77777777" w:rsidTr="00783478">
        <w:tc>
          <w:tcPr>
            <w:tcW w:w="2556" w:type="dxa"/>
          </w:tcPr>
          <w:p w14:paraId="491778A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Nutrition 2</w:t>
            </w:r>
          </w:p>
        </w:tc>
        <w:tc>
          <w:tcPr>
            <w:tcW w:w="6642" w:type="dxa"/>
          </w:tcPr>
          <w:p w14:paraId="247C7609"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relies on relief food or any case of malnutrition in the past 2 years</w:t>
            </w:r>
          </w:p>
        </w:tc>
      </w:tr>
      <w:tr w:rsidR="00783478" w14:paraId="24F33BA8" w14:textId="77777777" w:rsidTr="00783478">
        <w:tc>
          <w:tcPr>
            <w:tcW w:w="2556" w:type="dxa"/>
            <w:tcBorders>
              <w:bottom w:val="single" w:sz="4" w:space="0" w:color="auto"/>
            </w:tcBorders>
          </w:tcPr>
          <w:p w14:paraId="1C717E8E"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Access</w:t>
            </w:r>
          </w:p>
        </w:tc>
        <w:tc>
          <w:tcPr>
            <w:tcW w:w="6642" w:type="dxa"/>
            <w:tcBorders>
              <w:bottom w:val="single" w:sz="4" w:space="0" w:color="auto"/>
            </w:tcBorders>
          </w:tcPr>
          <w:p w14:paraId="4910CF73"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Deprived if the household has difficulty in meeting basic public hospital bills</w:t>
            </w:r>
          </w:p>
        </w:tc>
      </w:tr>
    </w:tbl>
    <w:p w14:paraId="22445D72" w14:textId="77777777" w:rsidR="00783478" w:rsidRPr="001B022B" w:rsidRDefault="00783478" w:rsidP="00B0254D">
      <w:pPr>
        <w:spacing w:after="0" w:line="480" w:lineRule="auto"/>
        <w:jc w:val="both"/>
        <w:rPr>
          <w:rFonts w:asciiTheme="majorBidi" w:hAnsiTheme="majorBidi" w:cstheme="majorBidi"/>
          <w:color w:val="0D0D0D" w:themeColor="text1" w:themeTint="F2"/>
          <w:sz w:val="24"/>
          <w:szCs w:val="24"/>
        </w:rPr>
      </w:pPr>
      <w:r w:rsidRPr="001B022B">
        <w:rPr>
          <w:rFonts w:asciiTheme="majorBidi" w:hAnsiTheme="majorBidi" w:cstheme="majorBidi"/>
          <w:b/>
          <w:bCs/>
          <w:color w:val="0D0D0D" w:themeColor="text1" w:themeTint="F2"/>
          <w:sz w:val="24"/>
          <w:szCs w:val="24"/>
        </w:rPr>
        <w:t xml:space="preserve">Source: Adapted from Ayuya </w:t>
      </w:r>
      <w:r w:rsidRPr="001B022B">
        <w:rPr>
          <w:rFonts w:asciiTheme="majorBidi" w:hAnsiTheme="majorBidi" w:cstheme="majorBidi"/>
          <w:b/>
          <w:bCs/>
          <w:i/>
          <w:iCs/>
          <w:color w:val="0D0D0D" w:themeColor="text1" w:themeTint="F2"/>
          <w:sz w:val="24"/>
          <w:szCs w:val="24"/>
        </w:rPr>
        <w:t>et al.</w:t>
      </w:r>
      <w:r w:rsidRPr="001B022B">
        <w:rPr>
          <w:rFonts w:asciiTheme="majorBidi" w:hAnsiTheme="majorBidi" w:cstheme="majorBidi"/>
          <w:b/>
          <w:bCs/>
          <w:color w:val="0D0D0D" w:themeColor="text1" w:themeTint="F2"/>
          <w:sz w:val="24"/>
          <w:szCs w:val="24"/>
        </w:rPr>
        <w:t xml:space="preserve"> (2015)</w:t>
      </w:r>
      <w:r w:rsidRPr="001B022B">
        <w:rPr>
          <w:rFonts w:asciiTheme="majorBidi" w:hAnsiTheme="majorBidi" w:cstheme="majorBidi"/>
          <w:color w:val="0D0D0D" w:themeColor="text1" w:themeTint="F2"/>
          <w:sz w:val="24"/>
          <w:szCs w:val="24"/>
        </w:rPr>
        <w:t xml:space="preserve">      </w:t>
      </w:r>
    </w:p>
    <w:p w14:paraId="33C1A7D8" w14:textId="1BA8901B"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 xml:space="preserve">The MPI measures for each household were calculated, first by determining the total household deprivation score through the summation of all weighted values, </w:t>
      </w:r>
      <w:r w:rsidR="00382C93">
        <w:rPr>
          <w:rFonts w:asciiTheme="majorBidi" w:hAnsiTheme="majorBidi" w:cstheme="majorBidi"/>
          <w:color w:val="0D0D0D" w:themeColor="text1" w:themeTint="F2"/>
          <w:sz w:val="24"/>
          <w:szCs w:val="24"/>
        </w:rPr>
        <w:t>as shown in Table 3.3</w:t>
      </w:r>
      <w:r w:rsidRPr="001B022B">
        <w:rPr>
          <w:rFonts w:asciiTheme="majorBidi" w:hAnsiTheme="majorBidi" w:cstheme="majorBidi"/>
          <w:color w:val="0D0D0D" w:themeColor="text1" w:themeTint="F2"/>
          <w:sz w:val="24"/>
          <w:szCs w:val="24"/>
        </w:rPr>
        <w:t xml:space="preserve">. The score was ranging between zero and one, with a higher value indicating </w:t>
      </w:r>
      <w:r w:rsidR="00372E19">
        <w:rPr>
          <w:rFonts w:asciiTheme="majorBidi" w:hAnsiTheme="majorBidi" w:cstheme="majorBidi"/>
          <w:color w:val="0D0D0D" w:themeColor="text1" w:themeTint="F2"/>
          <w:sz w:val="24"/>
          <w:szCs w:val="24"/>
        </w:rPr>
        <w:t xml:space="preserve">a </w:t>
      </w:r>
      <w:r w:rsidRPr="001B022B">
        <w:rPr>
          <w:rFonts w:asciiTheme="majorBidi" w:hAnsiTheme="majorBidi" w:cstheme="majorBidi"/>
          <w:color w:val="0D0D0D" w:themeColor="text1" w:themeTint="F2"/>
          <w:sz w:val="24"/>
          <w:szCs w:val="24"/>
        </w:rPr>
        <w:t>higher deprivation level. Second, it i</w:t>
      </w:r>
      <w:r w:rsidR="00372E19">
        <w:rPr>
          <w:rFonts w:asciiTheme="majorBidi" w:hAnsiTheme="majorBidi" w:cstheme="majorBidi"/>
          <w:color w:val="0D0D0D" w:themeColor="text1" w:themeTint="F2"/>
          <w:sz w:val="24"/>
          <w:szCs w:val="24"/>
        </w:rPr>
        <w:t>nvolved determining</w:t>
      </w:r>
      <w:r w:rsidRPr="001B022B">
        <w:rPr>
          <w:rFonts w:asciiTheme="majorBidi" w:hAnsiTheme="majorBidi" w:cstheme="majorBidi"/>
          <w:color w:val="0D0D0D" w:themeColor="text1" w:themeTint="F2"/>
          <w:sz w:val="24"/>
          <w:szCs w:val="24"/>
        </w:rPr>
        <w:t xml:space="preserve"> multidimensional poverty dummy</w:t>
      </w:r>
      <w:r w:rsidR="00372E19">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xml:space="preserve"> which is assigned one if the total deprivation score of the household is greater than or equal to a common threshold of 0.</w:t>
      </w:r>
      <w:r w:rsidR="00372E19">
        <w:rPr>
          <w:rFonts w:asciiTheme="majorBidi" w:hAnsiTheme="majorBidi" w:cstheme="majorBidi"/>
          <w:color w:val="0D0D0D" w:themeColor="text1" w:themeTint="F2"/>
          <w:sz w:val="24"/>
          <w:szCs w:val="24"/>
        </w:rPr>
        <w:t>33</w:t>
      </w:r>
      <w:r w:rsidR="00C8774C">
        <w:rPr>
          <w:rFonts w:asciiTheme="majorBidi" w:hAnsiTheme="majorBidi" w:cstheme="majorBidi"/>
          <w:color w:val="0D0D0D" w:themeColor="text1" w:themeTint="F2"/>
          <w:sz w:val="24"/>
          <w:szCs w:val="24"/>
        </w:rPr>
        <w:t xml:space="preserve"> and zero otherwise (</w:t>
      </w:r>
      <w:r w:rsidR="00C8774C" w:rsidRPr="00C4617A">
        <w:rPr>
          <w:rFonts w:asciiTheme="majorBidi" w:hAnsiTheme="majorBidi" w:cstheme="majorBidi"/>
          <w:color w:val="0D0D0D" w:themeColor="text1" w:themeTint="F2"/>
          <w:sz w:val="24"/>
          <w:szCs w:val="24"/>
        </w:rPr>
        <w:t xml:space="preserve">Alkire </w:t>
      </w:r>
      <w:r w:rsidR="00C4617A">
        <w:rPr>
          <w:rFonts w:asciiTheme="majorBidi" w:hAnsiTheme="majorBidi" w:cstheme="majorBidi"/>
          <w:color w:val="0D0D0D" w:themeColor="text1" w:themeTint="F2"/>
          <w:sz w:val="24"/>
          <w:szCs w:val="24"/>
        </w:rPr>
        <w:t>&amp;</w:t>
      </w:r>
      <w:r w:rsidRPr="00C4617A">
        <w:rPr>
          <w:rFonts w:asciiTheme="majorBidi" w:hAnsiTheme="majorBidi" w:cstheme="majorBidi"/>
          <w:color w:val="0D0D0D" w:themeColor="text1" w:themeTint="F2"/>
          <w:sz w:val="24"/>
          <w:szCs w:val="24"/>
        </w:rPr>
        <w:t xml:space="preserve"> Santos, 2013</w:t>
      </w:r>
      <w:r w:rsidRPr="001B022B">
        <w:rPr>
          <w:rFonts w:asciiTheme="majorBidi" w:hAnsiTheme="majorBidi" w:cstheme="majorBidi"/>
          <w:color w:val="0D0D0D" w:themeColor="text1" w:themeTint="F2"/>
          <w:sz w:val="24"/>
          <w:szCs w:val="24"/>
        </w:rPr>
        <w:t xml:space="preserve">). Third, </w:t>
      </w:r>
      <w:r w:rsidR="00372E19">
        <w:rPr>
          <w:rFonts w:asciiTheme="majorBidi" w:hAnsiTheme="majorBidi" w:cstheme="majorBidi"/>
          <w:color w:val="0D0D0D" w:themeColor="text1" w:themeTint="F2"/>
          <w:sz w:val="24"/>
          <w:szCs w:val="24"/>
        </w:rPr>
        <w:t>it involved determining</w:t>
      </w:r>
      <w:r w:rsidRPr="001B022B">
        <w:rPr>
          <w:rFonts w:asciiTheme="majorBidi" w:hAnsiTheme="majorBidi" w:cstheme="majorBidi"/>
          <w:color w:val="0D0D0D" w:themeColor="text1" w:themeTint="F2"/>
          <w:sz w:val="24"/>
          <w:szCs w:val="24"/>
        </w:rPr>
        <w:t xml:space="preserve"> multidimensional poverty intensity, which equals the deprivation score if the house</w:t>
      </w:r>
      <w:r w:rsidR="00AC5BE1">
        <w:rPr>
          <w:rFonts w:asciiTheme="majorBidi" w:hAnsiTheme="majorBidi" w:cstheme="majorBidi"/>
          <w:color w:val="0D0D0D" w:themeColor="text1" w:themeTint="F2"/>
          <w:sz w:val="24"/>
          <w:szCs w:val="24"/>
        </w:rPr>
        <w:t>hold is multidimensional poor</w:t>
      </w:r>
      <w:r w:rsidRPr="001B022B">
        <w:rPr>
          <w:rFonts w:asciiTheme="majorBidi" w:hAnsiTheme="majorBidi" w:cstheme="majorBidi"/>
          <w:color w:val="0D0D0D" w:themeColor="text1" w:themeTint="F2"/>
          <w:sz w:val="24"/>
          <w:szCs w:val="24"/>
        </w:rPr>
        <w:t xml:space="preserve"> (MPI dummy=1) and zero otherwise.</w:t>
      </w:r>
    </w:p>
    <w:p w14:paraId="2750E39C" w14:textId="77777777" w:rsidR="00783478" w:rsidRPr="005A700D" w:rsidRDefault="00783478" w:rsidP="00B0254D">
      <w:pPr>
        <w:pStyle w:val="Heading3"/>
        <w:spacing w:line="360" w:lineRule="auto"/>
        <w:rPr>
          <w:rFonts w:asciiTheme="majorBidi" w:hAnsiTheme="majorBidi"/>
          <w:color w:val="auto"/>
          <w:sz w:val="24"/>
          <w:szCs w:val="24"/>
        </w:rPr>
      </w:pPr>
      <w:bookmarkStart w:id="50" w:name="_Toc71839706"/>
      <w:r w:rsidRPr="005A700D">
        <w:rPr>
          <w:rFonts w:asciiTheme="majorBidi" w:hAnsiTheme="majorBidi"/>
          <w:color w:val="auto"/>
          <w:sz w:val="24"/>
          <w:szCs w:val="24"/>
        </w:rPr>
        <w:t>3.5.2 Measuring inequality</w:t>
      </w:r>
      <w:bookmarkEnd w:id="50"/>
    </w:p>
    <w:p w14:paraId="65389EDA" w14:textId="54BD0DA6" w:rsidR="00700893" w:rsidRDefault="004B3AEB"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Inequality was measured using separate</w:t>
      </w:r>
      <w:r w:rsidR="00D80FE2">
        <w:rPr>
          <w:rFonts w:asciiTheme="majorBidi" w:hAnsiTheme="majorBidi" w:cstheme="majorBidi"/>
          <w:color w:val="0D0D0D" w:themeColor="text1" w:themeTint="F2"/>
          <w:sz w:val="24"/>
          <w:szCs w:val="24"/>
        </w:rPr>
        <w:t xml:space="preserve"> inequality measure through</w:t>
      </w:r>
      <w:r>
        <w:rPr>
          <w:rFonts w:asciiTheme="majorBidi" w:hAnsiTheme="majorBidi" w:cstheme="majorBidi"/>
          <w:color w:val="0D0D0D" w:themeColor="text1" w:themeTint="F2"/>
          <w:sz w:val="24"/>
          <w:szCs w:val="24"/>
        </w:rPr>
        <w:t xml:space="preserve"> a positive multiple of variance.</w:t>
      </w:r>
      <w:r w:rsidR="00E8427E">
        <w:rPr>
          <w:rFonts w:asciiTheme="majorBidi" w:hAnsiTheme="majorBidi" w:cstheme="majorBidi"/>
          <w:color w:val="0D0D0D" w:themeColor="text1" w:themeTint="F2"/>
          <w:sz w:val="24"/>
          <w:szCs w:val="24"/>
        </w:rPr>
        <w:t xml:space="preserve"> The method was preferred to integrated inequality approaches because it provides intuitive </w:t>
      </w:r>
      <w:r w:rsidR="00936A9B">
        <w:rPr>
          <w:rFonts w:asciiTheme="majorBidi" w:hAnsiTheme="majorBidi" w:cstheme="majorBidi"/>
          <w:color w:val="0D0D0D" w:themeColor="text1" w:themeTint="F2"/>
          <w:sz w:val="24"/>
          <w:szCs w:val="24"/>
        </w:rPr>
        <w:t>interpretations of the FGT family of poverty measures</w:t>
      </w:r>
      <w:r w:rsidR="00372E19">
        <w:rPr>
          <w:rFonts w:asciiTheme="majorBidi" w:hAnsiTheme="majorBidi" w:cstheme="majorBidi"/>
          <w:color w:val="0D0D0D" w:themeColor="text1" w:themeTint="F2"/>
          <w:sz w:val="24"/>
          <w:szCs w:val="24"/>
        </w:rPr>
        <w:t>,</w:t>
      </w:r>
      <w:r w:rsidR="00936A9B">
        <w:rPr>
          <w:rFonts w:asciiTheme="majorBidi" w:hAnsiTheme="majorBidi" w:cstheme="majorBidi"/>
          <w:color w:val="0D0D0D" w:themeColor="text1" w:themeTint="F2"/>
          <w:sz w:val="24"/>
          <w:szCs w:val="24"/>
        </w:rPr>
        <w:t xml:space="preserve"> </w:t>
      </w:r>
      <w:r w:rsidR="00586077">
        <w:rPr>
          <w:rFonts w:asciiTheme="majorBidi" w:hAnsiTheme="majorBidi" w:cstheme="majorBidi"/>
          <w:color w:val="0D0D0D" w:themeColor="text1" w:themeTint="F2"/>
          <w:sz w:val="24"/>
          <w:szCs w:val="24"/>
        </w:rPr>
        <w:t>including</w:t>
      </w:r>
      <w:r w:rsidR="00936A9B">
        <w:rPr>
          <w:rFonts w:asciiTheme="majorBidi" w:hAnsiTheme="majorBidi" w:cstheme="majorBidi"/>
          <w:color w:val="0D0D0D" w:themeColor="text1" w:themeTint="F2"/>
          <w:sz w:val="24"/>
          <w:szCs w:val="24"/>
        </w:rPr>
        <w:t xml:space="preserve"> inciden</w:t>
      </w:r>
      <w:r w:rsidR="00EF27C8">
        <w:rPr>
          <w:rFonts w:asciiTheme="majorBidi" w:hAnsiTheme="majorBidi" w:cstheme="majorBidi"/>
          <w:color w:val="0D0D0D" w:themeColor="text1" w:themeTint="F2"/>
          <w:sz w:val="24"/>
          <w:szCs w:val="24"/>
        </w:rPr>
        <w:t>ce, intensity and</w:t>
      </w:r>
      <w:r w:rsidR="00372E19">
        <w:rPr>
          <w:rFonts w:asciiTheme="majorBidi" w:hAnsiTheme="majorBidi" w:cstheme="majorBidi"/>
          <w:color w:val="0D0D0D" w:themeColor="text1" w:themeTint="F2"/>
          <w:sz w:val="24"/>
          <w:szCs w:val="24"/>
        </w:rPr>
        <w:t>,</w:t>
      </w:r>
      <w:r w:rsidR="00EF27C8">
        <w:rPr>
          <w:rFonts w:asciiTheme="majorBidi" w:hAnsiTheme="majorBidi" w:cstheme="majorBidi"/>
          <w:color w:val="0D0D0D" w:themeColor="text1" w:themeTint="F2"/>
          <w:sz w:val="24"/>
          <w:szCs w:val="24"/>
        </w:rPr>
        <w:t xml:space="preserve"> adjusted head</w:t>
      </w:r>
      <w:r w:rsidR="00936A9B">
        <w:rPr>
          <w:rFonts w:asciiTheme="majorBidi" w:hAnsiTheme="majorBidi" w:cstheme="majorBidi"/>
          <w:color w:val="0D0D0D" w:themeColor="text1" w:themeTint="F2"/>
          <w:sz w:val="24"/>
          <w:szCs w:val="24"/>
        </w:rPr>
        <w:t>count ratio.</w:t>
      </w:r>
      <w:r w:rsidR="00586077">
        <w:rPr>
          <w:rFonts w:asciiTheme="majorBidi" w:hAnsiTheme="majorBidi" w:cstheme="majorBidi"/>
          <w:color w:val="0D0D0D" w:themeColor="text1" w:themeTint="F2"/>
          <w:sz w:val="24"/>
          <w:szCs w:val="24"/>
        </w:rPr>
        <w:t xml:space="preserve"> Also, separate inequality measure offers </w:t>
      </w:r>
      <w:r w:rsidR="00EF27C8">
        <w:rPr>
          <w:rFonts w:asciiTheme="majorBidi" w:hAnsiTheme="majorBidi" w:cstheme="majorBidi"/>
          <w:color w:val="0D0D0D" w:themeColor="text1" w:themeTint="F2"/>
          <w:sz w:val="24"/>
          <w:szCs w:val="24"/>
        </w:rPr>
        <w:t>a vital</w:t>
      </w:r>
      <w:r w:rsidR="00586077">
        <w:rPr>
          <w:rFonts w:asciiTheme="majorBidi" w:hAnsiTheme="majorBidi" w:cstheme="majorBidi"/>
          <w:color w:val="0D0D0D" w:themeColor="text1" w:themeTint="F2"/>
          <w:sz w:val="24"/>
          <w:szCs w:val="24"/>
        </w:rPr>
        <w:t xml:space="preserve"> framework in studying disparity in multidimensional poverty across subsample of population.</w:t>
      </w:r>
      <w:r w:rsidR="00936A9B">
        <w:rPr>
          <w:rFonts w:asciiTheme="majorBidi" w:hAnsiTheme="majorBidi" w:cstheme="majorBidi"/>
          <w:color w:val="0D0D0D" w:themeColor="text1" w:themeTint="F2"/>
          <w:sz w:val="24"/>
          <w:szCs w:val="24"/>
        </w:rPr>
        <w:t xml:space="preserve"> </w:t>
      </w:r>
      <w:r>
        <w:rPr>
          <w:rFonts w:asciiTheme="majorBidi" w:hAnsiTheme="majorBidi" w:cstheme="majorBidi"/>
          <w:color w:val="0D0D0D" w:themeColor="text1" w:themeTint="F2"/>
          <w:sz w:val="24"/>
          <w:szCs w:val="24"/>
        </w:rPr>
        <w:t xml:space="preserve">In this sense, </w:t>
      </w:r>
      <w:r w:rsidR="00AD6CEF">
        <w:rPr>
          <w:rFonts w:asciiTheme="majorBidi" w:hAnsiTheme="majorBidi" w:cstheme="majorBidi"/>
          <w:color w:val="0D0D0D" w:themeColor="text1" w:themeTint="F2"/>
          <w:sz w:val="24"/>
          <w:szCs w:val="24"/>
        </w:rPr>
        <w:t>inequality among the households was captured across deprivation scores</w:t>
      </w:r>
      <w:r w:rsidR="00E8427E">
        <w:rPr>
          <w:rFonts w:asciiTheme="majorBidi" w:hAnsiTheme="majorBidi" w:cstheme="majorBidi"/>
          <w:color w:val="0D0D0D" w:themeColor="text1" w:themeTint="F2"/>
          <w:sz w:val="24"/>
          <w:szCs w:val="24"/>
        </w:rPr>
        <w:t xml:space="preserve"> obtained through accounting appro</w:t>
      </w:r>
      <w:r w:rsidR="00D80FE2">
        <w:rPr>
          <w:rFonts w:asciiTheme="majorBidi" w:hAnsiTheme="majorBidi" w:cstheme="majorBidi"/>
          <w:color w:val="0D0D0D" w:themeColor="text1" w:themeTint="F2"/>
          <w:sz w:val="24"/>
          <w:szCs w:val="24"/>
        </w:rPr>
        <w:t xml:space="preserve">ach </w:t>
      </w:r>
      <w:r w:rsidR="00700893">
        <w:rPr>
          <w:rFonts w:asciiTheme="majorBidi" w:hAnsiTheme="majorBidi" w:cstheme="majorBidi"/>
          <w:color w:val="0D0D0D" w:themeColor="text1" w:themeTint="F2"/>
          <w:sz w:val="24"/>
          <w:szCs w:val="24"/>
        </w:rPr>
        <w:t>(</w:t>
      </w:r>
      <w:r w:rsidR="00700893" w:rsidRPr="00C4617A">
        <w:rPr>
          <w:rFonts w:ascii="Times New Roman" w:eastAsia="Calibri" w:hAnsi="Times New Roman" w:cs="Times New Roman"/>
          <w:color w:val="0D0D0D" w:themeColor="text1" w:themeTint="F2"/>
          <w:sz w:val="24"/>
          <w:szCs w:val="24"/>
        </w:rPr>
        <w:t xml:space="preserve">Alkire </w:t>
      </w:r>
      <w:r w:rsidR="00C4617A">
        <w:rPr>
          <w:rFonts w:ascii="Times New Roman" w:eastAsia="Calibri" w:hAnsi="Times New Roman" w:cs="Times New Roman"/>
          <w:color w:val="0D0D0D" w:themeColor="text1" w:themeTint="F2"/>
          <w:sz w:val="24"/>
          <w:szCs w:val="24"/>
        </w:rPr>
        <w:t>&amp;</w:t>
      </w:r>
      <w:r w:rsidR="00700893" w:rsidRPr="00C4617A">
        <w:rPr>
          <w:rFonts w:ascii="Times New Roman" w:eastAsia="Calibri" w:hAnsi="Times New Roman" w:cs="Times New Roman"/>
          <w:color w:val="0D0D0D" w:themeColor="text1" w:themeTint="F2"/>
          <w:sz w:val="24"/>
          <w:szCs w:val="24"/>
        </w:rPr>
        <w:t xml:space="preserve"> Seth, 2014</w:t>
      </w:r>
      <w:r w:rsidR="00700893" w:rsidRPr="00700893">
        <w:rPr>
          <w:rFonts w:ascii="Times New Roman" w:eastAsia="Calibri" w:hAnsi="Times New Roman" w:cs="Times New Roman"/>
          <w:color w:val="0D0D0D" w:themeColor="text1" w:themeTint="F2"/>
          <w:sz w:val="24"/>
          <w:szCs w:val="24"/>
        </w:rPr>
        <w:t>)</w:t>
      </w:r>
      <w:r w:rsidR="001A19BB">
        <w:rPr>
          <w:rFonts w:asciiTheme="majorBidi" w:hAnsiTheme="majorBidi" w:cstheme="majorBidi"/>
          <w:color w:val="0D0D0D" w:themeColor="text1" w:themeTint="F2"/>
          <w:sz w:val="24"/>
          <w:szCs w:val="24"/>
        </w:rPr>
        <w:t xml:space="preserve"> as described; </w:t>
      </w:r>
    </w:p>
    <w:p w14:paraId="48330077" w14:textId="25513C11" w:rsidR="004B3AEB" w:rsidRDefault="00F73D7C" w:rsidP="00B0254D">
      <w:pPr>
        <w:spacing w:after="0" w:line="360" w:lineRule="auto"/>
        <w:jc w:val="both"/>
        <w:rPr>
          <w:rFonts w:asciiTheme="majorBidi" w:hAnsiTheme="majorBidi" w:cstheme="majorBidi"/>
          <w:color w:val="0D0D0D" w:themeColor="text1" w:themeTint="F2"/>
          <w:sz w:val="24"/>
          <w:szCs w:val="24"/>
        </w:rPr>
      </w:pPr>
      <w:r w:rsidRPr="00700893">
        <w:rPr>
          <w:rFonts w:asciiTheme="majorBidi" w:hAnsiTheme="majorBidi" w:cstheme="majorBidi"/>
          <w:color w:val="0D0D0D" w:themeColor="text1" w:themeTint="F2"/>
          <w:position w:val="-28"/>
          <w:sz w:val="24"/>
          <w:szCs w:val="24"/>
        </w:rPr>
        <w:object w:dxaOrig="2220" w:dyaOrig="680" w14:anchorId="17D109BD">
          <v:shape id="_x0000_i1032" type="#_x0000_t75" style="width:111.75pt;height:34.5pt" o:ole="">
            <v:imagedata r:id="rId29" o:title=""/>
          </v:shape>
          <o:OLEObject Type="Embed" ProgID="Equation.3" ShapeID="_x0000_i1032" DrawAspect="Content" ObjectID="_1690012650" r:id="rId30"/>
        </w:object>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r>
      <w:r w:rsidR="00D80FE2">
        <w:rPr>
          <w:rFonts w:asciiTheme="majorBidi" w:hAnsiTheme="majorBidi" w:cstheme="majorBidi"/>
          <w:color w:val="0D0D0D" w:themeColor="text1" w:themeTint="F2"/>
          <w:sz w:val="24"/>
          <w:szCs w:val="24"/>
        </w:rPr>
        <w:tab/>
        <w:t xml:space="preserve"> (</w:t>
      </w:r>
      <w:r w:rsidR="00D72298">
        <w:rPr>
          <w:rFonts w:asciiTheme="majorBidi" w:hAnsiTheme="majorBidi" w:cstheme="majorBidi"/>
          <w:color w:val="0D0D0D" w:themeColor="text1" w:themeTint="F2"/>
          <w:sz w:val="24"/>
          <w:szCs w:val="24"/>
        </w:rPr>
        <w:t>6</w:t>
      </w:r>
      <w:r w:rsidR="00D80FE2">
        <w:rPr>
          <w:rFonts w:asciiTheme="majorBidi" w:hAnsiTheme="majorBidi" w:cstheme="majorBidi"/>
          <w:color w:val="0D0D0D" w:themeColor="text1" w:themeTint="F2"/>
          <w:sz w:val="24"/>
          <w:szCs w:val="24"/>
        </w:rPr>
        <w:t>)</w:t>
      </w:r>
    </w:p>
    <w:p w14:paraId="67A5A4F4" w14:textId="572E6624" w:rsidR="00D80FE2" w:rsidRDefault="001A19BB"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Where </w:t>
      </w:r>
      <w:r w:rsidR="00082DB7">
        <w:rPr>
          <w:rFonts w:asciiTheme="majorBidi" w:hAnsiTheme="majorBidi" w:cstheme="majorBidi"/>
          <w:i/>
          <w:iCs/>
          <w:color w:val="0D0D0D" w:themeColor="text1" w:themeTint="F2"/>
          <w:sz w:val="24"/>
          <w:szCs w:val="24"/>
        </w:rPr>
        <w:t>l</w:t>
      </w:r>
      <w:r w:rsidR="004916E7" w:rsidRPr="004916E7">
        <w:rPr>
          <w:rFonts w:asciiTheme="majorBidi" w:hAnsiTheme="majorBidi" w:cstheme="majorBidi"/>
          <w:color w:val="0D0D0D" w:themeColor="text1" w:themeTint="F2"/>
          <w:sz w:val="24"/>
          <w:szCs w:val="24"/>
        </w:rPr>
        <w:t>(</w:t>
      </w:r>
      <w:r w:rsidRPr="004916E7">
        <w:rPr>
          <w:rFonts w:asciiTheme="majorBidi" w:hAnsiTheme="majorBidi" w:cstheme="majorBidi"/>
          <w:i/>
          <w:iCs/>
          <w:color w:val="0D0D0D" w:themeColor="text1" w:themeTint="F2"/>
          <w:sz w:val="24"/>
          <w:szCs w:val="24"/>
        </w:rPr>
        <w:t>x</w:t>
      </w:r>
      <w:r w:rsidR="004916E7" w:rsidRPr="004916E7">
        <w:rPr>
          <w:rFonts w:asciiTheme="majorBidi" w:hAnsiTheme="majorBidi" w:cstheme="majorBidi"/>
          <w:color w:val="0D0D0D" w:themeColor="text1" w:themeTint="F2"/>
          <w:sz w:val="24"/>
          <w:szCs w:val="24"/>
        </w:rPr>
        <w:t>)</w:t>
      </w:r>
      <w:r w:rsidR="004916E7">
        <w:rPr>
          <w:rFonts w:asciiTheme="majorBidi" w:hAnsiTheme="majorBidi" w:cstheme="majorBidi"/>
          <w:color w:val="0D0D0D" w:themeColor="text1" w:themeTint="F2"/>
          <w:sz w:val="24"/>
          <w:szCs w:val="24"/>
        </w:rPr>
        <w:t xml:space="preserve"> represents</w:t>
      </w:r>
      <w:r>
        <w:rPr>
          <w:rFonts w:asciiTheme="majorBidi" w:hAnsiTheme="majorBidi" w:cstheme="majorBidi"/>
          <w:color w:val="0D0D0D" w:themeColor="text1" w:themeTint="F2"/>
          <w:sz w:val="24"/>
          <w:szCs w:val="24"/>
        </w:rPr>
        <w:t xml:space="preserve"> </w:t>
      </w:r>
      <w:r w:rsidR="004916E7">
        <w:rPr>
          <w:rFonts w:asciiTheme="majorBidi" w:hAnsiTheme="majorBidi" w:cstheme="majorBidi"/>
          <w:color w:val="0D0D0D" w:themeColor="text1" w:themeTint="F2"/>
          <w:sz w:val="24"/>
          <w:szCs w:val="24"/>
        </w:rPr>
        <w:t xml:space="preserve">inequality among the households, </w:t>
      </w:r>
      <w:r w:rsidR="004916E7">
        <w:rPr>
          <w:rFonts w:asciiTheme="majorBidi" w:hAnsiTheme="majorBidi" w:cstheme="majorBidi"/>
          <w:i/>
          <w:iCs/>
          <w:color w:val="0D0D0D" w:themeColor="text1" w:themeTint="F2"/>
          <w:sz w:val="24"/>
          <w:szCs w:val="24"/>
        </w:rPr>
        <w:t xml:space="preserve">t </w:t>
      </w:r>
      <w:r w:rsidR="004916E7">
        <w:rPr>
          <w:rFonts w:asciiTheme="majorBidi" w:hAnsiTheme="majorBidi" w:cstheme="majorBidi"/>
          <w:color w:val="0D0D0D" w:themeColor="text1" w:themeTint="F2"/>
          <w:sz w:val="24"/>
          <w:szCs w:val="24"/>
        </w:rPr>
        <w:t xml:space="preserve">is the sample size, </w:t>
      </w:r>
      <w:r w:rsidR="004916E7">
        <w:rPr>
          <w:rFonts w:asciiTheme="majorBidi" w:hAnsiTheme="majorBidi" w:cstheme="majorBidi"/>
          <w:i/>
          <w:iCs/>
          <w:color w:val="0D0D0D" w:themeColor="text1" w:themeTint="F2"/>
          <w:sz w:val="24"/>
          <w:szCs w:val="24"/>
        </w:rPr>
        <w:t>x</w:t>
      </w:r>
      <w:r w:rsidR="004916E7">
        <w:rPr>
          <w:rFonts w:asciiTheme="majorBidi" w:hAnsiTheme="majorBidi" w:cstheme="majorBidi"/>
          <w:i/>
          <w:iCs/>
          <w:color w:val="0D0D0D" w:themeColor="text1" w:themeTint="F2"/>
          <w:sz w:val="24"/>
          <w:szCs w:val="24"/>
          <w:vertAlign w:val="subscript"/>
        </w:rPr>
        <w:t>i</w:t>
      </w:r>
      <w:r w:rsidR="004916E7">
        <w:rPr>
          <w:rFonts w:asciiTheme="majorBidi" w:hAnsiTheme="majorBidi" w:cstheme="majorBidi"/>
          <w:color w:val="0D0D0D" w:themeColor="text1" w:themeTint="F2"/>
          <w:sz w:val="24"/>
          <w:szCs w:val="24"/>
          <w:vertAlign w:val="subscript"/>
        </w:rPr>
        <w:t xml:space="preserve"> </w:t>
      </w:r>
      <w:r w:rsidR="004916E7">
        <w:rPr>
          <w:rFonts w:asciiTheme="majorBidi" w:hAnsiTheme="majorBidi" w:cstheme="majorBidi"/>
          <w:color w:val="0D0D0D" w:themeColor="text1" w:themeTint="F2"/>
          <w:sz w:val="24"/>
          <w:szCs w:val="24"/>
        </w:rPr>
        <w:t xml:space="preserve">is the </w:t>
      </w:r>
      <w:r w:rsidR="00895B2F">
        <w:rPr>
          <w:rFonts w:asciiTheme="majorBidi" w:hAnsiTheme="majorBidi" w:cstheme="majorBidi"/>
          <w:color w:val="0D0D0D" w:themeColor="text1" w:themeTint="F2"/>
          <w:sz w:val="24"/>
          <w:szCs w:val="24"/>
        </w:rPr>
        <w:t>individual’s</w:t>
      </w:r>
      <w:r w:rsidR="004916E7">
        <w:rPr>
          <w:rFonts w:asciiTheme="majorBidi" w:hAnsiTheme="majorBidi" w:cstheme="majorBidi"/>
          <w:color w:val="0D0D0D" w:themeColor="text1" w:themeTint="F2"/>
          <w:sz w:val="24"/>
          <w:szCs w:val="24"/>
        </w:rPr>
        <w:t xml:space="preserve"> deprivation scores</w:t>
      </w:r>
      <w:r w:rsidR="00372E19">
        <w:rPr>
          <w:rFonts w:asciiTheme="majorBidi" w:hAnsiTheme="majorBidi" w:cstheme="majorBidi"/>
          <w:color w:val="0D0D0D" w:themeColor="text1" w:themeTint="F2"/>
          <w:sz w:val="24"/>
          <w:szCs w:val="24"/>
        </w:rPr>
        <w:t>,</w:t>
      </w:r>
      <w:r w:rsidR="004916E7">
        <w:rPr>
          <w:rFonts w:asciiTheme="majorBidi" w:hAnsiTheme="majorBidi" w:cstheme="majorBidi"/>
          <w:color w:val="0D0D0D" w:themeColor="text1" w:themeTint="F2"/>
          <w:sz w:val="24"/>
          <w:szCs w:val="24"/>
        </w:rPr>
        <w:t xml:space="preserve"> and </w:t>
      </w:r>
      <w:r w:rsidR="004916E7">
        <w:rPr>
          <w:rFonts w:asciiTheme="majorBidi" w:hAnsiTheme="majorBidi" w:cstheme="majorBidi"/>
          <w:i/>
          <w:iCs/>
          <w:color w:val="0D0D0D" w:themeColor="text1" w:themeTint="F2"/>
          <w:sz w:val="24"/>
          <w:szCs w:val="24"/>
        </w:rPr>
        <w:t>µ</w:t>
      </w:r>
      <w:r w:rsidR="004916E7">
        <w:rPr>
          <w:rFonts w:asciiTheme="majorBidi" w:hAnsiTheme="majorBidi" w:cstheme="majorBidi"/>
          <w:color w:val="0D0D0D" w:themeColor="text1" w:themeTint="F2"/>
          <w:sz w:val="24"/>
          <w:szCs w:val="24"/>
        </w:rPr>
        <w:t>(</w:t>
      </w:r>
      <w:r w:rsidR="004916E7">
        <w:rPr>
          <w:rFonts w:asciiTheme="majorBidi" w:hAnsiTheme="majorBidi" w:cstheme="majorBidi"/>
          <w:i/>
          <w:iCs/>
          <w:color w:val="0D0D0D" w:themeColor="text1" w:themeTint="F2"/>
          <w:sz w:val="24"/>
          <w:szCs w:val="24"/>
        </w:rPr>
        <w:t>x</w:t>
      </w:r>
      <w:r w:rsidR="004916E7">
        <w:rPr>
          <w:rFonts w:asciiTheme="majorBidi" w:hAnsiTheme="majorBidi" w:cstheme="majorBidi"/>
          <w:color w:val="0D0D0D" w:themeColor="text1" w:themeTint="F2"/>
          <w:sz w:val="24"/>
          <w:szCs w:val="24"/>
        </w:rPr>
        <w:t xml:space="preserve">) is the average deprivation score for the sampled </w:t>
      </w:r>
      <w:r w:rsidR="004916E7">
        <w:rPr>
          <w:rFonts w:asciiTheme="majorBidi" w:hAnsiTheme="majorBidi" w:cstheme="majorBidi"/>
          <w:color w:val="0D0D0D" w:themeColor="text1" w:themeTint="F2"/>
          <w:sz w:val="24"/>
          <w:szCs w:val="24"/>
        </w:rPr>
        <w:lastRenderedPageBreak/>
        <w:t xml:space="preserve">households. </w:t>
      </w:r>
      <w:r w:rsidR="00895B2F">
        <w:rPr>
          <w:rFonts w:asciiTheme="majorBidi" w:hAnsiTheme="majorBidi" w:cstheme="majorBidi"/>
          <w:color w:val="0D0D0D" w:themeColor="text1" w:themeTint="F2"/>
          <w:sz w:val="24"/>
          <w:szCs w:val="24"/>
        </w:rPr>
        <w:t xml:space="preserve">The formula was applied instead of </w:t>
      </w:r>
      <w:r w:rsidR="00895B2F" w:rsidRPr="00082DB7">
        <w:rPr>
          <w:rFonts w:asciiTheme="majorBidi" w:hAnsiTheme="majorBidi" w:cstheme="majorBidi"/>
          <w:i/>
          <w:iCs/>
          <w:color w:val="0D0D0D" w:themeColor="text1" w:themeTint="F2"/>
          <w:sz w:val="24"/>
          <w:szCs w:val="24"/>
        </w:rPr>
        <w:t>Ʃ</w:t>
      </w:r>
      <w:r w:rsidR="00895B2F" w:rsidRPr="00082DB7">
        <w:rPr>
          <w:rFonts w:asciiTheme="majorBidi" w:hAnsiTheme="majorBidi" w:cstheme="majorBidi"/>
          <w:i/>
          <w:iCs/>
          <w:color w:val="0D0D0D" w:themeColor="text1" w:themeTint="F2"/>
          <w:sz w:val="24"/>
          <w:szCs w:val="24"/>
          <w:vertAlign w:val="superscript"/>
        </w:rPr>
        <w:t>t</w:t>
      </w:r>
      <w:r w:rsidR="00895B2F" w:rsidRPr="00082DB7">
        <w:rPr>
          <w:rFonts w:asciiTheme="majorBidi" w:hAnsiTheme="majorBidi" w:cstheme="majorBidi"/>
          <w:i/>
          <w:iCs/>
          <w:color w:val="0D0D0D" w:themeColor="text1" w:themeTint="F2"/>
          <w:sz w:val="24"/>
          <w:szCs w:val="24"/>
          <w:vertAlign w:val="subscript"/>
        </w:rPr>
        <w:t>i=1</w:t>
      </w:r>
      <w:r w:rsidR="00895B2F">
        <w:rPr>
          <w:rFonts w:asciiTheme="majorBidi" w:hAnsiTheme="majorBidi" w:cstheme="majorBidi"/>
          <w:color w:val="0D0D0D" w:themeColor="text1" w:themeTint="F2"/>
          <w:sz w:val="24"/>
          <w:szCs w:val="24"/>
        </w:rPr>
        <w:t>[</w:t>
      </w:r>
      <w:r w:rsidR="00895B2F" w:rsidRPr="00082DB7">
        <w:rPr>
          <w:rFonts w:asciiTheme="majorBidi" w:hAnsiTheme="majorBidi" w:cstheme="majorBidi"/>
          <w:i/>
          <w:iCs/>
          <w:color w:val="0D0D0D" w:themeColor="text1" w:themeTint="F2"/>
          <w:sz w:val="24"/>
          <w:szCs w:val="24"/>
        </w:rPr>
        <w:t>x</w:t>
      </w:r>
      <w:r w:rsidR="00895B2F" w:rsidRPr="00082DB7">
        <w:rPr>
          <w:rFonts w:asciiTheme="majorBidi" w:hAnsiTheme="majorBidi" w:cstheme="majorBidi"/>
          <w:i/>
          <w:iCs/>
          <w:color w:val="0D0D0D" w:themeColor="text1" w:themeTint="F2"/>
          <w:sz w:val="24"/>
          <w:szCs w:val="24"/>
          <w:vertAlign w:val="subscript"/>
        </w:rPr>
        <w:t>i</w:t>
      </w:r>
      <w:r w:rsidR="00895B2F" w:rsidRPr="00082DB7">
        <w:rPr>
          <w:rFonts w:asciiTheme="majorBidi" w:hAnsiTheme="majorBidi" w:cstheme="majorBidi"/>
          <w:i/>
          <w:iCs/>
          <w:color w:val="0D0D0D" w:themeColor="text1" w:themeTint="F2"/>
          <w:sz w:val="24"/>
          <w:szCs w:val="24"/>
        </w:rPr>
        <w:t>-µ</w:t>
      </w:r>
      <w:r w:rsidR="00895B2F" w:rsidRPr="00895B2F">
        <w:rPr>
          <w:rFonts w:asciiTheme="majorBidi" w:hAnsiTheme="majorBidi" w:cstheme="majorBidi"/>
          <w:color w:val="0D0D0D" w:themeColor="text1" w:themeTint="F2"/>
          <w:sz w:val="24"/>
          <w:szCs w:val="24"/>
        </w:rPr>
        <w:t>(</w:t>
      </w:r>
      <w:r w:rsidR="00895B2F" w:rsidRPr="00082DB7">
        <w:rPr>
          <w:rFonts w:asciiTheme="majorBidi" w:hAnsiTheme="majorBidi" w:cstheme="majorBidi"/>
          <w:i/>
          <w:iCs/>
          <w:color w:val="0D0D0D" w:themeColor="text1" w:themeTint="F2"/>
          <w:sz w:val="24"/>
          <w:szCs w:val="24"/>
        </w:rPr>
        <w:t>x</w:t>
      </w:r>
      <w:r w:rsidR="00895B2F">
        <w:rPr>
          <w:rFonts w:asciiTheme="majorBidi" w:hAnsiTheme="majorBidi" w:cstheme="majorBidi"/>
          <w:color w:val="0D0D0D" w:themeColor="text1" w:themeTint="F2"/>
          <w:sz w:val="24"/>
          <w:szCs w:val="24"/>
        </w:rPr>
        <w:t>)]</w:t>
      </w:r>
      <w:r w:rsidR="00895B2F" w:rsidRPr="00082DB7">
        <w:rPr>
          <w:rFonts w:asciiTheme="majorBidi" w:hAnsiTheme="majorBidi" w:cstheme="majorBidi"/>
          <w:i/>
          <w:iCs/>
          <w:color w:val="0D0D0D" w:themeColor="text1" w:themeTint="F2"/>
          <w:sz w:val="24"/>
          <w:szCs w:val="24"/>
          <w:vertAlign w:val="superscript"/>
        </w:rPr>
        <w:t>2</w:t>
      </w:r>
      <w:r w:rsidR="00895B2F" w:rsidRPr="00082DB7">
        <w:rPr>
          <w:rFonts w:asciiTheme="majorBidi" w:hAnsiTheme="majorBidi" w:cstheme="majorBidi"/>
          <w:i/>
          <w:iCs/>
          <w:color w:val="0D0D0D" w:themeColor="text1" w:themeTint="F2"/>
          <w:sz w:val="24"/>
          <w:szCs w:val="24"/>
        </w:rPr>
        <w:t>/t-1</w:t>
      </w:r>
      <w:r w:rsidR="00895B2F">
        <w:rPr>
          <w:rFonts w:asciiTheme="majorBidi" w:hAnsiTheme="majorBidi" w:cstheme="majorBidi"/>
          <w:color w:val="0D0D0D" w:themeColor="text1" w:themeTint="F2"/>
          <w:sz w:val="24"/>
          <w:szCs w:val="24"/>
        </w:rPr>
        <w:t xml:space="preserve"> since it satisfies population replication </w:t>
      </w:r>
      <w:r w:rsidR="00AC5BE1">
        <w:rPr>
          <w:rFonts w:asciiTheme="majorBidi" w:hAnsiTheme="majorBidi" w:cstheme="majorBidi"/>
          <w:color w:val="0D0D0D" w:themeColor="text1" w:themeTint="F2"/>
          <w:sz w:val="24"/>
          <w:szCs w:val="24"/>
        </w:rPr>
        <w:t>in</w:t>
      </w:r>
      <w:r w:rsidR="00895B2F">
        <w:rPr>
          <w:rFonts w:asciiTheme="majorBidi" w:hAnsiTheme="majorBidi" w:cstheme="majorBidi"/>
          <w:color w:val="0D0D0D" w:themeColor="text1" w:themeTint="F2"/>
          <w:sz w:val="24"/>
          <w:szCs w:val="24"/>
        </w:rPr>
        <w:t xml:space="preserve">variance, which states that </w:t>
      </w:r>
      <w:r w:rsidR="00082DB7" w:rsidRPr="00082DB7">
        <w:rPr>
          <w:rFonts w:asciiTheme="majorBidi" w:hAnsiTheme="majorBidi" w:cstheme="majorBidi"/>
          <w:i/>
          <w:iCs/>
          <w:color w:val="0D0D0D" w:themeColor="text1" w:themeTint="F2"/>
          <w:sz w:val="24"/>
          <w:szCs w:val="24"/>
        </w:rPr>
        <w:t>l</w:t>
      </w:r>
      <w:r w:rsidR="00082DB7">
        <w:rPr>
          <w:rFonts w:asciiTheme="majorBidi" w:hAnsiTheme="majorBidi" w:cstheme="majorBidi"/>
          <w:color w:val="0D0D0D" w:themeColor="text1" w:themeTint="F2"/>
          <w:sz w:val="24"/>
          <w:szCs w:val="24"/>
        </w:rPr>
        <w:t>(</w:t>
      </w:r>
      <w:r w:rsidR="00082DB7" w:rsidRPr="00082DB7">
        <w:rPr>
          <w:rFonts w:asciiTheme="majorBidi" w:hAnsiTheme="majorBidi" w:cstheme="majorBidi"/>
          <w:i/>
          <w:iCs/>
          <w:color w:val="0D0D0D" w:themeColor="text1" w:themeTint="F2"/>
          <w:sz w:val="24"/>
          <w:szCs w:val="24"/>
        </w:rPr>
        <w:t>x´</w:t>
      </w:r>
      <w:r w:rsidR="00082DB7">
        <w:rPr>
          <w:rFonts w:asciiTheme="majorBidi" w:hAnsiTheme="majorBidi" w:cstheme="majorBidi"/>
          <w:color w:val="0D0D0D" w:themeColor="text1" w:themeTint="F2"/>
          <w:sz w:val="24"/>
          <w:szCs w:val="24"/>
        </w:rPr>
        <w:t>)</w:t>
      </w:r>
      <w:r w:rsidR="00082DB7" w:rsidRPr="00082DB7">
        <w:rPr>
          <w:rFonts w:asciiTheme="majorBidi" w:hAnsiTheme="majorBidi" w:cstheme="majorBidi"/>
          <w:i/>
          <w:iCs/>
          <w:color w:val="0D0D0D" w:themeColor="text1" w:themeTint="F2"/>
          <w:sz w:val="24"/>
          <w:szCs w:val="24"/>
        </w:rPr>
        <w:t>=l</w:t>
      </w:r>
      <w:r w:rsidR="00082DB7">
        <w:rPr>
          <w:rFonts w:asciiTheme="majorBidi" w:hAnsiTheme="majorBidi" w:cstheme="majorBidi"/>
          <w:color w:val="0D0D0D" w:themeColor="text1" w:themeTint="F2"/>
          <w:sz w:val="24"/>
          <w:szCs w:val="24"/>
        </w:rPr>
        <w:t>(</w:t>
      </w:r>
      <w:r w:rsidR="00082DB7" w:rsidRPr="00082DB7">
        <w:rPr>
          <w:rFonts w:asciiTheme="majorBidi" w:hAnsiTheme="majorBidi" w:cstheme="majorBidi"/>
          <w:i/>
          <w:iCs/>
          <w:color w:val="0D0D0D" w:themeColor="text1" w:themeTint="F2"/>
          <w:sz w:val="24"/>
          <w:szCs w:val="24"/>
        </w:rPr>
        <w:t>x</w:t>
      </w:r>
      <w:r w:rsidR="00082DB7">
        <w:rPr>
          <w:rFonts w:asciiTheme="majorBidi" w:hAnsiTheme="majorBidi" w:cstheme="majorBidi"/>
          <w:color w:val="0D0D0D" w:themeColor="text1" w:themeTint="F2"/>
          <w:sz w:val="24"/>
          <w:szCs w:val="24"/>
        </w:rPr>
        <w:t>) (</w:t>
      </w:r>
      <w:r w:rsidR="00082DB7">
        <w:rPr>
          <w:rFonts w:ascii="Times New Roman" w:eastAsia="Calibri" w:hAnsi="Times New Roman" w:cs="Times New Roman"/>
          <w:color w:val="0D0D0D" w:themeColor="text1" w:themeTint="F2"/>
          <w:sz w:val="24"/>
          <w:szCs w:val="24"/>
        </w:rPr>
        <w:t xml:space="preserve">Alkire and Seth, </w:t>
      </w:r>
      <w:r w:rsidR="00082DB7" w:rsidRPr="00700893">
        <w:rPr>
          <w:rFonts w:ascii="Times New Roman" w:eastAsia="Calibri" w:hAnsi="Times New Roman" w:cs="Times New Roman"/>
          <w:color w:val="0D0D0D" w:themeColor="text1" w:themeTint="F2"/>
          <w:sz w:val="24"/>
          <w:szCs w:val="24"/>
        </w:rPr>
        <w:t>2014)</w:t>
      </w:r>
      <w:r w:rsidR="00082DB7">
        <w:rPr>
          <w:rFonts w:asciiTheme="majorBidi" w:hAnsiTheme="majorBidi" w:cstheme="majorBidi"/>
          <w:color w:val="0D0D0D" w:themeColor="text1" w:themeTint="F2"/>
          <w:sz w:val="24"/>
          <w:szCs w:val="24"/>
        </w:rPr>
        <w:t>.</w:t>
      </w:r>
      <w:r w:rsidR="00895B2F">
        <w:rPr>
          <w:rFonts w:asciiTheme="majorBidi" w:hAnsiTheme="majorBidi" w:cstheme="majorBidi"/>
          <w:color w:val="0D0D0D" w:themeColor="text1" w:themeTint="F2"/>
          <w:sz w:val="24"/>
          <w:szCs w:val="24"/>
        </w:rPr>
        <w:t xml:space="preserve"> </w:t>
      </w:r>
      <w:r w:rsidR="004916E7">
        <w:rPr>
          <w:rFonts w:asciiTheme="majorBidi" w:hAnsiTheme="majorBidi" w:cstheme="majorBidi"/>
          <w:color w:val="0D0D0D" w:themeColor="text1" w:themeTint="F2"/>
          <w:sz w:val="24"/>
          <w:szCs w:val="24"/>
        </w:rPr>
        <w:t xml:space="preserve">  </w:t>
      </w:r>
    </w:p>
    <w:p w14:paraId="58B608AB" w14:textId="3D6D414C" w:rsidR="00EF27C8" w:rsidRPr="001A19BB" w:rsidRDefault="00EF27C8" w:rsidP="00B0254D">
      <w:pPr>
        <w:spacing w:line="360" w:lineRule="auto"/>
        <w:jc w:val="both"/>
        <w:rPr>
          <w:rFonts w:asciiTheme="majorBidi" w:hAnsiTheme="majorBidi" w:cstheme="majorBidi"/>
          <w:color w:val="0D0D0D" w:themeColor="text1" w:themeTint="F2"/>
          <w:sz w:val="24"/>
          <w:szCs w:val="24"/>
        </w:rPr>
      </w:pPr>
      <w:r w:rsidRPr="00EF27C8">
        <w:rPr>
          <w:rFonts w:asciiTheme="majorBidi" w:hAnsiTheme="majorBidi" w:cstheme="majorBidi"/>
          <w:color w:val="0D0D0D" w:themeColor="text1" w:themeTint="F2"/>
          <w:sz w:val="24"/>
          <w:szCs w:val="24"/>
        </w:rPr>
        <w:t>Multidimensional pover</w:t>
      </w:r>
      <w:r w:rsidR="00372E19">
        <w:rPr>
          <w:rFonts w:asciiTheme="majorBidi" w:hAnsiTheme="majorBidi" w:cstheme="majorBidi"/>
          <w:color w:val="0D0D0D" w:themeColor="text1" w:themeTint="F2"/>
          <w:sz w:val="24"/>
          <w:szCs w:val="24"/>
        </w:rPr>
        <w:t>ty and materials deprivation have</w:t>
      </w:r>
      <w:r w:rsidRPr="00EF27C8">
        <w:rPr>
          <w:rFonts w:asciiTheme="majorBidi" w:hAnsiTheme="majorBidi" w:cstheme="majorBidi"/>
          <w:color w:val="0D0D0D" w:themeColor="text1" w:themeTint="F2"/>
          <w:sz w:val="24"/>
          <w:szCs w:val="24"/>
        </w:rPr>
        <w:t xml:space="preserve"> been reported to increase simultaneously with income inequality (</w:t>
      </w:r>
      <w:r w:rsidRPr="00C4617A">
        <w:rPr>
          <w:rFonts w:asciiTheme="majorBidi" w:hAnsiTheme="majorBidi" w:cstheme="majorBidi"/>
          <w:color w:val="0D0D0D" w:themeColor="text1" w:themeTint="F2"/>
          <w:sz w:val="24"/>
          <w:szCs w:val="24"/>
        </w:rPr>
        <w:t xml:space="preserve">Yang </w:t>
      </w:r>
      <w:r w:rsidR="00C4617A">
        <w:rPr>
          <w:rFonts w:asciiTheme="majorBidi" w:hAnsiTheme="majorBidi" w:cstheme="majorBidi"/>
          <w:color w:val="0D0D0D" w:themeColor="text1" w:themeTint="F2"/>
          <w:sz w:val="24"/>
          <w:szCs w:val="24"/>
        </w:rPr>
        <w:t>&amp;</w:t>
      </w:r>
      <w:r w:rsidRPr="00C4617A">
        <w:rPr>
          <w:rFonts w:asciiTheme="majorBidi" w:hAnsiTheme="majorBidi" w:cstheme="majorBidi"/>
          <w:color w:val="0D0D0D" w:themeColor="text1" w:themeTint="F2"/>
          <w:sz w:val="24"/>
          <w:szCs w:val="24"/>
        </w:rPr>
        <w:t xml:space="preserve"> Vizard, 2017</w:t>
      </w:r>
      <w:r w:rsidRPr="00EF27C8">
        <w:rPr>
          <w:rFonts w:asciiTheme="majorBidi" w:hAnsiTheme="majorBidi" w:cstheme="majorBidi"/>
          <w:color w:val="0D0D0D" w:themeColor="text1" w:themeTint="F2"/>
          <w:sz w:val="24"/>
          <w:szCs w:val="24"/>
        </w:rPr>
        <w:t>). Therefore, the Gini coefficient and Lorenz curve were also estimated to determine the effect of ocean fishery income in a diversified livelihood option for policy recommendations.</w:t>
      </w:r>
    </w:p>
    <w:p w14:paraId="5A7774C4" w14:textId="400D8585"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position w:val="-28"/>
          <w:sz w:val="24"/>
          <w:szCs w:val="24"/>
        </w:rPr>
        <w:object w:dxaOrig="1537" w:dyaOrig="615" w14:anchorId="496F6104">
          <v:shape id="_x0000_i1033" type="#_x0000_t75" style="width:77.25pt;height:33pt" o:ole="">
            <v:imagedata r:id="rId31" o:title=""/>
          </v:shape>
          <o:OLEObject Type="Embed" ProgID="Equation.3" ShapeID="_x0000_i1033" DrawAspect="Content" ObjectID="_1690012651" r:id="rId32"/>
        </w:object>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t xml:space="preserve">           (</w:t>
      </w:r>
      <w:r w:rsidR="00D72298">
        <w:rPr>
          <w:rFonts w:asciiTheme="majorBidi" w:hAnsiTheme="majorBidi" w:cstheme="majorBidi"/>
          <w:color w:val="0D0D0D" w:themeColor="text1" w:themeTint="F2"/>
          <w:sz w:val="24"/>
          <w:szCs w:val="24"/>
        </w:rPr>
        <w:t>7</w:t>
      </w:r>
      <w:r w:rsidRPr="001B022B">
        <w:rPr>
          <w:rFonts w:asciiTheme="majorBidi" w:hAnsiTheme="majorBidi" w:cstheme="majorBidi"/>
          <w:color w:val="0D0D0D" w:themeColor="text1" w:themeTint="F2"/>
          <w:sz w:val="24"/>
          <w:szCs w:val="24"/>
        </w:rPr>
        <w:t>)</w:t>
      </w:r>
    </w:p>
    <w:p w14:paraId="33C76B94" w14:textId="56C16AF3"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position w:val="-12"/>
          <w:sz w:val="24"/>
          <w:szCs w:val="24"/>
        </w:rPr>
        <w:object w:dxaOrig="3495" w:dyaOrig="404" w14:anchorId="50E9A99F">
          <v:shape id="_x0000_i1034" type="#_x0000_t75" style="width:176.25pt;height:23.25pt" o:ole="">
            <v:imagedata r:id="rId33" o:title=""/>
          </v:shape>
          <o:OLEObject Type="Embed" ProgID="Equation.3" ShapeID="_x0000_i1034" DrawAspect="Content" ObjectID="_1690012652" r:id="rId34"/>
        </w:object>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r>
      <w:r w:rsidR="001935C9">
        <w:rPr>
          <w:rFonts w:asciiTheme="majorBidi" w:hAnsiTheme="majorBidi" w:cstheme="majorBidi"/>
          <w:color w:val="0D0D0D" w:themeColor="text1" w:themeTint="F2"/>
          <w:sz w:val="24"/>
          <w:szCs w:val="24"/>
        </w:rPr>
        <w:tab/>
        <w:t>(</w:t>
      </w:r>
      <w:r w:rsidR="00D72298">
        <w:rPr>
          <w:rFonts w:asciiTheme="majorBidi" w:hAnsiTheme="majorBidi" w:cstheme="majorBidi"/>
          <w:color w:val="0D0D0D" w:themeColor="text1" w:themeTint="F2"/>
          <w:sz w:val="24"/>
          <w:szCs w:val="24"/>
        </w:rPr>
        <w:t>8</w:t>
      </w:r>
      <w:r w:rsidRPr="001B022B">
        <w:rPr>
          <w:rFonts w:asciiTheme="majorBidi" w:hAnsiTheme="majorBidi" w:cstheme="majorBidi"/>
          <w:color w:val="0D0D0D" w:themeColor="text1" w:themeTint="F2"/>
          <w:sz w:val="24"/>
          <w:szCs w:val="24"/>
        </w:rPr>
        <w:t>)</w:t>
      </w:r>
    </w:p>
    <w:p w14:paraId="0476E795" w14:textId="6A08A7F4" w:rsidR="00783478" w:rsidRPr="001B022B" w:rsidRDefault="00FC070E" w:rsidP="00B0254D">
      <w:pPr>
        <w:spacing w:after="0"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Where </w:t>
      </w:r>
      <w:r w:rsidR="00783478" w:rsidRPr="001B022B">
        <w:rPr>
          <w:rFonts w:asciiTheme="majorBidi" w:hAnsiTheme="majorBidi" w:cstheme="majorBidi"/>
          <w:color w:val="0D0D0D" w:themeColor="text1" w:themeTint="F2"/>
          <w:sz w:val="24"/>
          <w:szCs w:val="24"/>
        </w:rPr>
        <w:t>S</w:t>
      </w:r>
      <w:r w:rsidR="00783478" w:rsidRPr="001B022B">
        <w:rPr>
          <w:rFonts w:asciiTheme="majorBidi" w:hAnsiTheme="majorBidi" w:cstheme="majorBidi"/>
          <w:i/>
          <w:iCs/>
          <w:color w:val="0D0D0D" w:themeColor="text1" w:themeTint="F2"/>
          <w:sz w:val="24"/>
          <w:szCs w:val="24"/>
          <w:vertAlign w:val="subscript"/>
        </w:rPr>
        <w:t>K</w:t>
      </w:r>
      <w:r w:rsidR="00783478" w:rsidRPr="001B022B">
        <w:rPr>
          <w:rFonts w:asciiTheme="majorBidi" w:hAnsiTheme="majorBidi" w:cstheme="majorBidi"/>
          <w:i/>
          <w:iCs/>
          <w:color w:val="0D0D0D" w:themeColor="text1" w:themeTint="F2"/>
          <w:sz w:val="24"/>
          <w:szCs w:val="24"/>
        </w:rPr>
        <w:t xml:space="preserve"> </w:t>
      </w:r>
      <w:r>
        <w:rPr>
          <w:rFonts w:asciiTheme="majorBidi" w:hAnsiTheme="majorBidi" w:cstheme="majorBidi"/>
          <w:color w:val="0D0D0D" w:themeColor="text1" w:themeTint="F2"/>
          <w:sz w:val="24"/>
          <w:szCs w:val="24"/>
        </w:rPr>
        <w:t xml:space="preserve">represents </w:t>
      </w:r>
      <w:r w:rsidR="00372E19">
        <w:rPr>
          <w:rFonts w:asciiTheme="majorBidi" w:hAnsiTheme="majorBidi" w:cstheme="majorBidi"/>
          <w:color w:val="0D0D0D" w:themeColor="text1" w:themeTint="F2"/>
          <w:sz w:val="24"/>
          <w:szCs w:val="24"/>
        </w:rPr>
        <w:t xml:space="preserve">the </w:t>
      </w:r>
      <w:r>
        <w:rPr>
          <w:rFonts w:asciiTheme="majorBidi" w:hAnsiTheme="majorBidi" w:cstheme="majorBidi"/>
          <w:color w:val="0D0D0D" w:themeColor="text1" w:themeTint="F2"/>
          <w:sz w:val="24"/>
          <w:szCs w:val="24"/>
        </w:rPr>
        <w:t>s</w:t>
      </w:r>
      <w:r w:rsidR="00783478" w:rsidRPr="001B022B">
        <w:rPr>
          <w:rFonts w:asciiTheme="majorBidi" w:hAnsiTheme="majorBidi" w:cstheme="majorBidi"/>
          <w:color w:val="0D0D0D" w:themeColor="text1" w:themeTint="F2"/>
          <w:sz w:val="24"/>
          <w:szCs w:val="24"/>
        </w:rPr>
        <w:t xml:space="preserve">hare of component </w:t>
      </w:r>
      <w:r w:rsidR="00783478" w:rsidRPr="001B022B">
        <w:rPr>
          <w:rFonts w:asciiTheme="majorBidi" w:hAnsiTheme="majorBidi" w:cstheme="majorBidi"/>
          <w:i/>
          <w:iCs/>
          <w:color w:val="0D0D0D" w:themeColor="text1" w:themeTint="F2"/>
          <w:sz w:val="24"/>
          <w:szCs w:val="24"/>
        </w:rPr>
        <w:t>k</w:t>
      </w:r>
      <w:r w:rsidR="00783478" w:rsidRPr="001B022B">
        <w:rPr>
          <w:rFonts w:asciiTheme="majorBidi" w:hAnsiTheme="majorBidi" w:cstheme="majorBidi"/>
          <w:color w:val="0D0D0D" w:themeColor="text1" w:themeTint="F2"/>
          <w:sz w:val="24"/>
          <w:szCs w:val="24"/>
        </w:rPr>
        <w:t xml:space="preserve"> in the to</w:t>
      </w:r>
      <w:r>
        <w:rPr>
          <w:rFonts w:asciiTheme="majorBidi" w:hAnsiTheme="majorBidi" w:cstheme="majorBidi"/>
          <w:color w:val="0D0D0D" w:themeColor="text1" w:themeTint="F2"/>
          <w:sz w:val="24"/>
          <w:szCs w:val="24"/>
        </w:rPr>
        <w:t xml:space="preserve">tal income, </w:t>
      </w:r>
      <w:r w:rsidR="00783478" w:rsidRPr="001B022B">
        <w:rPr>
          <w:rFonts w:asciiTheme="majorBidi" w:hAnsiTheme="majorBidi" w:cstheme="majorBidi"/>
          <w:color w:val="0D0D0D" w:themeColor="text1" w:themeTint="F2"/>
          <w:sz w:val="24"/>
          <w:szCs w:val="24"/>
        </w:rPr>
        <w:t>G</w:t>
      </w:r>
      <w:r w:rsidR="00783478" w:rsidRPr="001B022B">
        <w:rPr>
          <w:rFonts w:asciiTheme="majorBidi" w:hAnsiTheme="majorBidi" w:cstheme="majorBidi"/>
          <w:i/>
          <w:iCs/>
          <w:color w:val="0D0D0D" w:themeColor="text1" w:themeTint="F2"/>
          <w:sz w:val="24"/>
          <w:szCs w:val="24"/>
          <w:vertAlign w:val="subscript"/>
        </w:rPr>
        <w:t>k</w:t>
      </w:r>
      <w:r>
        <w:rPr>
          <w:rFonts w:asciiTheme="majorBidi" w:hAnsiTheme="majorBidi" w:cstheme="majorBidi"/>
          <w:color w:val="0D0D0D" w:themeColor="text1" w:themeTint="F2"/>
          <w:sz w:val="24"/>
          <w:szCs w:val="24"/>
        </w:rPr>
        <w:t xml:space="preserve"> is s</w:t>
      </w:r>
      <w:r w:rsidR="00783478" w:rsidRPr="001B022B">
        <w:rPr>
          <w:rFonts w:asciiTheme="majorBidi" w:hAnsiTheme="majorBidi" w:cstheme="majorBidi"/>
          <w:color w:val="0D0D0D" w:themeColor="text1" w:themeTint="F2"/>
          <w:sz w:val="24"/>
          <w:szCs w:val="24"/>
        </w:rPr>
        <w:t xml:space="preserve">ource Gini that correspond to income distribution from source </w:t>
      </w:r>
      <w:r w:rsidR="00783478" w:rsidRPr="001B022B">
        <w:rPr>
          <w:rFonts w:asciiTheme="majorBidi" w:hAnsiTheme="majorBidi" w:cstheme="majorBidi"/>
          <w:i/>
          <w:iCs/>
          <w:color w:val="0D0D0D" w:themeColor="text1" w:themeTint="F2"/>
          <w:sz w:val="24"/>
          <w:szCs w:val="24"/>
        </w:rPr>
        <w:t>k</w:t>
      </w:r>
      <w:r>
        <w:rPr>
          <w:rFonts w:asciiTheme="majorBidi" w:hAnsiTheme="majorBidi" w:cstheme="majorBidi"/>
          <w:color w:val="0D0D0D" w:themeColor="text1" w:themeTint="F2"/>
          <w:sz w:val="24"/>
          <w:szCs w:val="24"/>
        </w:rPr>
        <w:t xml:space="preserve">, </w:t>
      </w:r>
      <w:r w:rsidR="00783478" w:rsidRPr="001B022B">
        <w:rPr>
          <w:rFonts w:asciiTheme="majorBidi" w:hAnsiTheme="majorBidi" w:cstheme="majorBidi"/>
          <w:color w:val="0D0D0D" w:themeColor="text1" w:themeTint="F2"/>
          <w:sz w:val="24"/>
          <w:szCs w:val="24"/>
        </w:rPr>
        <w:t>R</w:t>
      </w:r>
      <w:r w:rsidR="00783478" w:rsidRPr="001B022B">
        <w:rPr>
          <w:rFonts w:asciiTheme="majorBidi" w:hAnsiTheme="majorBidi" w:cstheme="majorBidi"/>
          <w:i/>
          <w:iCs/>
          <w:color w:val="0D0D0D" w:themeColor="text1" w:themeTint="F2"/>
          <w:sz w:val="24"/>
          <w:szCs w:val="24"/>
          <w:vertAlign w:val="subscript"/>
        </w:rPr>
        <w:t>k</w:t>
      </w:r>
      <w:r>
        <w:rPr>
          <w:rFonts w:asciiTheme="majorBidi" w:hAnsiTheme="majorBidi" w:cstheme="majorBidi"/>
          <w:color w:val="0D0D0D" w:themeColor="text1" w:themeTint="F2"/>
          <w:sz w:val="24"/>
          <w:szCs w:val="24"/>
        </w:rPr>
        <w:t xml:space="preserve"> is the c</w:t>
      </w:r>
      <w:r w:rsidR="00783478" w:rsidRPr="001B022B">
        <w:rPr>
          <w:rFonts w:asciiTheme="majorBidi" w:hAnsiTheme="majorBidi" w:cstheme="majorBidi"/>
          <w:color w:val="0D0D0D" w:themeColor="text1" w:themeTint="F2"/>
          <w:sz w:val="24"/>
          <w:szCs w:val="24"/>
        </w:rPr>
        <w:t xml:space="preserve">orrelation of Gini between the distribution of total income and income from source </w:t>
      </w:r>
      <w:r w:rsidR="00783478" w:rsidRPr="001B022B">
        <w:rPr>
          <w:rFonts w:asciiTheme="majorBidi" w:hAnsiTheme="majorBidi" w:cstheme="majorBidi"/>
          <w:i/>
          <w:iCs/>
          <w:color w:val="0D0D0D" w:themeColor="text1" w:themeTint="F2"/>
          <w:sz w:val="24"/>
          <w:szCs w:val="24"/>
        </w:rPr>
        <w:t>k</w:t>
      </w:r>
      <w:r w:rsidR="00783478" w:rsidRPr="001B022B">
        <w:rPr>
          <w:rFonts w:asciiTheme="majorBidi" w:hAnsiTheme="majorBidi" w:cstheme="majorBidi"/>
          <w:color w:val="0D0D0D" w:themeColor="text1" w:themeTint="F2"/>
          <w:sz w:val="24"/>
          <w:szCs w:val="24"/>
        </w:rPr>
        <w:t xml:space="preserve">, </w:t>
      </w:r>
      <w:r w:rsidR="00783478" w:rsidRPr="001B022B">
        <w:rPr>
          <w:rFonts w:asciiTheme="majorBidi" w:hAnsiTheme="majorBidi" w:cstheme="majorBidi"/>
          <w:i/>
          <w:iCs/>
          <w:color w:val="0D0D0D" w:themeColor="text1" w:themeTint="F2"/>
          <w:sz w:val="24"/>
          <w:szCs w:val="24"/>
        </w:rPr>
        <w:t>F</w:t>
      </w:r>
      <w:r w:rsidR="00783478" w:rsidRPr="001B022B">
        <w:rPr>
          <w:rFonts w:asciiTheme="majorBidi" w:hAnsiTheme="majorBidi" w:cstheme="majorBidi"/>
          <w:color w:val="0D0D0D" w:themeColor="text1" w:themeTint="F2"/>
          <w:sz w:val="24"/>
          <w:szCs w:val="24"/>
        </w:rPr>
        <w:t>(y) = Cumulative di</w:t>
      </w:r>
      <w:r>
        <w:rPr>
          <w:rFonts w:asciiTheme="majorBidi" w:hAnsiTheme="majorBidi" w:cstheme="majorBidi"/>
          <w:color w:val="0D0D0D" w:themeColor="text1" w:themeTint="F2"/>
          <w:sz w:val="24"/>
          <w:szCs w:val="24"/>
        </w:rPr>
        <w:t xml:space="preserve">stribution of total income, and </w:t>
      </w:r>
      <w:r w:rsidR="00783478" w:rsidRPr="001B022B">
        <w:rPr>
          <w:rFonts w:asciiTheme="majorBidi" w:hAnsiTheme="majorBidi" w:cstheme="majorBidi"/>
          <w:i/>
          <w:iCs/>
          <w:color w:val="0D0D0D" w:themeColor="text1" w:themeTint="F2"/>
          <w:sz w:val="24"/>
          <w:szCs w:val="24"/>
        </w:rPr>
        <w:t>F</w:t>
      </w:r>
      <w:r w:rsidR="00783478" w:rsidRPr="001B022B">
        <w:rPr>
          <w:rFonts w:asciiTheme="majorBidi" w:hAnsiTheme="majorBidi" w:cstheme="majorBidi"/>
          <w:color w:val="0D0D0D" w:themeColor="text1" w:themeTint="F2"/>
          <w:sz w:val="24"/>
          <w:szCs w:val="24"/>
        </w:rPr>
        <w:t>(y</w:t>
      </w:r>
      <w:r w:rsidR="00783478" w:rsidRPr="001B022B">
        <w:rPr>
          <w:rFonts w:asciiTheme="majorBidi" w:hAnsiTheme="majorBidi" w:cstheme="majorBidi"/>
          <w:color w:val="0D0D0D" w:themeColor="text1" w:themeTint="F2"/>
          <w:sz w:val="24"/>
          <w:szCs w:val="24"/>
          <w:vertAlign w:val="subscript"/>
        </w:rPr>
        <w:t>k</w:t>
      </w:r>
      <w:r>
        <w:rPr>
          <w:rFonts w:asciiTheme="majorBidi" w:hAnsiTheme="majorBidi" w:cstheme="majorBidi"/>
          <w:color w:val="0D0D0D" w:themeColor="text1" w:themeTint="F2"/>
          <w:sz w:val="24"/>
          <w:szCs w:val="24"/>
        </w:rPr>
        <w:t xml:space="preserve">) is </w:t>
      </w:r>
      <w:r w:rsidR="009D27D9">
        <w:rPr>
          <w:rFonts w:asciiTheme="majorBidi" w:hAnsiTheme="majorBidi" w:cstheme="majorBidi"/>
          <w:color w:val="0D0D0D" w:themeColor="text1" w:themeTint="F2"/>
          <w:sz w:val="24"/>
          <w:szCs w:val="24"/>
        </w:rPr>
        <w:t xml:space="preserve">the </w:t>
      </w:r>
      <w:r>
        <w:rPr>
          <w:rFonts w:asciiTheme="majorBidi" w:hAnsiTheme="majorBidi" w:cstheme="majorBidi"/>
          <w:color w:val="0D0D0D" w:themeColor="text1" w:themeTint="F2"/>
          <w:sz w:val="24"/>
          <w:szCs w:val="24"/>
        </w:rPr>
        <w:t>c</w:t>
      </w:r>
      <w:r w:rsidR="00783478" w:rsidRPr="001B022B">
        <w:rPr>
          <w:rFonts w:asciiTheme="majorBidi" w:hAnsiTheme="majorBidi" w:cstheme="majorBidi"/>
          <w:color w:val="0D0D0D" w:themeColor="text1" w:themeTint="F2"/>
          <w:sz w:val="24"/>
          <w:szCs w:val="24"/>
        </w:rPr>
        <w:t xml:space="preserve">umulative distribution of income source </w:t>
      </w:r>
      <w:r w:rsidR="00783478" w:rsidRPr="001B022B">
        <w:rPr>
          <w:rFonts w:asciiTheme="majorBidi" w:hAnsiTheme="majorBidi" w:cstheme="majorBidi"/>
          <w:i/>
          <w:iCs/>
          <w:color w:val="0D0D0D" w:themeColor="text1" w:themeTint="F2"/>
          <w:sz w:val="24"/>
          <w:szCs w:val="24"/>
        </w:rPr>
        <w:t>k</w:t>
      </w:r>
      <w:r w:rsidR="00783478" w:rsidRPr="001B022B">
        <w:rPr>
          <w:rFonts w:asciiTheme="majorBidi" w:hAnsiTheme="majorBidi" w:cstheme="majorBidi"/>
          <w:color w:val="0D0D0D" w:themeColor="text1" w:themeTint="F2"/>
          <w:sz w:val="24"/>
          <w:szCs w:val="24"/>
        </w:rPr>
        <w:t xml:space="preserve">. </w:t>
      </w:r>
    </w:p>
    <w:p w14:paraId="609EF84C" w14:textId="4C38928B" w:rsidR="002552E7" w:rsidRPr="001B022B" w:rsidRDefault="00FC070E"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Equation </w:t>
      </w:r>
      <w:r w:rsidR="00D72298">
        <w:rPr>
          <w:rFonts w:asciiTheme="majorBidi" w:hAnsiTheme="majorBidi" w:cstheme="majorBidi"/>
          <w:color w:val="0D0D0D" w:themeColor="text1" w:themeTint="F2"/>
          <w:sz w:val="24"/>
          <w:szCs w:val="24"/>
        </w:rPr>
        <w:t>7</w:t>
      </w:r>
      <w:r w:rsidR="00783478" w:rsidRPr="001B022B">
        <w:rPr>
          <w:rFonts w:asciiTheme="majorBidi" w:hAnsiTheme="majorBidi" w:cstheme="majorBidi"/>
          <w:color w:val="0D0D0D" w:themeColor="text1" w:themeTint="F2"/>
          <w:sz w:val="24"/>
          <w:szCs w:val="24"/>
        </w:rPr>
        <w:t xml:space="preserve"> will allow the study to decompose the effect of a particular income component, for instance, ocean fishery resource, upon total income inequality, as the produ</w:t>
      </w:r>
      <w:r w:rsidR="00B2581E">
        <w:rPr>
          <w:rFonts w:asciiTheme="majorBidi" w:hAnsiTheme="majorBidi" w:cstheme="majorBidi"/>
          <w:color w:val="0D0D0D" w:themeColor="text1" w:themeTint="F2"/>
          <w:sz w:val="24"/>
          <w:szCs w:val="24"/>
        </w:rPr>
        <w:t>ct of the variables in Table 3.4</w:t>
      </w:r>
      <w:r w:rsidR="00783478" w:rsidRPr="001B022B">
        <w:rPr>
          <w:rFonts w:asciiTheme="majorBidi" w:hAnsiTheme="majorBidi" w:cstheme="majorBidi"/>
          <w:color w:val="0D0D0D" w:themeColor="text1" w:themeTint="F2"/>
          <w:sz w:val="24"/>
          <w:szCs w:val="24"/>
        </w:rPr>
        <w:t>.</w:t>
      </w:r>
    </w:p>
    <w:p w14:paraId="4DA86C27" w14:textId="152AB897" w:rsidR="00B2581E" w:rsidRPr="00B2581E" w:rsidRDefault="0057631D" w:rsidP="00B0254D">
      <w:pPr>
        <w:pStyle w:val="Caption"/>
      </w:pPr>
      <w:bookmarkStart w:id="51" w:name="_Toc34651059"/>
      <w:bookmarkStart w:id="52" w:name="_Toc42882051"/>
      <w:bookmarkStart w:id="53" w:name="_Toc43764675"/>
      <w:r>
        <w:t>Table 3.</w:t>
      </w:r>
      <w:fldSimple w:instr=" SEQ Table_3. \* ARABIC ">
        <w:r>
          <w:rPr>
            <w:noProof/>
          </w:rPr>
          <w:t>4</w:t>
        </w:r>
      </w:fldSimple>
      <w:r w:rsidR="00B2581E" w:rsidRPr="00B2581E">
        <w:t>: Variables used in the Gini coefficient</w:t>
      </w:r>
      <w:bookmarkEnd w:id="51"/>
      <w:bookmarkEnd w:id="52"/>
      <w:bookmarkEnd w:id="5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8"/>
        <w:gridCol w:w="3509"/>
        <w:gridCol w:w="2790"/>
        <w:gridCol w:w="1665"/>
      </w:tblGrid>
      <w:tr w:rsidR="00783478" w14:paraId="5926B51F" w14:textId="77777777" w:rsidTr="00B2581E">
        <w:tc>
          <w:tcPr>
            <w:tcW w:w="1278" w:type="dxa"/>
            <w:tcBorders>
              <w:top w:val="single" w:sz="4" w:space="0" w:color="auto"/>
              <w:bottom w:val="single" w:sz="4" w:space="0" w:color="auto"/>
            </w:tcBorders>
          </w:tcPr>
          <w:p w14:paraId="5149E743" w14:textId="77777777" w:rsidR="00783478" w:rsidRPr="001B022B" w:rsidRDefault="00783478" w:rsidP="00B0254D">
            <w:pPr>
              <w:spacing w:line="360" w:lineRule="auto"/>
              <w:jc w:val="both"/>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Variable</w:t>
            </w:r>
          </w:p>
        </w:tc>
        <w:tc>
          <w:tcPr>
            <w:tcW w:w="3509" w:type="dxa"/>
            <w:tcBorders>
              <w:top w:val="single" w:sz="4" w:space="0" w:color="auto"/>
              <w:bottom w:val="single" w:sz="4" w:space="0" w:color="auto"/>
            </w:tcBorders>
          </w:tcPr>
          <w:p w14:paraId="1B39E00A" w14:textId="77777777" w:rsidR="00783478" w:rsidRPr="001B022B" w:rsidRDefault="00783478" w:rsidP="00B0254D">
            <w:pPr>
              <w:spacing w:line="360" w:lineRule="auto"/>
              <w:jc w:val="both"/>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Description</w:t>
            </w:r>
          </w:p>
        </w:tc>
        <w:tc>
          <w:tcPr>
            <w:tcW w:w="2790" w:type="dxa"/>
            <w:tcBorders>
              <w:top w:val="single" w:sz="4" w:space="0" w:color="auto"/>
              <w:bottom w:val="single" w:sz="4" w:space="0" w:color="auto"/>
            </w:tcBorders>
          </w:tcPr>
          <w:p w14:paraId="1654AC4A" w14:textId="77777777" w:rsidR="00783478" w:rsidRPr="001B022B" w:rsidRDefault="00783478" w:rsidP="00B0254D">
            <w:pPr>
              <w:spacing w:line="360" w:lineRule="auto"/>
              <w:jc w:val="both"/>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Measurement</w:t>
            </w:r>
          </w:p>
        </w:tc>
        <w:tc>
          <w:tcPr>
            <w:tcW w:w="1665" w:type="dxa"/>
            <w:tcBorders>
              <w:top w:val="single" w:sz="4" w:space="0" w:color="auto"/>
              <w:bottom w:val="single" w:sz="4" w:space="0" w:color="auto"/>
            </w:tcBorders>
          </w:tcPr>
          <w:p w14:paraId="49623F64" w14:textId="77777777" w:rsidR="00783478" w:rsidRPr="001B022B" w:rsidRDefault="00783478" w:rsidP="00B0254D">
            <w:pPr>
              <w:spacing w:line="360" w:lineRule="auto"/>
              <w:jc w:val="both"/>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Expected sign</w:t>
            </w:r>
          </w:p>
        </w:tc>
      </w:tr>
      <w:tr w:rsidR="00783478" w14:paraId="272B588B" w14:textId="77777777" w:rsidTr="00B2581E">
        <w:tc>
          <w:tcPr>
            <w:tcW w:w="9242" w:type="dxa"/>
            <w:gridSpan w:val="4"/>
            <w:tcBorders>
              <w:top w:val="single" w:sz="4" w:space="0" w:color="auto"/>
            </w:tcBorders>
          </w:tcPr>
          <w:p w14:paraId="3CFF3F4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b/>
                <w:bCs/>
                <w:color w:val="0D0D0D" w:themeColor="text1" w:themeTint="F2"/>
                <w:sz w:val="24"/>
                <w:szCs w:val="24"/>
              </w:rPr>
              <w:t>Dependent variable</w:t>
            </w:r>
          </w:p>
        </w:tc>
      </w:tr>
      <w:tr w:rsidR="00783478" w14:paraId="40732916" w14:textId="77777777" w:rsidTr="00B2581E">
        <w:tc>
          <w:tcPr>
            <w:tcW w:w="1278" w:type="dxa"/>
          </w:tcPr>
          <w:p w14:paraId="44F0867E"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G</w:t>
            </w:r>
          </w:p>
        </w:tc>
        <w:tc>
          <w:tcPr>
            <w:tcW w:w="3509" w:type="dxa"/>
          </w:tcPr>
          <w:p w14:paraId="5A6459E0"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Total Income Inequality</w:t>
            </w:r>
          </w:p>
        </w:tc>
        <w:tc>
          <w:tcPr>
            <w:tcW w:w="2790" w:type="dxa"/>
          </w:tcPr>
          <w:p w14:paraId="56D8D8DD"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Household income ratio</w:t>
            </w:r>
          </w:p>
        </w:tc>
        <w:tc>
          <w:tcPr>
            <w:tcW w:w="1665" w:type="dxa"/>
          </w:tcPr>
          <w:p w14:paraId="5804851A"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p>
        </w:tc>
      </w:tr>
      <w:tr w:rsidR="00783478" w14:paraId="0BB42501" w14:textId="77777777" w:rsidTr="00B2581E">
        <w:tc>
          <w:tcPr>
            <w:tcW w:w="9242" w:type="dxa"/>
            <w:gridSpan w:val="4"/>
          </w:tcPr>
          <w:p w14:paraId="1CFC0763" w14:textId="77777777" w:rsidR="00783478" w:rsidRPr="001B022B" w:rsidRDefault="00783478" w:rsidP="00B0254D">
            <w:pPr>
              <w:spacing w:line="360" w:lineRule="auto"/>
              <w:jc w:val="both"/>
              <w:rPr>
                <w:rFonts w:asciiTheme="majorBidi" w:hAnsiTheme="majorBidi" w:cstheme="majorBidi"/>
                <w:b/>
                <w:bCs/>
                <w:color w:val="0D0D0D" w:themeColor="text1" w:themeTint="F2"/>
                <w:sz w:val="24"/>
                <w:szCs w:val="24"/>
              </w:rPr>
            </w:pPr>
            <w:r w:rsidRPr="001B022B">
              <w:rPr>
                <w:rFonts w:asciiTheme="majorBidi" w:hAnsiTheme="majorBidi" w:cstheme="majorBidi"/>
                <w:b/>
                <w:bCs/>
                <w:color w:val="0D0D0D" w:themeColor="text1" w:themeTint="F2"/>
                <w:sz w:val="24"/>
                <w:szCs w:val="24"/>
              </w:rPr>
              <w:t>Independent variables</w:t>
            </w:r>
          </w:p>
        </w:tc>
      </w:tr>
      <w:tr w:rsidR="00783478" w14:paraId="082B9FF2" w14:textId="77777777" w:rsidTr="00B2581E">
        <w:tc>
          <w:tcPr>
            <w:tcW w:w="1278" w:type="dxa"/>
          </w:tcPr>
          <w:p w14:paraId="18FC4825"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vertAlign w:val="subscript"/>
              </w:rPr>
            </w:pPr>
            <w:r w:rsidRPr="001B022B">
              <w:rPr>
                <w:rFonts w:asciiTheme="majorBidi" w:hAnsiTheme="majorBidi" w:cstheme="majorBidi"/>
                <w:color w:val="0D0D0D" w:themeColor="text1" w:themeTint="F2"/>
                <w:sz w:val="24"/>
                <w:szCs w:val="24"/>
              </w:rPr>
              <w:t>S</w:t>
            </w:r>
            <w:r w:rsidRPr="001B022B">
              <w:rPr>
                <w:rFonts w:asciiTheme="majorBidi" w:hAnsiTheme="majorBidi" w:cstheme="majorBidi"/>
                <w:color w:val="0D0D0D" w:themeColor="text1" w:themeTint="F2"/>
                <w:sz w:val="24"/>
                <w:szCs w:val="24"/>
                <w:vertAlign w:val="subscript"/>
              </w:rPr>
              <w:t>k</w:t>
            </w:r>
          </w:p>
        </w:tc>
        <w:tc>
          <w:tcPr>
            <w:tcW w:w="3509" w:type="dxa"/>
          </w:tcPr>
          <w:p w14:paraId="2168706F"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Source income</w:t>
            </w:r>
          </w:p>
        </w:tc>
        <w:tc>
          <w:tcPr>
            <w:tcW w:w="2790" w:type="dxa"/>
          </w:tcPr>
          <w:p w14:paraId="3EAE269E"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p>
        </w:tc>
        <w:tc>
          <w:tcPr>
            <w:tcW w:w="1665" w:type="dxa"/>
          </w:tcPr>
          <w:p w14:paraId="3A0C6280"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b/>
              <w:t>+</w:t>
            </w:r>
          </w:p>
        </w:tc>
      </w:tr>
      <w:tr w:rsidR="00783478" w14:paraId="5A52D432" w14:textId="77777777" w:rsidTr="00B2581E">
        <w:tc>
          <w:tcPr>
            <w:tcW w:w="1278" w:type="dxa"/>
          </w:tcPr>
          <w:p w14:paraId="0CA3B96B"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vertAlign w:val="subscript"/>
              </w:rPr>
            </w:pPr>
            <w:r w:rsidRPr="001B022B">
              <w:rPr>
                <w:rFonts w:asciiTheme="majorBidi" w:hAnsiTheme="majorBidi" w:cstheme="majorBidi"/>
                <w:color w:val="0D0D0D" w:themeColor="text1" w:themeTint="F2"/>
                <w:sz w:val="24"/>
                <w:szCs w:val="24"/>
              </w:rPr>
              <w:t>G</w:t>
            </w:r>
            <w:r w:rsidRPr="001B022B">
              <w:rPr>
                <w:rFonts w:asciiTheme="majorBidi" w:hAnsiTheme="majorBidi" w:cstheme="majorBidi"/>
                <w:color w:val="0D0D0D" w:themeColor="text1" w:themeTint="F2"/>
                <w:sz w:val="24"/>
                <w:szCs w:val="24"/>
                <w:vertAlign w:val="subscript"/>
              </w:rPr>
              <w:t>k</w:t>
            </w:r>
          </w:p>
        </w:tc>
        <w:tc>
          <w:tcPr>
            <w:tcW w:w="3509" w:type="dxa"/>
          </w:tcPr>
          <w:p w14:paraId="000D01AF"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Income source Gini</w:t>
            </w:r>
          </w:p>
        </w:tc>
        <w:tc>
          <w:tcPr>
            <w:tcW w:w="2790" w:type="dxa"/>
          </w:tcPr>
          <w:p w14:paraId="0E0658D0"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p>
        </w:tc>
        <w:tc>
          <w:tcPr>
            <w:tcW w:w="1665" w:type="dxa"/>
          </w:tcPr>
          <w:p w14:paraId="2489ECEC"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ab/>
              <w:t>+</w:t>
            </w:r>
          </w:p>
        </w:tc>
      </w:tr>
      <w:tr w:rsidR="00783478" w14:paraId="5903412E" w14:textId="77777777" w:rsidTr="00B2581E">
        <w:tc>
          <w:tcPr>
            <w:tcW w:w="1278" w:type="dxa"/>
            <w:tcBorders>
              <w:bottom w:val="single" w:sz="4" w:space="0" w:color="auto"/>
            </w:tcBorders>
          </w:tcPr>
          <w:p w14:paraId="36A36E36"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vertAlign w:val="subscript"/>
              </w:rPr>
            </w:pPr>
            <w:r w:rsidRPr="001B022B">
              <w:rPr>
                <w:rFonts w:asciiTheme="majorBidi" w:hAnsiTheme="majorBidi" w:cstheme="majorBidi"/>
                <w:color w:val="0D0D0D" w:themeColor="text1" w:themeTint="F2"/>
                <w:sz w:val="24"/>
                <w:szCs w:val="24"/>
              </w:rPr>
              <w:t>R</w:t>
            </w:r>
            <w:r w:rsidRPr="001B022B">
              <w:rPr>
                <w:rFonts w:asciiTheme="majorBidi" w:hAnsiTheme="majorBidi" w:cstheme="majorBidi"/>
                <w:color w:val="0D0D0D" w:themeColor="text1" w:themeTint="F2"/>
                <w:sz w:val="24"/>
                <w:szCs w:val="24"/>
                <w:vertAlign w:val="subscript"/>
              </w:rPr>
              <w:t>k</w:t>
            </w:r>
          </w:p>
        </w:tc>
        <w:tc>
          <w:tcPr>
            <w:tcW w:w="3509" w:type="dxa"/>
            <w:tcBorders>
              <w:bottom w:val="single" w:sz="4" w:space="0" w:color="auto"/>
            </w:tcBorders>
          </w:tcPr>
          <w:p w14:paraId="36C7E49C"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Gini correlation with total income</w:t>
            </w:r>
          </w:p>
        </w:tc>
        <w:tc>
          <w:tcPr>
            <w:tcW w:w="2790" w:type="dxa"/>
            <w:tcBorders>
              <w:bottom w:val="single" w:sz="4" w:space="0" w:color="auto"/>
            </w:tcBorders>
          </w:tcPr>
          <w:p w14:paraId="2D9A0A17" w14:textId="77777777"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Continuous</w:t>
            </w:r>
          </w:p>
        </w:tc>
        <w:tc>
          <w:tcPr>
            <w:tcW w:w="1665" w:type="dxa"/>
            <w:tcBorders>
              <w:bottom w:val="single" w:sz="4" w:space="0" w:color="auto"/>
            </w:tcBorders>
          </w:tcPr>
          <w:p w14:paraId="0981F0E5" w14:textId="77777777" w:rsidR="00783478" w:rsidRPr="001B022B" w:rsidRDefault="00FC070E"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ab/>
              <w:t>-</w:t>
            </w:r>
          </w:p>
        </w:tc>
      </w:tr>
    </w:tbl>
    <w:p w14:paraId="6CE86031" w14:textId="0E53BFB3" w:rsidR="00783478" w:rsidRPr="001B022B" w:rsidRDefault="00783478" w:rsidP="00B0254D">
      <w:pPr>
        <w:spacing w:before="240" w:line="360" w:lineRule="auto"/>
        <w:jc w:val="both"/>
        <w:rPr>
          <w:rFonts w:asciiTheme="majorBidi"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T</w:t>
      </w:r>
      <w:r w:rsidRPr="001B022B">
        <w:rPr>
          <w:rFonts w:asciiTheme="majorBidi" w:hAnsiTheme="majorBidi" w:cstheme="majorBidi"/>
          <w:color w:val="0D0D0D" w:themeColor="text1" w:themeTint="F2"/>
          <w:sz w:val="24"/>
          <w:szCs w:val="24"/>
        </w:rPr>
        <w:t>he study decompos</w:t>
      </w:r>
      <w:r w:rsidR="009D27D9">
        <w:rPr>
          <w:rFonts w:asciiTheme="majorBidi" w:hAnsiTheme="majorBidi" w:cstheme="majorBidi"/>
          <w:color w:val="0D0D0D" w:themeColor="text1" w:themeTint="F2"/>
          <w:sz w:val="24"/>
          <w:szCs w:val="24"/>
        </w:rPr>
        <w:t xml:space="preserve">ed the total income inequality </w:t>
      </w:r>
      <w:r w:rsidRPr="001B022B">
        <w:rPr>
          <w:rFonts w:asciiTheme="majorBidi" w:hAnsiTheme="majorBidi" w:cstheme="majorBidi"/>
          <w:color w:val="0D0D0D" w:themeColor="text1" w:themeTint="F2"/>
          <w:sz w:val="24"/>
          <w:szCs w:val="24"/>
        </w:rPr>
        <w:t xml:space="preserve">by income sources to estimate the effect of a marginal change in ocean fishery resource income in total income inequality holding all other income </w:t>
      </w:r>
      <w:r w:rsidR="006E17D8">
        <w:rPr>
          <w:rFonts w:asciiTheme="majorBidi" w:hAnsiTheme="majorBidi" w:cstheme="majorBidi"/>
          <w:color w:val="0D0D0D" w:themeColor="text1" w:themeTint="F2"/>
          <w:sz w:val="24"/>
          <w:szCs w:val="24"/>
        </w:rPr>
        <w:t xml:space="preserve">sources constant </w:t>
      </w:r>
      <w:r w:rsidRPr="001B022B">
        <w:rPr>
          <w:rFonts w:asciiTheme="majorBidi" w:hAnsiTheme="majorBidi" w:cstheme="majorBidi"/>
          <w:color w:val="0D0D0D" w:themeColor="text1" w:themeTint="F2"/>
          <w:sz w:val="24"/>
          <w:szCs w:val="24"/>
        </w:rPr>
        <w:t xml:space="preserve">(Lopez-Feldman </w:t>
      </w:r>
      <w:r w:rsidRPr="001B022B">
        <w:rPr>
          <w:rFonts w:asciiTheme="majorBidi" w:hAnsiTheme="majorBidi" w:cstheme="majorBidi"/>
          <w:i/>
          <w:iCs/>
          <w:color w:val="0D0D0D" w:themeColor="text1" w:themeTint="F2"/>
          <w:sz w:val="24"/>
          <w:szCs w:val="24"/>
        </w:rPr>
        <w:t>et al.,</w:t>
      </w:r>
      <w:r w:rsidRPr="001B022B">
        <w:rPr>
          <w:rFonts w:asciiTheme="majorBidi" w:hAnsiTheme="majorBidi" w:cstheme="majorBidi"/>
          <w:color w:val="0D0D0D" w:themeColor="text1" w:themeTint="F2"/>
          <w:sz w:val="24"/>
          <w:szCs w:val="24"/>
        </w:rPr>
        <w:t xml:space="preserve"> 2006).</w:t>
      </w:r>
    </w:p>
    <w:p w14:paraId="29BF39E1" w14:textId="580A5C81"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position w:val="-24"/>
          <w:sz w:val="24"/>
          <w:szCs w:val="24"/>
        </w:rPr>
        <w:object w:dxaOrig="2314" w:dyaOrig="841" w14:anchorId="2F1D2A6E">
          <v:shape id="_x0000_i1035" type="#_x0000_t75" style="width:115.5pt;height:43.5pt" o:ole="">
            <v:imagedata r:id="rId35" o:title=""/>
          </v:shape>
          <o:OLEObject Type="Embed" ProgID="Equation.3" ShapeID="_x0000_i1035" DrawAspect="Content" ObjectID="_1690012653" r:id="rId36"/>
        </w:object>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t xml:space="preserve">           (</w:t>
      </w:r>
      <w:r w:rsidR="00D72298">
        <w:rPr>
          <w:rFonts w:asciiTheme="majorBidi" w:hAnsiTheme="majorBidi" w:cstheme="majorBidi"/>
          <w:color w:val="0D0D0D" w:themeColor="text1" w:themeTint="F2"/>
          <w:sz w:val="24"/>
          <w:szCs w:val="24"/>
        </w:rPr>
        <w:t>9</w:t>
      </w:r>
      <w:r w:rsidRPr="001B022B">
        <w:rPr>
          <w:rFonts w:asciiTheme="majorBidi" w:hAnsiTheme="majorBidi" w:cstheme="majorBidi"/>
          <w:color w:val="0D0D0D" w:themeColor="text1" w:themeTint="F2"/>
          <w:sz w:val="24"/>
          <w:szCs w:val="24"/>
        </w:rPr>
        <w:t>)</w:t>
      </w:r>
    </w:p>
    <w:p w14:paraId="281C2CCE" w14:textId="77777777" w:rsidR="00783478" w:rsidRPr="001B022B" w:rsidRDefault="00783478" w:rsidP="00B0254D">
      <w:pPr>
        <w:spacing w:line="360" w:lineRule="auto"/>
        <w:jc w:val="both"/>
        <w:rPr>
          <w:rFonts w:asciiTheme="majorBidi" w:eastAsiaTheme="minorEastAsia" w:hAnsiTheme="majorBidi" w:cstheme="majorBidi"/>
          <w:iCs/>
          <w:color w:val="0D0D0D" w:themeColor="text1" w:themeTint="F2"/>
          <w:sz w:val="24"/>
          <w:szCs w:val="24"/>
        </w:rPr>
      </w:pPr>
      <w:r w:rsidRPr="001B022B">
        <w:rPr>
          <w:rFonts w:asciiTheme="majorBidi" w:eastAsiaTheme="minorEastAsia" w:hAnsiTheme="majorBidi" w:cstheme="majorBidi"/>
          <w:iCs/>
          <w:color w:val="0D0D0D" w:themeColor="text1" w:themeTint="F2"/>
          <w:sz w:val="24"/>
          <w:szCs w:val="24"/>
        </w:rPr>
        <w:lastRenderedPageBreak/>
        <w:t xml:space="preserve">Where; </w:t>
      </w:r>
    </w:p>
    <w:p w14:paraId="5BEF99ED" w14:textId="2AAE9DED" w:rsidR="00783478" w:rsidRPr="001B022B" w:rsidRDefault="00783478" w:rsidP="00B0254D">
      <w:pPr>
        <w:spacing w:line="360" w:lineRule="auto"/>
        <w:jc w:val="both"/>
        <w:rPr>
          <w:rFonts w:asciiTheme="majorBidi" w:eastAsiaTheme="minorEastAsia" w:hAnsiTheme="majorBidi" w:cstheme="majorBidi"/>
          <w:iCs/>
          <w:color w:val="0D0D0D" w:themeColor="text1" w:themeTint="F2"/>
          <w:sz w:val="24"/>
          <w:szCs w:val="24"/>
        </w:rPr>
      </w:pPr>
      <w:r>
        <w:rPr>
          <w:rFonts w:asciiTheme="majorBidi" w:eastAsiaTheme="minorEastAsia" w:hAnsiTheme="majorBidi" w:cstheme="majorBidi"/>
          <w:iCs/>
          <w:color w:val="0D0D0D" w:themeColor="text1" w:themeTint="F2"/>
          <w:position w:val="-24"/>
          <w:sz w:val="24"/>
          <w:szCs w:val="24"/>
        </w:rPr>
        <w:object w:dxaOrig="2314" w:dyaOrig="566" w14:anchorId="0CF1867F">
          <v:shape id="_x0000_i1036" type="#_x0000_t75" style="width:115.5pt;height:30pt" o:ole="">
            <v:imagedata r:id="rId37" o:title=""/>
          </v:shape>
          <o:OLEObject Type="Embed" ProgID="Equation.3" ShapeID="_x0000_i1036" DrawAspect="Content" ObjectID="_1690012654" r:id="rId38"/>
        </w:object>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r>
      <w:r w:rsidR="00103F54">
        <w:rPr>
          <w:rFonts w:asciiTheme="majorBidi" w:eastAsiaTheme="minorEastAsia" w:hAnsiTheme="majorBidi" w:cstheme="majorBidi"/>
          <w:iCs/>
          <w:color w:val="0D0D0D" w:themeColor="text1" w:themeTint="F2"/>
          <w:sz w:val="24"/>
          <w:szCs w:val="24"/>
        </w:rPr>
        <w:tab/>
        <w:t xml:space="preserve">          (1</w:t>
      </w:r>
      <w:r w:rsidR="00D72298">
        <w:rPr>
          <w:rFonts w:asciiTheme="majorBidi" w:eastAsiaTheme="minorEastAsia" w:hAnsiTheme="majorBidi" w:cstheme="majorBidi"/>
          <w:iCs/>
          <w:color w:val="0D0D0D" w:themeColor="text1" w:themeTint="F2"/>
          <w:sz w:val="24"/>
          <w:szCs w:val="24"/>
        </w:rPr>
        <w:t>0</w:t>
      </w:r>
      <w:r w:rsidRPr="001B022B">
        <w:rPr>
          <w:rFonts w:asciiTheme="majorBidi" w:eastAsiaTheme="minorEastAsia" w:hAnsiTheme="majorBidi" w:cstheme="majorBidi"/>
          <w:iCs/>
          <w:color w:val="0D0D0D" w:themeColor="text1" w:themeTint="F2"/>
          <w:sz w:val="24"/>
          <w:szCs w:val="24"/>
        </w:rPr>
        <w:t>)</w:t>
      </w:r>
    </w:p>
    <w:p w14:paraId="11F0F0B1" w14:textId="2E7BCA33" w:rsidR="00783478" w:rsidRPr="001B022B" w:rsidRDefault="00783478" w:rsidP="00B0254D">
      <w:pPr>
        <w:spacing w:line="360" w:lineRule="auto"/>
        <w:jc w:val="both"/>
        <w:rPr>
          <w:rFonts w:asciiTheme="majorBidi" w:eastAsiaTheme="minorEastAsia" w:hAnsiTheme="majorBidi" w:cstheme="majorBidi"/>
          <w:iCs/>
          <w:color w:val="0D0D0D" w:themeColor="text1" w:themeTint="F2"/>
          <w:sz w:val="24"/>
          <w:szCs w:val="24"/>
        </w:rPr>
      </w:pPr>
      <w:r w:rsidRPr="001B022B">
        <w:rPr>
          <w:rFonts w:asciiTheme="majorBidi" w:eastAsiaTheme="minorEastAsia" w:hAnsiTheme="majorBidi" w:cstheme="majorBidi"/>
          <w:iCs/>
          <w:color w:val="0D0D0D" w:themeColor="text1" w:themeTint="F2"/>
          <w:sz w:val="24"/>
          <w:szCs w:val="24"/>
        </w:rPr>
        <w:t>In this case, assume the chan</w:t>
      </w:r>
      <w:r w:rsidR="009D27D9">
        <w:rPr>
          <w:rFonts w:asciiTheme="majorBidi" w:eastAsiaTheme="minorEastAsia" w:hAnsiTheme="majorBidi" w:cstheme="majorBidi"/>
          <w:iCs/>
          <w:color w:val="0D0D0D" w:themeColor="text1" w:themeTint="F2"/>
          <w:sz w:val="24"/>
          <w:szCs w:val="24"/>
        </w:rPr>
        <w:t xml:space="preserve">ge in income source k, </w:t>
      </w:r>
      <w:r w:rsidRPr="001B022B">
        <w:rPr>
          <w:rFonts w:asciiTheme="majorBidi" w:eastAsiaTheme="minorEastAsia" w:hAnsiTheme="majorBidi" w:cstheme="majorBidi"/>
          <w:iCs/>
          <w:color w:val="0D0D0D" w:themeColor="text1" w:themeTint="F2"/>
          <w:sz w:val="24"/>
          <w:szCs w:val="24"/>
        </w:rPr>
        <w:t>ocean fishery in our case, e</w:t>
      </w:r>
      <w:r w:rsidR="009D27D9">
        <w:rPr>
          <w:rFonts w:asciiTheme="majorBidi" w:eastAsiaTheme="minorEastAsia" w:hAnsiTheme="majorBidi" w:cstheme="majorBidi"/>
          <w:iCs/>
          <w:color w:val="0D0D0D" w:themeColor="text1" w:themeTint="F2"/>
          <w:sz w:val="24"/>
          <w:szCs w:val="24"/>
        </w:rPr>
        <w:t xml:space="preserve">quals </w:t>
      </w:r>
      <w:r w:rsidRPr="001B022B">
        <w:rPr>
          <w:rFonts w:asciiTheme="majorBidi" w:eastAsiaTheme="minorEastAsia" w:hAnsiTheme="majorBidi" w:cstheme="majorBidi"/>
          <w:iCs/>
          <w:color w:val="0D0D0D" w:themeColor="text1" w:themeTint="F2"/>
          <w:sz w:val="24"/>
          <w:szCs w:val="24"/>
        </w:rPr>
        <w:t>e</w:t>
      </w:r>
      <w:r w:rsidRPr="001B022B">
        <w:rPr>
          <w:rFonts w:asciiTheme="majorBidi" w:eastAsiaTheme="minorEastAsia" w:hAnsiTheme="majorBidi" w:cstheme="majorBidi"/>
          <w:i/>
          <w:color w:val="0D0D0D" w:themeColor="text1" w:themeTint="F2"/>
          <w:sz w:val="24"/>
          <w:szCs w:val="24"/>
          <w:vertAlign w:val="subscript"/>
        </w:rPr>
        <w:t>k</w:t>
      </w:r>
      <w:r w:rsidRPr="001B022B">
        <w:rPr>
          <w:rFonts w:asciiTheme="majorBidi" w:eastAsiaTheme="minorEastAsia" w:hAnsiTheme="majorBidi" w:cstheme="majorBidi"/>
          <w:iCs/>
          <w:color w:val="0D0D0D" w:themeColor="text1" w:themeTint="F2"/>
          <w:sz w:val="24"/>
          <w:szCs w:val="24"/>
        </w:rPr>
        <w:t>, and G reflects the Gini coefficient prior to the income change. Therefore, the percentage cha</w:t>
      </w:r>
      <w:r w:rsidR="009D27D9">
        <w:rPr>
          <w:rFonts w:asciiTheme="majorBidi" w:eastAsiaTheme="minorEastAsia" w:hAnsiTheme="majorBidi" w:cstheme="majorBidi"/>
          <w:iCs/>
          <w:color w:val="0D0D0D" w:themeColor="text1" w:themeTint="F2"/>
          <w:sz w:val="24"/>
          <w:szCs w:val="24"/>
        </w:rPr>
        <w:t>nge in inequality due to</w:t>
      </w:r>
      <w:r w:rsidRPr="001B022B">
        <w:rPr>
          <w:rFonts w:asciiTheme="majorBidi" w:eastAsiaTheme="minorEastAsia" w:hAnsiTheme="majorBidi" w:cstheme="majorBidi"/>
          <w:iCs/>
          <w:color w:val="0D0D0D" w:themeColor="text1" w:themeTint="F2"/>
          <w:sz w:val="24"/>
          <w:szCs w:val="24"/>
        </w:rPr>
        <w:t xml:space="preserve"> the small percentage change in ocean fishery resource income will equal the initial share in total income subtracted from the initial share of the inco</w:t>
      </w:r>
      <w:r w:rsidR="00723A57">
        <w:rPr>
          <w:rFonts w:asciiTheme="majorBidi" w:eastAsiaTheme="minorEastAsia" w:hAnsiTheme="majorBidi" w:cstheme="majorBidi"/>
          <w:iCs/>
          <w:color w:val="0D0D0D" w:themeColor="text1" w:themeTint="F2"/>
          <w:sz w:val="24"/>
          <w:szCs w:val="24"/>
        </w:rPr>
        <w:t>me source in inequality. Also</w:t>
      </w:r>
      <w:r w:rsidRPr="001B022B">
        <w:rPr>
          <w:rFonts w:asciiTheme="majorBidi" w:eastAsiaTheme="minorEastAsia" w:hAnsiTheme="majorBidi" w:cstheme="majorBidi"/>
          <w:iCs/>
          <w:color w:val="0D0D0D" w:themeColor="text1" w:themeTint="F2"/>
          <w:sz w:val="24"/>
          <w:szCs w:val="24"/>
        </w:rPr>
        <w:t>, the study used a bootstrapping technique to test the statistical significance of the inequality measure.</w:t>
      </w:r>
      <w:r w:rsidR="00723A57">
        <w:rPr>
          <w:rFonts w:asciiTheme="majorBidi" w:eastAsiaTheme="minorEastAsia" w:hAnsiTheme="majorBidi" w:cstheme="majorBidi"/>
          <w:iCs/>
          <w:color w:val="0D0D0D" w:themeColor="text1" w:themeTint="F2"/>
          <w:sz w:val="24"/>
          <w:szCs w:val="24"/>
        </w:rPr>
        <w:t xml:space="preserve"> </w:t>
      </w:r>
    </w:p>
    <w:p w14:paraId="634E76BD" w14:textId="77777777" w:rsidR="00783478" w:rsidRPr="005A700D" w:rsidRDefault="00783478" w:rsidP="00B0254D">
      <w:pPr>
        <w:pStyle w:val="Heading3"/>
        <w:spacing w:line="360" w:lineRule="auto"/>
        <w:rPr>
          <w:rFonts w:asciiTheme="majorBidi" w:hAnsiTheme="majorBidi"/>
          <w:color w:val="auto"/>
          <w:sz w:val="24"/>
          <w:szCs w:val="24"/>
        </w:rPr>
      </w:pPr>
      <w:bookmarkStart w:id="54" w:name="_Toc71839707"/>
      <w:r w:rsidRPr="005A700D">
        <w:rPr>
          <w:rFonts w:asciiTheme="majorBidi" w:hAnsiTheme="majorBidi"/>
          <w:color w:val="auto"/>
          <w:sz w:val="24"/>
          <w:szCs w:val="24"/>
        </w:rPr>
        <w:t>3.5.3 Econometric analysis on the effect of ocean fishery dependenc</w:t>
      </w:r>
      <w:r w:rsidR="00191D8B">
        <w:rPr>
          <w:rFonts w:asciiTheme="majorBidi" w:hAnsiTheme="majorBidi"/>
          <w:color w:val="auto"/>
          <w:sz w:val="24"/>
          <w:szCs w:val="24"/>
        </w:rPr>
        <w:t>e on</w:t>
      </w:r>
      <w:r w:rsidRPr="005A700D">
        <w:rPr>
          <w:rFonts w:asciiTheme="majorBidi" w:hAnsiTheme="majorBidi"/>
          <w:color w:val="auto"/>
          <w:sz w:val="24"/>
          <w:szCs w:val="24"/>
        </w:rPr>
        <w:t xml:space="preserve"> multi-dimension poverty indices</w:t>
      </w:r>
      <w:bookmarkEnd w:id="54"/>
    </w:p>
    <w:p w14:paraId="542E1297" w14:textId="16495FAD" w:rsidR="00783478" w:rsidRPr="001B022B" w:rsidRDefault="00783478" w:rsidP="00B0254D">
      <w:pPr>
        <w:spacing w:after="0" w:line="360" w:lineRule="auto"/>
        <w:jc w:val="both"/>
        <w:rPr>
          <w:rFonts w:asciiTheme="majorBidi" w:hAnsiTheme="majorBidi" w:cstheme="majorBidi"/>
          <w:color w:val="0D0D0D" w:themeColor="text1" w:themeTint="F2"/>
          <w:sz w:val="24"/>
          <w:szCs w:val="24"/>
        </w:rPr>
      </w:pPr>
      <w:r w:rsidRPr="001B022B">
        <w:rPr>
          <w:rFonts w:asciiTheme="majorBidi" w:hAnsiTheme="majorBidi" w:cstheme="majorBidi"/>
          <w:color w:val="0D0D0D" w:themeColor="text1" w:themeTint="F2"/>
          <w:sz w:val="24"/>
          <w:szCs w:val="24"/>
        </w:rPr>
        <w:t>Determination of the effect of ocean fishery dependenc</w:t>
      </w:r>
      <w:r w:rsidR="00191D8B">
        <w:rPr>
          <w:rFonts w:asciiTheme="majorBidi" w:hAnsiTheme="majorBidi" w:cstheme="majorBidi"/>
          <w:color w:val="0D0D0D" w:themeColor="text1" w:themeTint="F2"/>
          <w:sz w:val="24"/>
          <w:szCs w:val="24"/>
        </w:rPr>
        <w:t>e on</w:t>
      </w:r>
      <w:r w:rsidR="00B347D1">
        <w:rPr>
          <w:rFonts w:asciiTheme="majorBidi" w:hAnsiTheme="majorBidi" w:cstheme="majorBidi"/>
          <w:color w:val="0D0D0D" w:themeColor="text1" w:themeTint="F2"/>
          <w:sz w:val="24"/>
          <w:szCs w:val="24"/>
        </w:rPr>
        <w:t xml:space="preserve"> multi</w:t>
      </w:r>
      <w:r w:rsidRPr="001B022B">
        <w:rPr>
          <w:rFonts w:asciiTheme="majorBidi" w:hAnsiTheme="majorBidi" w:cstheme="majorBidi"/>
          <w:color w:val="0D0D0D" w:themeColor="text1" w:themeTint="F2"/>
          <w:sz w:val="24"/>
          <w:szCs w:val="24"/>
        </w:rPr>
        <w:t>dimension</w:t>
      </w:r>
      <w:r w:rsidR="00B347D1">
        <w:rPr>
          <w:rFonts w:asciiTheme="majorBidi" w:hAnsiTheme="majorBidi" w:cstheme="majorBidi"/>
          <w:color w:val="0D0D0D" w:themeColor="text1" w:themeTint="F2"/>
          <w:sz w:val="24"/>
          <w:szCs w:val="24"/>
        </w:rPr>
        <w:t>al</w:t>
      </w:r>
      <w:r w:rsidRPr="001B022B">
        <w:rPr>
          <w:rFonts w:asciiTheme="majorBidi" w:hAnsiTheme="majorBidi" w:cstheme="majorBidi"/>
          <w:color w:val="0D0D0D" w:themeColor="text1" w:themeTint="F2"/>
          <w:sz w:val="24"/>
          <w:szCs w:val="24"/>
        </w:rPr>
        <w:t xml:space="preserve"> poverty indices can be problematic due to the non-randomness nature of the decision to participate in ocean fishery. The non-randomness of ocean fishery dependence could result in sample selection bias. However, this is usually addressed through matching approaches. In this regard, the treatment group is compared with the non-treatment </w:t>
      </w:r>
      <w:r w:rsidR="008457AD" w:rsidRPr="001B022B">
        <w:rPr>
          <w:rFonts w:asciiTheme="majorBidi" w:hAnsiTheme="majorBidi" w:cstheme="majorBidi"/>
          <w:color w:val="0D0D0D" w:themeColor="text1" w:themeTint="F2"/>
          <w:sz w:val="24"/>
          <w:szCs w:val="24"/>
        </w:rPr>
        <w:t>group that has</w:t>
      </w:r>
      <w:r w:rsidRPr="001B022B">
        <w:rPr>
          <w:rFonts w:asciiTheme="majorBidi" w:hAnsiTheme="majorBidi" w:cstheme="majorBidi"/>
          <w:color w:val="0D0D0D" w:themeColor="text1" w:themeTint="F2"/>
          <w:sz w:val="24"/>
          <w:szCs w:val="24"/>
        </w:rPr>
        <w:t xml:space="preserve"> similar observable characteristics. The approach entails estimation of the propensity score, p(</w:t>
      </w:r>
      <w:r w:rsidRPr="001B022B">
        <w:rPr>
          <w:rFonts w:asciiTheme="majorBidi" w:hAnsiTheme="majorBidi" w:cstheme="majorBidi"/>
          <w:i/>
          <w:iCs/>
          <w:color w:val="0D0D0D" w:themeColor="text1" w:themeTint="F2"/>
          <w:sz w:val="24"/>
          <w:szCs w:val="24"/>
        </w:rPr>
        <w:t>X</w:t>
      </w:r>
      <w:r w:rsidRPr="001B022B">
        <w:rPr>
          <w:rFonts w:asciiTheme="majorBidi" w:hAnsiTheme="majorBidi" w:cstheme="majorBidi"/>
          <w:i/>
          <w:iCs/>
          <w:color w:val="0D0D0D" w:themeColor="text1" w:themeTint="F2"/>
          <w:sz w:val="24"/>
          <w:szCs w:val="24"/>
          <w:vertAlign w:val="subscript"/>
        </w:rPr>
        <w:t>i</w:t>
      </w:r>
      <w:r w:rsidRPr="001B022B">
        <w:rPr>
          <w:rFonts w:asciiTheme="majorBidi" w:hAnsiTheme="majorBidi" w:cstheme="majorBidi"/>
          <w:color w:val="0D0D0D" w:themeColor="text1" w:themeTint="F2"/>
          <w:sz w:val="24"/>
          <w:szCs w:val="24"/>
        </w:rPr>
        <w:t>)</w:t>
      </w:r>
      <w:r w:rsidR="009D27D9">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xml:space="preserve"> described as the conditional probability of an individual to be included in the treatment group with pre-treatment attributes X</w:t>
      </w:r>
      <w:r w:rsidRPr="001B022B">
        <w:rPr>
          <w:rFonts w:asciiTheme="majorBidi" w:hAnsiTheme="majorBidi" w:cstheme="majorBidi"/>
          <w:color w:val="0D0D0D" w:themeColor="text1" w:themeTint="F2"/>
          <w:sz w:val="24"/>
          <w:szCs w:val="24"/>
          <w:vertAlign w:val="subscript"/>
        </w:rPr>
        <w:t>i</w:t>
      </w:r>
      <w:r w:rsidRPr="001B022B">
        <w:rPr>
          <w:rFonts w:asciiTheme="majorBidi" w:hAnsiTheme="majorBidi" w:cstheme="majorBidi"/>
          <w:color w:val="0D0D0D" w:themeColor="text1" w:themeTint="F2"/>
          <w:sz w:val="24"/>
          <w:szCs w:val="24"/>
        </w:rPr>
        <w:t xml:space="preserve"> given. Further, propensity score matching is underpinned by the conditional independence assumption (CIA). Through this assumption, the average treatment effect on the treated (ATT</w:t>
      </w:r>
      <w:r w:rsidR="008457AD" w:rsidRPr="001B022B">
        <w:rPr>
          <w:rFonts w:asciiTheme="majorBidi" w:hAnsiTheme="majorBidi" w:cstheme="majorBidi"/>
          <w:color w:val="0D0D0D" w:themeColor="text1" w:themeTint="F2"/>
          <w:sz w:val="24"/>
          <w:szCs w:val="24"/>
        </w:rPr>
        <w:t>)</w:t>
      </w:r>
      <w:r w:rsidRPr="001B022B">
        <w:rPr>
          <w:rFonts w:asciiTheme="majorBidi" w:hAnsiTheme="majorBidi" w:cstheme="majorBidi"/>
          <w:color w:val="0D0D0D" w:themeColor="text1" w:themeTint="F2"/>
          <w:sz w:val="24"/>
          <w:szCs w:val="24"/>
        </w:rPr>
        <w:t xml:space="preserve"> can </w:t>
      </w:r>
      <w:r w:rsidR="008457AD">
        <w:rPr>
          <w:rFonts w:asciiTheme="majorBidi" w:hAnsiTheme="majorBidi" w:cstheme="majorBidi"/>
          <w:color w:val="0D0D0D" w:themeColor="text1" w:themeTint="F2"/>
          <w:sz w:val="24"/>
          <w:szCs w:val="24"/>
        </w:rPr>
        <w:t xml:space="preserve">be estimated as described;     </w:t>
      </w:r>
    </w:p>
    <w:p w14:paraId="068C1435" w14:textId="39DD937F" w:rsidR="00783478" w:rsidRPr="001B022B" w:rsidRDefault="00783478" w:rsidP="00B0254D">
      <w:pPr>
        <w:spacing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position w:val="-12"/>
          <w:sz w:val="24"/>
          <w:szCs w:val="24"/>
        </w:rPr>
        <w:object w:dxaOrig="3107" w:dyaOrig="404" w14:anchorId="28C16305">
          <v:shape id="_x0000_i1037" type="#_x0000_t75" style="width:153.75pt;height:23.25pt" o:ole="">
            <v:imagedata r:id="rId39" o:title=""/>
          </v:shape>
          <o:OLEObject Type="Embed" ProgID="Equation.3" ShapeID="_x0000_i1037" DrawAspect="Content" ObjectID="_1690012655" r:id="rId40"/>
        </w:object>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r>
      <w:r w:rsidR="00103F54">
        <w:rPr>
          <w:rFonts w:asciiTheme="majorBidi" w:hAnsiTheme="majorBidi" w:cstheme="majorBidi"/>
          <w:color w:val="0D0D0D" w:themeColor="text1" w:themeTint="F2"/>
          <w:sz w:val="24"/>
          <w:szCs w:val="24"/>
        </w:rPr>
        <w:tab/>
        <w:t xml:space="preserve">           (1</w:t>
      </w:r>
      <w:r w:rsidR="00D72298">
        <w:rPr>
          <w:rFonts w:asciiTheme="majorBidi" w:hAnsiTheme="majorBidi" w:cstheme="majorBidi"/>
          <w:color w:val="0D0D0D" w:themeColor="text1" w:themeTint="F2"/>
          <w:sz w:val="24"/>
          <w:szCs w:val="24"/>
        </w:rPr>
        <w:t>1</w:t>
      </w:r>
      <w:r w:rsidRPr="001B022B">
        <w:rPr>
          <w:rFonts w:asciiTheme="majorBidi" w:hAnsiTheme="majorBidi" w:cstheme="majorBidi"/>
          <w:color w:val="0D0D0D" w:themeColor="text1" w:themeTint="F2"/>
          <w:sz w:val="24"/>
          <w:szCs w:val="24"/>
        </w:rPr>
        <w:t>)</w:t>
      </w:r>
    </w:p>
    <w:p w14:paraId="46EFF791" w14:textId="63CBE38F"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12"/>
          <w:sz w:val="24"/>
          <w:szCs w:val="24"/>
        </w:rPr>
        <w:object w:dxaOrig="5517" w:dyaOrig="404" w14:anchorId="1E008917">
          <v:shape id="_x0000_i1038" type="#_x0000_t75" style="width:275.25pt;height:23.25pt" o:ole="">
            <v:imagedata r:id="rId41" o:title=""/>
          </v:shape>
          <o:OLEObject Type="Embed" ProgID="Equation.3" ShapeID="_x0000_i1038" DrawAspect="Content" ObjectID="_1690012656" r:id="rId42"/>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(1</w:t>
      </w:r>
      <w:r w:rsidR="00D72298">
        <w:rPr>
          <w:rFonts w:asciiTheme="majorBidi" w:eastAsiaTheme="minorEastAsia" w:hAnsiTheme="majorBidi" w:cstheme="majorBidi"/>
          <w:color w:val="0D0D0D" w:themeColor="text1" w:themeTint="F2"/>
          <w:sz w:val="24"/>
          <w:szCs w:val="24"/>
        </w:rPr>
        <w:t>2</w:t>
      </w:r>
      <w:r w:rsidRPr="001B022B">
        <w:rPr>
          <w:rFonts w:asciiTheme="majorBidi" w:eastAsiaTheme="minorEastAsia" w:hAnsiTheme="majorBidi" w:cstheme="majorBidi"/>
          <w:color w:val="0D0D0D" w:themeColor="text1" w:themeTint="F2"/>
          <w:sz w:val="24"/>
          <w:szCs w:val="24"/>
        </w:rPr>
        <w:t>)</w:t>
      </w:r>
    </w:p>
    <w:p w14:paraId="49D5E77A" w14:textId="53DF5873" w:rsidR="00103F54"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Analysis of the treatment effect of ocean fishery dependence u</w:t>
      </w:r>
      <w:r w:rsidR="00103F54">
        <w:rPr>
          <w:rFonts w:asciiTheme="majorBidi" w:eastAsiaTheme="minorEastAsia" w:hAnsiTheme="majorBidi" w:cstheme="majorBidi"/>
          <w:color w:val="0D0D0D" w:themeColor="text1" w:themeTint="F2"/>
          <w:sz w:val="24"/>
          <w:szCs w:val="24"/>
        </w:rPr>
        <w:t>sing equation 1</w:t>
      </w:r>
      <w:r w:rsidR="00D72298">
        <w:rPr>
          <w:rFonts w:asciiTheme="majorBidi" w:eastAsiaTheme="minorEastAsia" w:hAnsiTheme="majorBidi" w:cstheme="majorBidi"/>
          <w:color w:val="0D0D0D" w:themeColor="text1" w:themeTint="F2"/>
          <w:sz w:val="24"/>
          <w:szCs w:val="24"/>
        </w:rPr>
        <w:t>3</w:t>
      </w:r>
      <w:r w:rsidRPr="001B022B">
        <w:rPr>
          <w:rFonts w:asciiTheme="majorBidi" w:eastAsiaTheme="minorEastAsia" w:hAnsiTheme="majorBidi" w:cstheme="majorBidi"/>
          <w:color w:val="0D0D0D" w:themeColor="text1" w:themeTint="F2"/>
          <w:sz w:val="24"/>
          <w:szCs w:val="24"/>
        </w:rPr>
        <w:t xml:space="preserve"> is only limited to binary treatment variables. Another approach that could be applied in place of propensity score matching is the endogenous switching regression (ESR). The endogenous switching regression is a popular model in impact a</w:t>
      </w:r>
      <w:r w:rsidR="009D27D9">
        <w:rPr>
          <w:rFonts w:asciiTheme="majorBidi" w:eastAsiaTheme="minorEastAsia" w:hAnsiTheme="majorBidi" w:cstheme="majorBidi"/>
          <w:color w:val="0D0D0D" w:themeColor="text1" w:themeTint="F2"/>
          <w:sz w:val="24"/>
          <w:szCs w:val="24"/>
        </w:rPr>
        <w:t>ssessment due to its strength in</w:t>
      </w:r>
      <w:r w:rsidRPr="001B022B">
        <w:rPr>
          <w:rFonts w:asciiTheme="majorBidi" w:eastAsiaTheme="minorEastAsia" w:hAnsiTheme="majorBidi" w:cstheme="majorBidi"/>
          <w:color w:val="0D0D0D" w:themeColor="text1" w:themeTint="F2"/>
          <w:sz w:val="24"/>
          <w:szCs w:val="24"/>
        </w:rPr>
        <w:t xml:space="preserve"> accounting for both observable and unobservable factors affecting outcomes and treatment assignment</w:t>
      </w:r>
      <w:r w:rsidR="009D27D9">
        <w:rPr>
          <w:rFonts w:asciiTheme="majorBidi" w:eastAsiaTheme="minorEastAsia" w:hAnsiTheme="majorBidi" w:cstheme="majorBidi"/>
          <w:color w:val="0D0D0D" w:themeColor="text1" w:themeTint="F2"/>
          <w:sz w:val="24"/>
          <w:szCs w:val="24"/>
        </w:rPr>
        <w:t>s</w:t>
      </w:r>
      <w:r w:rsidRPr="001B022B">
        <w:rPr>
          <w:rFonts w:asciiTheme="majorBidi" w:eastAsiaTheme="minorEastAsia" w:hAnsiTheme="majorBidi" w:cstheme="majorBidi"/>
          <w:color w:val="0D0D0D" w:themeColor="text1" w:themeTint="F2"/>
          <w:sz w:val="24"/>
          <w:szCs w:val="24"/>
        </w:rPr>
        <w:t>. However, the approach is not applicable to multivalued treatment scenario</w:t>
      </w:r>
      <w:r w:rsidR="009D27D9">
        <w:rPr>
          <w:rFonts w:asciiTheme="majorBidi" w:eastAsiaTheme="minorEastAsia" w:hAnsiTheme="majorBidi" w:cstheme="majorBidi"/>
          <w:color w:val="0D0D0D" w:themeColor="text1" w:themeTint="F2"/>
          <w:sz w:val="24"/>
          <w:szCs w:val="24"/>
        </w:rPr>
        <w:t>s</w:t>
      </w:r>
      <w:r w:rsidRPr="001B022B">
        <w:rPr>
          <w:rFonts w:asciiTheme="majorBidi" w:eastAsiaTheme="minorEastAsia" w:hAnsiTheme="majorBidi" w:cstheme="majorBidi"/>
          <w:color w:val="0D0D0D" w:themeColor="text1" w:themeTint="F2"/>
          <w:sz w:val="24"/>
          <w:szCs w:val="24"/>
        </w:rPr>
        <w:t xml:space="preserve">. Further, BFG or multinomial endogenous switching regression may seem an appropriate </w:t>
      </w:r>
      <w:r w:rsidRPr="001B022B">
        <w:rPr>
          <w:rFonts w:asciiTheme="majorBidi" w:eastAsiaTheme="minorEastAsia" w:hAnsiTheme="majorBidi" w:cstheme="majorBidi"/>
          <w:color w:val="0D0D0D" w:themeColor="text1" w:themeTint="F2"/>
          <w:sz w:val="24"/>
          <w:szCs w:val="24"/>
        </w:rPr>
        <w:lastRenderedPageBreak/>
        <w:t>approach in the determination of the household's decision to participate in ocean fishery and analyze its impact on different outcomes of interest. Nevertheless, the approach cannot be used in the estimation of the average treatment effe</w:t>
      </w:r>
      <w:r w:rsidR="008457AD">
        <w:rPr>
          <w:rFonts w:asciiTheme="majorBidi" w:eastAsiaTheme="minorEastAsia" w:hAnsiTheme="majorBidi" w:cstheme="majorBidi"/>
          <w:color w:val="0D0D0D" w:themeColor="text1" w:themeTint="F2"/>
          <w:sz w:val="24"/>
          <w:szCs w:val="24"/>
        </w:rPr>
        <w:t>ct of moving from one dependency</w:t>
      </w:r>
      <w:r w:rsidRPr="001B022B">
        <w:rPr>
          <w:rFonts w:asciiTheme="majorBidi" w:eastAsiaTheme="minorEastAsia" w:hAnsiTheme="majorBidi" w:cstheme="majorBidi"/>
          <w:color w:val="0D0D0D" w:themeColor="text1" w:themeTint="F2"/>
          <w:sz w:val="24"/>
          <w:szCs w:val="24"/>
        </w:rPr>
        <w:t xml:space="preserve"> level to another. Based on this background, the study opted for </w:t>
      </w:r>
      <w:r w:rsidR="009D27D9">
        <w:rPr>
          <w:rFonts w:asciiTheme="majorBidi" w:eastAsiaTheme="minorEastAsia" w:hAnsiTheme="majorBidi" w:cstheme="majorBidi"/>
          <w:color w:val="0D0D0D" w:themeColor="text1" w:themeTint="F2"/>
          <w:sz w:val="24"/>
          <w:szCs w:val="24"/>
        </w:rPr>
        <w:t xml:space="preserve">a </w:t>
      </w:r>
      <w:r w:rsidRPr="001B022B">
        <w:rPr>
          <w:rFonts w:asciiTheme="majorBidi" w:eastAsiaTheme="minorEastAsia" w:hAnsiTheme="majorBidi" w:cstheme="majorBidi"/>
          <w:color w:val="0D0D0D" w:themeColor="text1" w:themeTint="F2"/>
          <w:sz w:val="24"/>
          <w:szCs w:val="24"/>
        </w:rPr>
        <w:t xml:space="preserve">multivalued treatment effect model as recommended by </w:t>
      </w:r>
      <w:r w:rsidRPr="009C61C9">
        <w:rPr>
          <w:rFonts w:asciiTheme="majorBidi" w:eastAsiaTheme="minorEastAsia" w:hAnsiTheme="majorBidi" w:cstheme="majorBidi"/>
          <w:color w:val="0D0D0D" w:themeColor="text1" w:themeTint="F2"/>
          <w:sz w:val="24"/>
          <w:szCs w:val="24"/>
        </w:rPr>
        <w:t xml:space="preserve">Cattaneo </w:t>
      </w:r>
      <w:r w:rsidR="009C61C9">
        <w:rPr>
          <w:rFonts w:asciiTheme="majorBidi" w:eastAsiaTheme="minorEastAsia" w:hAnsiTheme="majorBidi" w:cstheme="majorBidi"/>
          <w:color w:val="0D0D0D" w:themeColor="text1" w:themeTint="F2"/>
          <w:sz w:val="24"/>
          <w:szCs w:val="24"/>
        </w:rPr>
        <w:t>(</w:t>
      </w:r>
      <w:r w:rsidRPr="009C61C9">
        <w:rPr>
          <w:rFonts w:asciiTheme="majorBidi" w:eastAsiaTheme="minorEastAsia" w:hAnsiTheme="majorBidi" w:cstheme="majorBidi"/>
          <w:color w:val="0D0D0D" w:themeColor="text1" w:themeTint="F2"/>
          <w:sz w:val="24"/>
          <w:szCs w:val="24"/>
        </w:rPr>
        <w:t>2010)</w:t>
      </w:r>
      <w:r w:rsidR="009C61C9">
        <w:rPr>
          <w:rFonts w:asciiTheme="majorBidi" w:eastAsiaTheme="minorEastAsia" w:hAnsiTheme="majorBidi" w:cstheme="majorBidi"/>
          <w:color w:val="0D0D0D" w:themeColor="text1" w:themeTint="F2"/>
          <w:sz w:val="24"/>
          <w:szCs w:val="24"/>
        </w:rPr>
        <w:t xml:space="preserve"> in its analysis</w:t>
      </w:r>
      <w:r w:rsidRPr="009C61C9">
        <w:rPr>
          <w:rFonts w:asciiTheme="majorBidi" w:eastAsiaTheme="minorEastAsia" w:hAnsiTheme="majorBidi" w:cstheme="majorBidi"/>
          <w:color w:val="0D0D0D" w:themeColor="text1" w:themeTint="F2"/>
          <w:sz w:val="24"/>
          <w:szCs w:val="24"/>
        </w:rPr>
        <w:t>.</w:t>
      </w:r>
    </w:p>
    <w:p w14:paraId="2E1DFF4D" w14:textId="5842C320" w:rsidR="00783478" w:rsidRPr="005A700D" w:rsidRDefault="00783478" w:rsidP="00B0254D">
      <w:pPr>
        <w:pStyle w:val="Heading4"/>
        <w:spacing w:after="0" w:line="360" w:lineRule="auto"/>
        <w:rPr>
          <w:color w:val="auto"/>
        </w:rPr>
      </w:pPr>
      <w:r w:rsidRPr="005A700D">
        <w:rPr>
          <w:color w:val="auto"/>
        </w:rPr>
        <w:t xml:space="preserve">3.5.3.1 Multivalued treatment </w:t>
      </w:r>
      <w:r w:rsidR="001429F5">
        <w:rPr>
          <w:color w:val="auto"/>
        </w:rPr>
        <w:t xml:space="preserve">effect </w:t>
      </w:r>
      <w:r w:rsidRPr="005A700D">
        <w:rPr>
          <w:color w:val="auto"/>
        </w:rPr>
        <w:t>model on the potential outcomes</w:t>
      </w:r>
    </w:p>
    <w:p w14:paraId="4FD7E77E" w14:textId="39AD2C19" w:rsidR="00783478" w:rsidRPr="001B022B" w:rsidRDefault="00783478" w:rsidP="00C4617A">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To specify the effect of ocean fishery dependence on inequality and poverty outcomes, the study followed the same framework presented by </w:t>
      </w:r>
      <w:r w:rsidRPr="009C61C9">
        <w:rPr>
          <w:rFonts w:asciiTheme="majorBidi" w:eastAsiaTheme="minorEastAsia" w:hAnsiTheme="majorBidi" w:cstheme="majorBidi"/>
          <w:color w:val="0D0D0D" w:themeColor="text1" w:themeTint="F2"/>
          <w:sz w:val="24"/>
          <w:szCs w:val="24"/>
        </w:rPr>
        <w:t>(</w:t>
      </w:r>
      <w:r w:rsidR="00C4617A" w:rsidRPr="009C61C9">
        <w:rPr>
          <w:rFonts w:ascii="Times New Roman" w:eastAsia="Calibri" w:hAnsi="Times New Roman" w:cs="Times New Roman"/>
          <w:color w:val="0D0D0D" w:themeColor="text1" w:themeTint="F2"/>
          <w:sz w:val="24"/>
          <w:szCs w:val="24"/>
        </w:rPr>
        <w:t xml:space="preserve">Issahaku </w:t>
      </w:r>
      <w:r w:rsidR="005054D0">
        <w:rPr>
          <w:rFonts w:ascii="Times New Roman" w:eastAsia="Calibri" w:hAnsi="Times New Roman" w:cs="Times New Roman"/>
          <w:color w:val="0D0D0D" w:themeColor="text1" w:themeTint="F2"/>
          <w:sz w:val="24"/>
          <w:szCs w:val="24"/>
        </w:rPr>
        <w:t>&amp;</w:t>
      </w:r>
      <w:r w:rsidR="00C4617A" w:rsidRPr="009C61C9">
        <w:rPr>
          <w:rFonts w:ascii="Times New Roman" w:eastAsia="Calibri" w:hAnsi="Times New Roman" w:cs="Times New Roman"/>
          <w:color w:val="0D0D0D" w:themeColor="text1" w:themeTint="F2"/>
          <w:sz w:val="24"/>
          <w:szCs w:val="24"/>
        </w:rPr>
        <w:t xml:space="preserve"> Abdulai, 2020; </w:t>
      </w:r>
      <w:r w:rsidRPr="009C61C9">
        <w:rPr>
          <w:rFonts w:ascii="Times New Roman" w:eastAsia="Calibri" w:hAnsi="Times New Roman" w:cs="Times New Roman"/>
          <w:color w:val="0D0D0D" w:themeColor="text1" w:themeTint="F2"/>
          <w:sz w:val="24"/>
          <w:szCs w:val="24"/>
        </w:rPr>
        <w:t xml:space="preserve">Linden </w:t>
      </w:r>
      <w:r w:rsidRPr="009C61C9">
        <w:rPr>
          <w:rFonts w:ascii="Times New Roman" w:eastAsia="Calibri" w:hAnsi="Times New Roman" w:cs="Times New Roman"/>
          <w:i/>
          <w:iCs/>
          <w:color w:val="0D0D0D" w:themeColor="text1" w:themeTint="F2"/>
          <w:sz w:val="24"/>
          <w:szCs w:val="24"/>
        </w:rPr>
        <w:t>et al</w:t>
      </w:r>
      <w:r w:rsidRPr="009C61C9">
        <w:rPr>
          <w:rFonts w:ascii="Times New Roman" w:eastAsia="Calibri" w:hAnsi="Times New Roman" w:cs="Times New Roman"/>
          <w:color w:val="0D0D0D" w:themeColor="text1" w:themeTint="F2"/>
          <w:sz w:val="24"/>
          <w:szCs w:val="24"/>
        </w:rPr>
        <w:t>. 2016)</w:t>
      </w:r>
      <w:r w:rsidRPr="001B022B">
        <w:rPr>
          <w:rFonts w:asciiTheme="majorBidi" w:eastAsiaTheme="minorEastAsia" w:hAnsiTheme="majorBidi" w:cstheme="majorBidi"/>
          <w:color w:val="0D0D0D" w:themeColor="text1" w:themeTint="F2"/>
          <w:sz w:val="24"/>
          <w:szCs w:val="24"/>
        </w:rPr>
        <w:t xml:space="preserve">. In particular, let us consider units denoted as </w:t>
      </w:r>
      <w:r w:rsidRPr="001B022B">
        <w:rPr>
          <w:rFonts w:asciiTheme="majorBidi" w:eastAsiaTheme="minorEastAsia" w:hAnsiTheme="majorBidi" w:cstheme="majorBidi"/>
          <w:i/>
          <w:iCs/>
          <w:color w:val="0D0D0D" w:themeColor="text1" w:themeTint="F2"/>
          <w:sz w:val="24"/>
          <w:szCs w:val="24"/>
        </w:rPr>
        <w:t>N</w:t>
      </w:r>
      <w:r w:rsidRPr="001B022B">
        <w:rPr>
          <w:rFonts w:asciiTheme="majorBidi" w:eastAsiaTheme="minorEastAsia" w:hAnsiTheme="majorBidi" w:cstheme="majorBidi"/>
          <w:color w:val="0D0D0D" w:themeColor="text1" w:themeTint="F2"/>
          <w:sz w:val="24"/>
          <w:szCs w:val="24"/>
        </w:rPr>
        <w:t xml:space="preserve"> is w</w:t>
      </w:r>
      <w:r w:rsidR="009D27D9">
        <w:rPr>
          <w:rFonts w:asciiTheme="majorBidi" w:eastAsiaTheme="minorEastAsia" w:hAnsiTheme="majorBidi" w:cstheme="majorBidi"/>
          <w:color w:val="0D0D0D" w:themeColor="text1" w:themeTint="F2"/>
          <w:sz w:val="24"/>
          <w:szCs w:val="24"/>
        </w:rPr>
        <w:t xml:space="preserve">ithdrawn from a </w:t>
      </w:r>
      <w:r w:rsidRPr="001B022B">
        <w:rPr>
          <w:rFonts w:asciiTheme="majorBidi" w:eastAsiaTheme="minorEastAsia" w:hAnsiTheme="majorBidi" w:cstheme="majorBidi"/>
          <w:color w:val="0D0D0D" w:themeColor="text1" w:themeTint="F2"/>
          <w:sz w:val="24"/>
          <w:szCs w:val="24"/>
        </w:rPr>
        <w:t xml:space="preserve">large sample. In this regard, for each household </w:t>
      </w:r>
      <w:r w:rsidRPr="001B022B">
        <w:rPr>
          <w:rFonts w:asciiTheme="majorBidi" w:eastAsiaTheme="minorEastAsia" w:hAnsiTheme="majorBidi" w:cstheme="majorBidi"/>
          <w:i/>
          <w:iCs/>
          <w:color w:val="0D0D0D" w:themeColor="text1" w:themeTint="F2"/>
          <w:sz w:val="24"/>
          <w:szCs w:val="24"/>
        </w:rPr>
        <w:t>i,</w:t>
      </w:r>
      <w:r w:rsidRPr="001B022B">
        <w:rPr>
          <w:rFonts w:asciiTheme="majorBidi" w:eastAsiaTheme="minorEastAsia" w:hAnsiTheme="majorBidi" w:cstheme="majorBidi"/>
          <w:color w:val="0D0D0D" w:themeColor="text1" w:themeTint="F2"/>
          <w:sz w:val="24"/>
          <w:szCs w:val="24"/>
        </w:rPr>
        <w:t xml:space="preserve"> (</w:t>
      </w:r>
      <w:r w:rsidRPr="001B022B">
        <w:rPr>
          <w:rFonts w:asciiTheme="majorBidi" w:eastAsiaTheme="minorEastAsia" w:hAnsiTheme="majorBidi" w:cstheme="majorBidi"/>
          <w:i/>
          <w:iCs/>
          <w:color w:val="0D0D0D" w:themeColor="text1" w:themeTint="F2"/>
          <w:sz w:val="24"/>
          <w:szCs w:val="24"/>
        </w:rPr>
        <w:t xml:space="preserve">i </w:t>
      </w:r>
      <w:r w:rsidRPr="001B022B">
        <w:rPr>
          <w:rFonts w:asciiTheme="majorBidi" w:eastAsiaTheme="minorEastAsia" w:hAnsiTheme="majorBidi" w:cstheme="majorBidi"/>
          <w:color w:val="0D0D0D" w:themeColor="text1" w:themeTint="F2"/>
          <w:sz w:val="24"/>
          <w:szCs w:val="24"/>
        </w:rPr>
        <w:t>= 1,…,</w:t>
      </w:r>
      <w:r w:rsidRPr="001B022B">
        <w:rPr>
          <w:rFonts w:asciiTheme="majorBidi" w:eastAsiaTheme="minorEastAsia" w:hAnsiTheme="majorBidi" w:cstheme="majorBidi"/>
          <w:i/>
          <w:iCs/>
          <w:color w:val="0D0D0D" w:themeColor="text1" w:themeTint="F2"/>
          <w:sz w:val="24"/>
          <w:szCs w:val="24"/>
        </w:rPr>
        <w:t xml:space="preserve"> N</w:t>
      </w:r>
      <w:r w:rsidRPr="001B022B">
        <w:rPr>
          <w:rFonts w:asciiTheme="majorBidi" w:eastAsiaTheme="minorEastAsia" w:hAnsiTheme="majorBidi" w:cstheme="majorBidi"/>
          <w:color w:val="0D0D0D" w:themeColor="text1" w:themeTint="F2"/>
          <w:sz w:val="24"/>
          <w:szCs w:val="24"/>
        </w:rPr>
        <w:t>), the variables (</w:t>
      </w:r>
      <w:r w:rsidRPr="001B022B">
        <w:rPr>
          <w:rFonts w:asciiTheme="majorBidi" w:eastAsiaTheme="minorEastAsia" w:hAnsiTheme="majorBidi" w:cstheme="majorBidi"/>
          <w:i/>
          <w:iCs/>
          <w:color w:val="0D0D0D" w:themeColor="text1" w:themeTint="F2"/>
          <w:sz w:val="24"/>
          <w:szCs w:val="24"/>
        </w:rPr>
        <w:t>Yi</w:t>
      </w:r>
      <w:r w:rsidRPr="001B022B">
        <w:rPr>
          <w:rFonts w:asciiTheme="majorBidi" w:eastAsiaTheme="minorEastAsia" w:hAnsiTheme="majorBidi" w:cstheme="majorBidi"/>
          <w:color w:val="0D0D0D" w:themeColor="text1" w:themeTint="F2"/>
          <w:sz w:val="24"/>
          <w:szCs w:val="24"/>
        </w:rPr>
        <w:t xml:space="preserve">, </w:t>
      </w:r>
      <w:r w:rsidRPr="001B022B">
        <w:rPr>
          <w:rFonts w:asciiTheme="majorBidi" w:eastAsiaTheme="minorEastAsia" w:hAnsiTheme="majorBidi" w:cstheme="majorBidi"/>
          <w:i/>
          <w:iCs/>
          <w:color w:val="0D0D0D" w:themeColor="text1" w:themeTint="F2"/>
          <w:sz w:val="24"/>
          <w:szCs w:val="24"/>
        </w:rPr>
        <w:t>Ti</w:t>
      </w:r>
      <w:r w:rsidRPr="001B022B">
        <w:rPr>
          <w:rFonts w:asciiTheme="majorBidi" w:eastAsiaTheme="minorEastAsia" w:hAnsiTheme="majorBidi" w:cstheme="majorBidi"/>
          <w:color w:val="0D0D0D" w:themeColor="text1" w:themeTint="F2"/>
          <w:sz w:val="24"/>
          <w:szCs w:val="24"/>
        </w:rPr>
        <w:t xml:space="preserve">, </w:t>
      </w:r>
      <w:r w:rsidRPr="001B022B">
        <w:rPr>
          <w:rFonts w:asciiTheme="majorBidi" w:eastAsiaTheme="minorEastAsia" w:hAnsiTheme="majorBidi" w:cstheme="majorBidi"/>
          <w:i/>
          <w:iCs/>
          <w:color w:val="0D0D0D" w:themeColor="text1" w:themeTint="F2"/>
          <w:sz w:val="24"/>
          <w:szCs w:val="24"/>
        </w:rPr>
        <w:t>Xi</w:t>
      </w:r>
      <w:r w:rsidRPr="001B022B">
        <w:rPr>
          <w:rFonts w:asciiTheme="majorBidi" w:eastAsiaTheme="minorEastAsia" w:hAnsiTheme="majorBidi" w:cstheme="majorBidi"/>
          <w:color w:val="0D0D0D" w:themeColor="text1" w:themeTint="F2"/>
          <w:sz w:val="24"/>
          <w:szCs w:val="24"/>
        </w:rPr>
        <w:t xml:space="preserve">) are observed. </w:t>
      </w:r>
      <w:r w:rsidRPr="001B022B">
        <w:rPr>
          <w:rFonts w:asciiTheme="majorBidi" w:eastAsiaTheme="minorEastAsia" w:hAnsiTheme="majorBidi" w:cstheme="majorBidi"/>
          <w:i/>
          <w:iCs/>
          <w:color w:val="0D0D0D" w:themeColor="text1" w:themeTint="F2"/>
          <w:sz w:val="24"/>
          <w:szCs w:val="24"/>
        </w:rPr>
        <w:t>Yi</w:t>
      </w:r>
      <w:r w:rsidRPr="001B022B">
        <w:rPr>
          <w:rFonts w:asciiTheme="majorBidi" w:eastAsiaTheme="minorEastAsia" w:hAnsiTheme="majorBidi" w:cstheme="majorBidi"/>
          <w:color w:val="0D0D0D" w:themeColor="text1" w:themeTint="F2"/>
          <w:sz w:val="24"/>
          <w:szCs w:val="24"/>
        </w:rPr>
        <w:t xml:space="preserve"> represents the vector of outcomes, </w:t>
      </w:r>
      <w:r w:rsidRPr="001B022B">
        <w:rPr>
          <w:rFonts w:asciiTheme="majorBidi" w:eastAsiaTheme="minorEastAsia" w:hAnsiTheme="majorBidi" w:cstheme="majorBidi"/>
          <w:i/>
          <w:iCs/>
          <w:color w:val="0D0D0D" w:themeColor="text1" w:themeTint="F2"/>
          <w:sz w:val="24"/>
          <w:szCs w:val="24"/>
        </w:rPr>
        <w:t>Ti</w:t>
      </w:r>
      <w:r w:rsidRPr="001B022B">
        <w:rPr>
          <w:rFonts w:asciiTheme="majorBidi" w:eastAsiaTheme="minorEastAsia" w:hAnsiTheme="majorBidi" w:cstheme="majorBidi"/>
          <w:color w:val="0D0D0D" w:themeColor="text1" w:themeTint="F2"/>
          <w:sz w:val="24"/>
          <w:szCs w:val="24"/>
        </w:rPr>
        <w:t xml:space="preserve"> is a multivalued treatment variable (Relative income on ocean fishery), which takes integer values between 0 and K, while </w:t>
      </w:r>
      <w:r w:rsidRPr="001B022B">
        <w:rPr>
          <w:rFonts w:asciiTheme="majorBidi" w:eastAsiaTheme="minorEastAsia" w:hAnsiTheme="majorBidi" w:cstheme="majorBidi"/>
          <w:i/>
          <w:iCs/>
          <w:color w:val="0D0D0D" w:themeColor="text1" w:themeTint="F2"/>
          <w:sz w:val="24"/>
          <w:szCs w:val="24"/>
        </w:rPr>
        <w:t>Xi</w:t>
      </w:r>
      <w:r w:rsidRPr="001B022B">
        <w:rPr>
          <w:rFonts w:asciiTheme="majorBidi" w:eastAsiaTheme="minorEastAsia" w:hAnsiTheme="majorBidi" w:cstheme="majorBidi"/>
          <w:color w:val="0D0D0D" w:themeColor="text1" w:themeTint="F2"/>
          <w:sz w:val="24"/>
          <w:szCs w:val="24"/>
        </w:rPr>
        <w:t>, on the other hand, deno</w:t>
      </w:r>
      <w:r w:rsidR="009D27D9">
        <w:rPr>
          <w:rFonts w:asciiTheme="majorBidi" w:eastAsiaTheme="minorEastAsia" w:hAnsiTheme="majorBidi" w:cstheme="majorBidi"/>
          <w:color w:val="0D0D0D" w:themeColor="text1" w:themeTint="F2"/>
          <w:sz w:val="24"/>
          <w:szCs w:val="24"/>
        </w:rPr>
        <w:t>tes the vector of the household</w:t>
      </w:r>
      <w:r w:rsidRPr="001B022B">
        <w:rPr>
          <w:rFonts w:asciiTheme="majorBidi" w:eastAsiaTheme="minorEastAsia" w:hAnsiTheme="majorBidi" w:cstheme="majorBidi"/>
          <w:color w:val="0D0D0D" w:themeColor="text1" w:themeTint="F2"/>
          <w:sz w:val="24"/>
          <w:szCs w:val="24"/>
        </w:rPr>
        <w:t xml:space="preserve"> characteristics. The variable </w:t>
      </w:r>
      <w:r w:rsidRPr="001B022B">
        <w:rPr>
          <w:rFonts w:asciiTheme="majorBidi" w:eastAsiaTheme="minorEastAsia" w:hAnsiTheme="majorBidi" w:cstheme="majorBidi"/>
          <w:i/>
          <w:iCs/>
          <w:color w:val="0D0D0D" w:themeColor="text1" w:themeTint="F2"/>
          <w:sz w:val="24"/>
          <w:szCs w:val="24"/>
        </w:rPr>
        <w:t>Dit</w:t>
      </w:r>
      <w:r w:rsidRPr="001B022B">
        <w:rPr>
          <w:rFonts w:asciiTheme="majorBidi" w:eastAsiaTheme="minorEastAsia" w:hAnsiTheme="majorBidi" w:cstheme="majorBidi"/>
          <w:color w:val="0D0D0D" w:themeColor="text1" w:themeTint="F2"/>
          <w:sz w:val="24"/>
          <w:szCs w:val="24"/>
        </w:rPr>
        <w:t xml:space="preserve">, which defines the indicator of receiving treatment </w:t>
      </w:r>
      <w:r w:rsidRPr="001B022B">
        <w:rPr>
          <w:rFonts w:asciiTheme="majorBidi" w:eastAsiaTheme="minorEastAsia" w:hAnsiTheme="majorBidi" w:cstheme="majorBidi"/>
          <w:i/>
          <w:iCs/>
          <w:color w:val="0D0D0D" w:themeColor="text1" w:themeTint="F2"/>
          <w:sz w:val="24"/>
          <w:szCs w:val="24"/>
        </w:rPr>
        <w:t xml:space="preserve">t </w:t>
      </w:r>
      <w:r w:rsidRPr="001B022B">
        <w:rPr>
          <w:rFonts w:asciiTheme="majorBidi" w:eastAsiaTheme="minorEastAsia" w:hAnsiTheme="majorBidi" w:cstheme="majorBidi"/>
          <w:color w:val="0D0D0D" w:themeColor="text1" w:themeTint="F2"/>
          <w:sz w:val="24"/>
          <w:szCs w:val="24"/>
        </w:rPr>
        <w:t xml:space="preserve">for household </w:t>
      </w:r>
      <w:r w:rsidRPr="001B022B">
        <w:rPr>
          <w:rFonts w:asciiTheme="majorBidi" w:eastAsiaTheme="minorEastAsia" w:hAnsiTheme="majorBidi" w:cstheme="majorBidi"/>
          <w:i/>
          <w:iCs/>
          <w:color w:val="0D0D0D" w:themeColor="text1" w:themeTint="F2"/>
          <w:sz w:val="24"/>
          <w:szCs w:val="24"/>
        </w:rPr>
        <w:t xml:space="preserve">i </w:t>
      </w:r>
      <w:r w:rsidRPr="001B022B">
        <w:rPr>
          <w:rFonts w:asciiTheme="majorBidi" w:eastAsiaTheme="minorEastAsia" w:hAnsiTheme="majorBidi" w:cstheme="majorBidi"/>
          <w:color w:val="0D0D0D" w:themeColor="text1" w:themeTint="F2"/>
          <w:sz w:val="24"/>
          <w:szCs w:val="24"/>
        </w:rPr>
        <w:t>can be described as;</w:t>
      </w:r>
    </w:p>
    <w:p w14:paraId="28D8A14B" w14:textId="4AC53F18" w:rsidR="00783478" w:rsidRPr="001B022B" w:rsidRDefault="00271E52"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28"/>
          <w:sz w:val="24"/>
          <w:szCs w:val="24"/>
        </w:rPr>
        <w:object w:dxaOrig="2160" w:dyaOrig="680" w14:anchorId="1597FBC5">
          <v:shape id="_x0000_i1039" type="#_x0000_t75" style="width:109.5pt;height:33.75pt" o:ole="">
            <v:imagedata r:id="rId43" o:title=""/>
          </v:shape>
          <o:OLEObject Type="Embed" ProgID="Equation.3" ShapeID="_x0000_i1039" DrawAspect="Content" ObjectID="_1690012657" r:id="rId44"/>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(1</w:t>
      </w:r>
      <w:r w:rsidR="00D72298">
        <w:rPr>
          <w:rFonts w:asciiTheme="majorBidi" w:eastAsiaTheme="minorEastAsia" w:hAnsiTheme="majorBidi" w:cstheme="majorBidi"/>
          <w:color w:val="0D0D0D" w:themeColor="text1" w:themeTint="F2"/>
          <w:sz w:val="24"/>
          <w:szCs w:val="24"/>
        </w:rPr>
        <w:t>3</w:t>
      </w:r>
      <w:r w:rsidR="00783478" w:rsidRPr="001B022B">
        <w:rPr>
          <w:rFonts w:asciiTheme="majorBidi" w:eastAsiaTheme="minorEastAsia" w:hAnsiTheme="majorBidi" w:cstheme="majorBidi"/>
          <w:color w:val="0D0D0D" w:themeColor="text1" w:themeTint="F2"/>
          <w:sz w:val="24"/>
          <w:szCs w:val="24"/>
        </w:rPr>
        <w:t>)</w:t>
      </w:r>
    </w:p>
    <w:p w14:paraId="19B08FE4" w14:textId="037A9D8E"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Each household, </w:t>
      </w:r>
      <w:r w:rsidRPr="001B022B">
        <w:rPr>
          <w:rFonts w:asciiTheme="majorBidi" w:eastAsiaTheme="minorEastAsia" w:hAnsiTheme="majorBidi" w:cstheme="majorBidi"/>
          <w:i/>
          <w:iCs/>
          <w:color w:val="0D0D0D" w:themeColor="text1" w:themeTint="F2"/>
          <w:sz w:val="24"/>
          <w:szCs w:val="24"/>
        </w:rPr>
        <w:t>Yi</w:t>
      </w:r>
      <w:r w:rsidRPr="001B022B">
        <w:rPr>
          <w:rFonts w:asciiTheme="majorBidi" w:eastAsiaTheme="minorEastAsia" w:hAnsiTheme="majorBidi" w:cstheme="majorBidi"/>
          <w:color w:val="0D0D0D" w:themeColor="text1" w:themeTint="F2"/>
          <w:sz w:val="24"/>
          <w:szCs w:val="24"/>
          <w:vertAlign w:val="subscript"/>
        </w:rPr>
        <w:t>0</w:t>
      </w:r>
      <w:r w:rsidRPr="001B022B">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i/>
          <w:iCs/>
          <w:color w:val="0D0D0D" w:themeColor="text1" w:themeTint="F2"/>
          <w:sz w:val="24"/>
          <w:szCs w:val="24"/>
        </w:rPr>
        <w:t>Y</w:t>
      </w:r>
      <w:r w:rsidRPr="001B022B">
        <w:rPr>
          <w:rFonts w:asciiTheme="majorBidi" w:eastAsiaTheme="minorEastAsia" w:hAnsiTheme="majorBidi" w:cstheme="majorBidi"/>
          <w:i/>
          <w:iCs/>
          <w:color w:val="0D0D0D" w:themeColor="text1" w:themeTint="F2"/>
          <w:sz w:val="24"/>
          <w:szCs w:val="24"/>
          <w:vertAlign w:val="subscript"/>
        </w:rPr>
        <w:t>ik</w:t>
      </w:r>
      <w:r w:rsidR="009D27D9">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color w:val="0D0D0D" w:themeColor="text1" w:themeTint="F2"/>
          <w:sz w:val="24"/>
          <w:szCs w:val="24"/>
        </w:rPr>
        <w:t xml:space="preserve"> is associated with the potential outcome. </w:t>
      </w:r>
      <w:r w:rsidR="00103F54">
        <w:rPr>
          <w:rFonts w:asciiTheme="majorBidi" w:eastAsiaTheme="minorEastAsia" w:hAnsiTheme="majorBidi" w:cstheme="majorBidi"/>
          <w:color w:val="0D0D0D" w:themeColor="text1" w:themeTint="F2"/>
          <w:sz w:val="24"/>
          <w:szCs w:val="24"/>
        </w:rPr>
        <w:t>This is described in equation 1</w:t>
      </w:r>
      <w:r w:rsidR="00D72298">
        <w:rPr>
          <w:rFonts w:asciiTheme="majorBidi" w:eastAsiaTheme="minorEastAsia" w:hAnsiTheme="majorBidi" w:cstheme="majorBidi"/>
          <w:color w:val="0D0D0D" w:themeColor="text1" w:themeTint="F2"/>
          <w:sz w:val="24"/>
          <w:szCs w:val="24"/>
        </w:rPr>
        <w:t>4</w:t>
      </w:r>
      <w:r w:rsidR="009D27D9">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color w:val="0D0D0D" w:themeColor="text1" w:themeTint="F2"/>
          <w:sz w:val="24"/>
          <w:szCs w:val="24"/>
        </w:rPr>
        <w:t xml:space="preserve"> where </w:t>
      </w:r>
      <w:r w:rsidRPr="001B022B">
        <w:rPr>
          <w:rFonts w:asciiTheme="majorBidi" w:eastAsiaTheme="minorEastAsia" w:hAnsiTheme="majorBidi" w:cstheme="majorBidi"/>
          <w:i/>
          <w:iCs/>
          <w:color w:val="0D0D0D" w:themeColor="text1" w:themeTint="F2"/>
          <w:sz w:val="24"/>
          <w:szCs w:val="24"/>
        </w:rPr>
        <w:t>Y</w:t>
      </w:r>
      <w:r w:rsidRPr="001B022B">
        <w:rPr>
          <w:rFonts w:asciiTheme="majorBidi" w:eastAsiaTheme="minorEastAsia" w:hAnsiTheme="majorBidi" w:cstheme="majorBidi"/>
          <w:i/>
          <w:iCs/>
          <w:color w:val="0D0D0D" w:themeColor="text1" w:themeTint="F2"/>
          <w:sz w:val="24"/>
          <w:szCs w:val="24"/>
          <w:vertAlign w:val="subscript"/>
        </w:rPr>
        <w:t>it</w:t>
      </w:r>
      <w:r w:rsidRPr="001B022B">
        <w:rPr>
          <w:rFonts w:asciiTheme="majorBidi" w:eastAsiaTheme="minorEastAsia" w:hAnsiTheme="majorBidi" w:cstheme="majorBidi"/>
          <w:color w:val="0D0D0D" w:themeColor="text1" w:themeTint="F2"/>
          <w:sz w:val="24"/>
          <w:szCs w:val="24"/>
        </w:rPr>
        <w:t xml:space="preserve"> represents the potential outcome for each household </w:t>
      </w:r>
      <w:r w:rsidRPr="001B022B">
        <w:rPr>
          <w:rFonts w:asciiTheme="majorBidi" w:eastAsiaTheme="minorEastAsia" w:hAnsiTheme="majorBidi" w:cstheme="majorBidi"/>
          <w:i/>
          <w:iCs/>
          <w:color w:val="0D0D0D" w:themeColor="text1" w:themeTint="F2"/>
          <w:sz w:val="24"/>
          <w:szCs w:val="24"/>
        </w:rPr>
        <w:t>i</w:t>
      </w:r>
      <w:r w:rsidRPr="001B022B">
        <w:rPr>
          <w:rFonts w:asciiTheme="majorBidi" w:eastAsiaTheme="minorEastAsia" w:hAnsiTheme="majorBidi" w:cstheme="majorBidi"/>
          <w:color w:val="0D0D0D" w:themeColor="text1" w:themeTint="F2"/>
          <w:sz w:val="24"/>
          <w:szCs w:val="24"/>
        </w:rPr>
        <w:t xml:space="preserve"> in which </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i/>
          <w:iCs/>
          <w:color w:val="0D0D0D" w:themeColor="text1" w:themeTint="F2"/>
          <w:sz w:val="24"/>
          <w:szCs w:val="24"/>
          <w:vertAlign w:val="subscript"/>
        </w:rPr>
        <w:t>I</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color w:val="0D0D0D" w:themeColor="text1" w:themeTint="F2"/>
          <w:sz w:val="24"/>
          <w:szCs w:val="24"/>
        </w:rPr>
        <w:t xml:space="preserve"> and </w:t>
      </w:r>
      <w:r w:rsidRPr="001B022B">
        <w:rPr>
          <w:rFonts w:asciiTheme="majorBidi" w:eastAsiaTheme="minorEastAsia" w:hAnsiTheme="majorBidi" w:cstheme="majorBidi"/>
          <w:i/>
          <w:iCs/>
          <w:color w:val="0D0D0D" w:themeColor="text1" w:themeTint="F2"/>
          <w:sz w:val="24"/>
          <w:szCs w:val="24"/>
        </w:rPr>
        <w:t xml:space="preserve">t </w:t>
      </w:r>
      <w:r w:rsidRPr="001B022B">
        <w:rPr>
          <w:rFonts w:ascii="Cambria Math" w:eastAsiaTheme="minorEastAsia" w:hAnsi="Cambria Math" w:cs="Cambria Math"/>
          <w:i/>
          <w:iCs/>
          <w:color w:val="0D0D0D" w:themeColor="text1" w:themeTint="F2"/>
          <w:sz w:val="24"/>
          <w:szCs w:val="24"/>
        </w:rPr>
        <w:t>∈</w:t>
      </w:r>
      <w:r w:rsidRPr="001B022B">
        <w:rPr>
          <w:rFonts w:ascii="Cambria Math" w:hAnsi="Cambria Math" w:cs="Cambria Math"/>
          <w:i/>
          <w:iCs/>
          <w:sz w:val="21"/>
          <w:szCs w:val="21"/>
        </w:rPr>
        <w:t xml:space="preserve"> </w:t>
      </w:r>
      <w:r w:rsidRPr="001B022B">
        <w:rPr>
          <w:rFonts w:ascii="Cambria Math" w:eastAsiaTheme="minorEastAsia" w:hAnsi="Cambria Math" w:cs="Cambria Math"/>
          <w:i/>
          <w:iCs/>
          <w:color w:val="0D0D0D" w:themeColor="text1" w:themeTint="F2"/>
          <w:sz w:val="24"/>
          <w:szCs w:val="24"/>
        </w:rPr>
        <w:t>𝔗</w:t>
      </w:r>
      <w:r w:rsidRPr="001B022B">
        <w:rPr>
          <w:rFonts w:asciiTheme="majorBidi" w:eastAsiaTheme="minorEastAsia" w:hAnsiTheme="majorBidi" w:cstheme="majorBidi"/>
          <w:color w:val="0D0D0D" w:themeColor="text1" w:themeTint="F2"/>
          <w:sz w:val="24"/>
          <w:szCs w:val="24"/>
        </w:rPr>
        <w:t xml:space="preserve"> = (</w:t>
      </w:r>
      <w:r w:rsidRPr="001B022B">
        <w:rPr>
          <w:rFonts w:asciiTheme="majorBidi" w:eastAsiaTheme="minorEastAsia" w:hAnsiTheme="majorBidi" w:cstheme="majorBidi"/>
          <w:i/>
          <w:iCs/>
          <w:color w:val="0D0D0D" w:themeColor="text1" w:themeTint="F2"/>
          <w:sz w:val="24"/>
          <w:szCs w:val="24"/>
        </w:rPr>
        <w:t>0,…,K</w:t>
      </w:r>
      <w:r w:rsidRPr="001B022B">
        <w:rPr>
          <w:rFonts w:asciiTheme="majorBidi" w:eastAsiaTheme="minorEastAsia" w:hAnsiTheme="majorBidi" w:cstheme="majorBidi"/>
          <w:color w:val="0D0D0D" w:themeColor="text1" w:themeTint="F2"/>
          <w:sz w:val="24"/>
          <w:szCs w:val="24"/>
        </w:rPr>
        <w:t xml:space="preserve">). It is worth to note that only one of the potential outcomes will be observed in this case, depending on the dependency level. Following the </w:t>
      </w:r>
      <w:r w:rsidR="009D27D9">
        <w:rPr>
          <w:rFonts w:asciiTheme="majorBidi" w:eastAsiaTheme="minorEastAsia" w:hAnsiTheme="majorBidi" w:cstheme="majorBidi"/>
          <w:color w:val="0D0D0D" w:themeColor="text1" w:themeTint="F2"/>
          <w:sz w:val="24"/>
          <w:szCs w:val="24"/>
        </w:rPr>
        <w:t>framework presented by Cattaneo</w:t>
      </w:r>
      <w:r w:rsidRPr="001B022B">
        <w:rPr>
          <w:rFonts w:asciiTheme="majorBidi" w:eastAsiaTheme="minorEastAsia" w:hAnsiTheme="majorBidi" w:cstheme="majorBidi"/>
          <w:color w:val="0D0D0D" w:themeColor="text1" w:themeTint="F2"/>
          <w:sz w:val="24"/>
          <w:szCs w:val="24"/>
        </w:rPr>
        <w:t xml:space="preserve"> (2010), the observed outcome, </w:t>
      </w:r>
      <w:r w:rsidRPr="001B022B">
        <w:rPr>
          <w:rFonts w:asciiTheme="majorBidi" w:eastAsiaTheme="minorEastAsia" w:hAnsiTheme="majorBidi" w:cstheme="majorBidi"/>
          <w:i/>
          <w:iCs/>
          <w:color w:val="0D0D0D" w:themeColor="text1" w:themeTint="F2"/>
          <w:sz w:val="24"/>
          <w:szCs w:val="24"/>
        </w:rPr>
        <w:t>Y</w:t>
      </w:r>
      <w:r w:rsidRPr="001B022B">
        <w:rPr>
          <w:rFonts w:asciiTheme="majorBidi" w:eastAsiaTheme="minorEastAsia" w:hAnsiTheme="majorBidi" w:cstheme="majorBidi"/>
          <w:color w:val="0D0D0D" w:themeColor="text1" w:themeTint="F2"/>
          <w:sz w:val="24"/>
          <w:szCs w:val="24"/>
        </w:rPr>
        <w:t>i</w:t>
      </w:r>
      <w:r w:rsidR="009D27D9">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color w:val="0D0D0D" w:themeColor="text1" w:themeTint="F2"/>
          <w:sz w:val="24"/>
          <w:szCs w:val="24"/>
        </w:rPr>
        <w:t xml:space="preserve"> can be expressed in terms of treatment indicator </w:t>
      </w:r>
      <w:r w:rsidRPr="001B022B">
        <w:rPr>
          <w:rFonts w:asciiTheme="majorBidi" w:eastAsiaTheme="minorEastAsia" w:hAnsiTheme="majorBidi" w:cstheme="majorBidi"/>
          <w:i/>
          <w:iCs/>
          <w:color w:val="0D0D0D" w:themeColor="text1" w:themeTint="F2"/>
          <w:sz w:val="24"/>
          <w:szCs w:val="24"/>
        </w:rPr>
        <w:t>D</w:t>
      </w:r>
      <w:r w:rsidRPr="001B022B">
        <w:rPr>
          <w:rFonts w:asciiTheme="majorBidi" w:eastAsiaTheme="minorEastAsia" w:hAnsiTheme="majorBidi" w:cstheme="majorBidi"/>
          <w:i/>
          <w:iCs/>
          <w:color w:val="0D0D0D" w:themeColor="text1" w:themeTint="F2"/>
          <w:sz w:val="24"/>
          <w:szCs w:val="24"/>
          <w:vertAlign w:val="subscript"/>
        </w:rPr>
        <w:t>it</w:t>
      </w:r>
      <w:r w:rsidRPr="001B022B">
        <w:rPr>
          <w:rFonts w:asciiTheme="majorBidi" w:eastAsiaTheme="minorEastAsia" w:hAnsiTheme="majorBidi" w:cstheme="majorBidi"/>
          <w:color w:val="0D0D0D" w:themeColor="text1" w:themeTint="F2"/>
          <w:sz w:val="24"/>
          <w:szCs w:val="24"/>
        </w:rPr>
        <w:t xml:space="preserve"> and potential outcome </w:t>
      </w:r>
      <w:r w:rsidRPr="001B022B">
        <w:rPr>
          <w:rFonts w:asciiTheme="majorBidi" w:eastAsiaTheme="minorEastAsia" w:hAnsiTheme="majorBidi" w:cstheme="majorBidi"/>
          <w:i/>
          <w:iCs/>
          <w:color w:val="0D0D0D" w:themeColor="text1" w:themeTint="F2"/>
          <w:sz w:val="24"/>
          <w:szCs w:val="24"/>
        </w:rPr>
        <w:t>Y</w:t>
      </w:r>
      <w:r w:rsidRPr="001B022B">
        <w:rPr>
          <w:rFonts w:asciiTheme="majorBidi" w:eastAsiaTheme="minorEastAsia" w:hAnsiTheme="majorBidi" w:cstheme="majorBidi"/>
          <w:i/>
          <w:iCs/>
          <w:color w:val="0D0D0D" w:themeColor="text1" w:themeTint="F2"/>
          <w:sz w:val="24"/>
          <w:szCs w:val="24"/>
          <w:vertAlign w:val="subscript"/>
        </w:rPr>
        <w:t>it</w:t>
      </w:r>
      <w:r w:rsidRPr="001B022B">
        <w:rPr>
          <w:rFonts w:asciiTheme="majorBidi" w:eastAsiaTheme="minorEastAsia" w:hAnsiTheme="majorBidi" w:cstheme="majorBidi"/>
          <w:color w:val="0D0D0D" w:themeColor="text1" w:themeTint="F2"/>
          <w:sz w:val="24"/>
          <w:szCs w:val="24"/>
        </w:rPr>
        <w:t xml:space="preserve"> as described;</w:t>
      </w:r>
    </w:p>
    <w:p w14:paraId="258CE8E9" w14:textId="06B356ED"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28"/>
          <w:sz w:val="24"/>
          <w:szCs w:val="24"/>
        </w:rPr>
        <w:object w:dxaOrig="1586" w:dyaOrig="663" w14:anchorId="02A261D4">
          <v:shape id="_x0000_i1040" type="#_x0000_t75" style="width:77.25pt;height:33pt" o:ole="">
            <v:imagedata r:id="rId45" o:title=""/>
          </v:shape>
          <o:OLEObject Type="Embed" ProgID="Equation.3" ShapeID="_x0000_i1040" DrawAspect="Content" ObjectID="_1690012658" r:id="rId46"/>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(1</w:t>
      </w:r>
      <w:r w:rsidR="00A8301D">
        <w:rPr>
          <w:rFonts w:asciiTheme="majorBidi" w:eastAsiaTheme="minorEastAsia" w:hAnsiTheme="majorBidi" w:cstheme="majorBidi"/>
          <w:color w:val="0D0D0D" w:themeColor="text1" w:themeTint="F2"/>
          <w:sz w:val="24"/>
          <w:szCs w:val="24"/>
        </w:rPr>
        <w:t>4</w:t>
      </w:r>
      <w:r w:rsidRPr="001B022B">
        <w:rPr>
          <w:rFonts w:asciiTheme="majorBidi" w:eastAsiaTheme="minorEastAsia" w:hAnsiTheme="majorBidi" w:cstheme="majorBidi"/>
          <w:color w:val="0D0D0D" w:themeColor="text1" w:themeTint="F2"/>
          <w:sz w:val="24"/>
          <w:szCs w:val="24"/>
        </w:rPr>
        <w:t>)</w:t>
      </w:r>
    </w:p>
    <w:p w14:paraId="29CFE646" w14:textId="77777777"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Let </w:t>
      </w:r>
      <w:r w:rsidRPr="001B022B">
        <w:rPr>
          <w:rFonts w:asciiTheme="majorBidi" w:eastAsiaTheme="minorEastAsia" w:hAnsiTheme="majorBidi" w:cstheme="majorBidi"/>
          <w:i/>
          <w:iCs/>
          <w:color w:val="0D0D0D" w:themeColor="text1" w:themeTint="F2"/>
          <w:sz w:val="24"/>
          <w:szCs w:val="24"/>
        </w:rPr>
        <w:t>m</w:t>
      </w:r>
      <w:r w:rsidRPr="001B022B">
        <w:rPr>
          <w:rFonts w:asciiTheme="majorBidi" w:eastAsiaTheme="minorEastAsia" w:hAnsiTheme="majorBidi" w:cstheme="majorBidi"/>
          <w:color w:val="0D0D0D" w:themeColor="text1" w:themeTint="F2"/>
          <w:sz w:val="24"/>
          <w:szCs w:val="24"/>
        </w:rPr>
        <w:t xml:space="preserve"> and </w:t>
      </w:r>
      <w:r w:rsidRPr="001B022B">
        <w:rPr>
          <w:rFonts w:asciiTheme="majorBidi" w:eastAsiaTheme="minorEastAsia" w:hAnsiTheme="majorBidi" w:cstheme="majorBidi"/>
          <w:i/>
          <w:iCs/>
          <w:color w:val="0D0D0D" w:themeColor="text1" w:themeTint="F2"/>
          <w:sz w:val="24"/>
          <w:szCs w:val="24"/>
        </w:rPr>
        <w:t>l</w:t>
      </w:r>
      <w:r w:rsidRPr="001B022B">
        <w:rPr>
          <w:rFonts w:asciiTheme="majorBidi" w:eastAsiaTheme="minorEastAsia" w:hAnsiTheme="majorBidi" w:cstheme="majorBidi"/>
          <w:color w:val="0D0D0D" w:themeColor="text1" w:themeTint="F2"/>
          <w:sz w:val="24"/>
          <w:szCs w:val="24"/>
        </w:rPr>
        <w:t xml:space="preserve"> represents different treatment levels (dependence levels), such that for treatment effect δ, of treatment level </w:t>
      </w:r>
      <w:r w:rsidRPr="001B022B">
        <w:rPr>
          <w:rFonts w:asciiTheme="majorBidi" w:eastAsiaTheme="minorEastAsia" w:hAnsiTheme="majorBidi" w:cstheme="majorBidi"/>
          <w:i/>
          <w:iCs/>
          <w:color w:val="0D0D0D" w:themeColor="text1" w:themeTint="F2"/>
          <w:sz w:val="24"/>
          <w:szCs w:val="24"/>
        </w:rPr>
        <w:t>m</w:t>
      </w:r>
      <w:r w:rsidRPr="001B022B">
        <w:rPr>
          <w:rFonts w:asciiTheme="majorBidi" w:eastAsiaTheme="minorEastAsia" w:hAnsiTheme="majorBidi" w:cstheme="majorBidi"/>
          <w:color w:val="0D0D0D" w:themeColor="text1" w:themeTint="F2"/>
          <w:sz w:val="24"/>
          <w:szCs w:val="24"/>
        </w:rPr>
        <w:t xml:space="preserve"> versus </w:t>
      </w:r>
      <w:r w:rsidRPr="001B022B">
        <w:rPr>
          <w:rFonts w:asciiTheme="majorBidi" w:eastAsiaTheme="minorEastAsia" w:hAnsiTheme="majorBidi" w:cstheme="majorBidi"/>
          <w:i/>
          <w:iCs/>
          <w:color w:val="0D0D0D" w:themeColor="text1" w:themeTint="F2"/>
          <w:sz w:val="24"/>
          <w:szCs w:val="24"/>
        </w:rPr>
        <w:t>l</w:t>
      </w:r>
      <w:r w:rsidRPr="001B022B">
        <w:rPr>
          <w:rFonts w:asciiTheme="majorBidi" w:eastAsiaTheme="minorEastAsia" w:hAnsiTheme="majorBidi" w:cstheme="majorBidi"/>
          <w:color w:val="0D0D0D" w:themeColor="text1" w:themeTint="F2"/>
          <w:sz w:val="24"/>
          <w:szCs w:val="24"/>
        </w:rPr>
        <w:t xml:space="preserve"> can be expressed as the difference between the potential outcomes related with distinct levels;</w:t>
      </w:r>
    </w:p>
    <w:p w14:paraId="27C1C4AD" w14:textId="753D4FAB"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12"/>
          <w:sz w:val="24"/>
          <w:szCs w:val="24"/>
        </w:rPr>
        <w:object w:dxaOrig="2476" w:dyaOrig="372" w14:anchorId="2A8FAA67">
          <v:shape id="_x0000_i1041" type="#_x0000_t75" style="width:120.75pt;height:17.25pt" o:ole="">
            <v:imagedata r:id="rId47" o:title=""/>
          </v:shape>
          <o:OLEObject Type="Embed" ProgID="Equation.3" ShapeID="_x0000_i1041" DrawAspect="Content" ObjectID="_1690012659" r:id="rId48"/>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(1</w:t>
      </w:r>
      <w:r w:rsidR="00A8301D">
        <w:rPr>
          <w:rFonts w:asciiTheme="majorBidi" w:eastAsiaTheme="minorEastAsia" w:hAnsiTheme="majorBidi" w:cstheme="majorBidi"/>
          <w:color w:val="0D0D0D" w:themeColor="text1" w:themeTint="F2"/>
          <w:sz w:val="24"/>
          <w:szCs w:val="24"/>
        </w:rPr>
        <w:t>5</w:t>
      </w:r>
      <w:r w:rsidRPr="001B022B">
        <w:rPr>
          <w:rFonts w:asciiTheme="majorBidi" w:eastAsiaTheme="minorEastAsia" w:hAnsiTheme="majorBidi" w:cstheme="majorBidi"/>
          <w:color w:val="0D0D0D" w:themeColor="text1" w:themeTint="F2"/>
          <w:sz w:val="24"/>
          <w:szCs w:val="24"/>
        </w:rPr>
        <w:t>)</w:t>
      </w:r>
    </w:p>
    <w:p w14:paraId="4FA2F1FF" w14:textId="2C2E3ED5"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lastRenderedPageBreak/>
        <w:t>Identification of tr</w:t>
      </w:r>
      <w:r w:rsidR="00103F54">
        <w:rPr>
          <w:rFonts w:asciiTheme="majorBidi" w:eastAsiaTheme="minorEastAsia" w:hAnsiTheme="majorBidi" w:cstheme="majorBidi"/>
          <w:color w:val="0D0D0D" w:themeColor="text1" w:themeTint="F2"/>
          <w:sz w:val="24"/>
          <w:szCs w:val="24"/>
        </w:rPr>
        <w:t>eatment effect using equation 1</w:t>
      </w:r>
      <w:r w:rsidR="00A8301D">
        <w:rPr>
          <w:rFonts w:asciiTheme="majorBidi" w:eastAsiaTheme="minorEastAsia" w:hAnsiTheme="majorBidi" w:cstheme="majorBidi"/>
          <w:color w:val="0D0D0D" w:themeColor="text1" w:themeTint="F2"/>
          <w:sz w:val="24"/>
          <w:szCs w:val="24"/>
        </w:rPr>
        <w:t>5</w:t>
      </w:r>
      <w:r w:rsidRPr="001B022B">
        <w:rPr>
          <w:rFonts w:asciiTheme="majorBidi" w:eastAsiaTheme="minorEastAsia" w:hAnsiTheme="majorBidi" w:cstheme="majorBidi"/>
          <w:color w:val="0D0D0D" w:themeColor="text1" w:themeTint="F2"/>
          <w:sz w:val="24"/>
          <w:szCs w:val="24"/>
        </w:rPr>
        <w:t xml:space="preserve"> will be difficult without considering further assumptions. The reason for this is because of the non-randomness nature of the treatment assignment of the observational data associated with this study. In this regard, the multivalued treatment effect employs</w:t>
      </w:r>
      <w:r w:rsidR="009D27D9">
        <w:rPr>
          <w:rFonts w:asciiTheme="majorBidi" w:eastAsiaTheme="minorEastAsia" w:hAnsiTheme="majorBidi" w:cstheme="majorBidi"/>
          <w:color w:val="0D0D0D" w:themeColor="text1" w:themeTint="F2"/>
          <w:sz w:val="24"/>
          <w:szCs w:val="24"/>
        </w:rPr>
        <w:t xml:space="preserve"> two assumptions; </w:t>
      </w:r>
      <w:r w:rsidRPr="001B022B">
        <w:rPr>
          <w:rFonts w:asciiTheme="majorBidi" w:eastAsiaTheme="minorEastAsia" w:hAnsiTheme="majorBidi" w:cstheme="majorBidi"/>
          <w:color w:val="0D0D0D" w:themeColor="text1" w:themeTint="F2"/>
          <w:sz w:val="24"/>
          <w:szCs w:val="24"/>
        </w:rPr>
        <w:t>overlap assumption and conditional independence assumption (CIA). This will enable the creation of an aspect of randomness. Most importantly, conditional independence assumption (CIA) signifies that once observable pre-treatment characteristics (X</w:t>
      </w:r>
      <w:r w:rsidRPr="001B022B">
        <w:rPr>
          <w:rFonts w:asciiTheme="majorBidi" w:eastAsiaTheme="minorEastAsia" w:hAnsiTheme="majorBidi" w:cstheme="majorBidi"/>
          <w:i/>
          <w:iCs/>
          <w:color w:val="0D0D0D" w:themeColor="text1" w:themeTint="F2"/>
          <w:sz w:val="24"/>
          <w:szCs w:val="24"/>
        </w:rPr>
        <w:t>i</w:t>
      </w:r>
      <w:r w:rsidRPr="001B022B">
        <w:rPr>
          <w:rFonts w:asciiTheme="majorBidi" w:eastAsiaTheme="minorEastAsia" w:hAnsiTheme="majorBidi" w:cstheme="majorBidi"/>
          <w:color w:val="0D0D0D" w:themeColor="text1" w:themeTint="F2"/>
          <w:sz w:val="24"/>
          <w:szCs w:val="24"/>
        </w:rPr>
        <w:t>) is controlled, the choice of ocean fishery dependence will be more of a random assignment and hence uncorrelated with the potential outcomes, which</w:t>
      </w:r>
      <w:r w:rsidR="00191D8B">
        <w:rPr>
          <w:rFonts w:asciiTheme="majorBidi" w:eastAsiaTheme="minorEastAsia" w:hAnsiTheme="majorBidi" w:cstheme="majorBidi"/>
          <w:color w:val="0D0D0D" w:themeColor="text1" w:themeTint="F2"/>
          <w:sz w:val="24"/>
          <w:szCs w:val="24"/>
        </w:rPr>
        <w:t xml:space="preserve"> </w:t>
      </w:r>
      <w:r w:rsidR="00D00DD8">
        <w:rPr>
          <w:rFonts w:asciiTheme="majorBidi" w:eastAsiaTheme="minorEastAsia" w:hAnsiTheme="majorBidi" w:cstheme="majorBidi"/>
          <w:color w:val="0D0D0D" w:themeColor="text1" w:themeTint="F2"/>
          <w:sz w:val="24"/>
          <w:szCs w:val="24"/>
        </w:rPr>
        <w:t xml:space="preserve">in this case </w:t>
      </w:r>
      <w:r w:rsidR="00191D8B">
        <w:rPr>
          <w:rFonts w:asciiTheme="majorBidi" w:eastAsiaTheme="minorEastAsia" w:hAnsiTheme="majorBidi" w:cstheme="majorBidi"/>
          <w:color w:val="0D0D0D" w:themeColor="text1" w:themeTint="F2"/>
          <w:sz w:val="24"/>
          <w:szCs w:val="24"/>
        </w:rPr>
        <w:t>are</w:t>
      </w:r>
      <w:r w:rsidRPr="001B022B">
        <w:rPr>
          <w:rFonts w:asciiTheme="majorBidi" w:eastAsiaTheme="minorEastAsia" w:hAnsiTheme="majorBidi" w:cstheme="majorBidi"/>
          <w:color w:val="0D0D0D" w:themeColor="text1" w:themeTint="F2"/>
          <w:sz w:val="24"/>
          <w:szCs w:val="24"/>
        </w:rPr>
        <w:t xml:space="preserve"> multi-dimension poverty indices as described;</w:t>
      </w:r>
    </w:p>
    <w:p w14:paraId="392A929D" w14:textId="37F3F0A7"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12"/>
          <w:sz w:val="24"/>
          <w:szCs w:val="24"/>
        </w:rPr>
        <w:object w:dxaOrig="2929" w:dyaOrig="372" w14:anchorId="64890796">
          <v:shape id="_x0000_i1042" type="#_x0000_t75" style="width:149.25pt;height:17.25pt" o:ole="">
            <v:imagedata r:id="rId49" o:title=""/>
          </v:shape>
          <o:OLEObject Type="Embed" ProgID="Equation.3" ShapeID="_x0000_i1042" DrawAspect="Content" ObjectID="_1690012660" r:id="rId50"/>
        </w:object>
      </w:r>
      <w:r w:rsidRPr="001B022B">
        <w:rPr>
          <w:rFonts w:asciiTheme="majorBidi" w:eastAsiaTheme="minorEastAsia" w:hAnsiTheme="majorBidi" w:cstheme="majorBidi"/>
          <w:color w:val="0D0D0D" w:themeColor="text1" w:themeTint="F2"/>
          <w:sz w:val="24"/>
          <w:szCs w:val="24"/>
        </w:rPr>
        <w:tab/>
      </w:r>
      <w:r w:rsidRPr="001B022B">
        <w:rPr>
          <w:rFonts w:asciiTheme="majorBidi" w:eastAsiaTheme="minorEastAsia" w:hAnsiTheme="majorBidi" w:cstheme="majorBidi"/>
          <w:color w:val="0D0D0D" w:themeColor="text1" w:themeTint="F2"/>
          <w:sz w:val="24"/>
          <w:szCs w:val="24"/>
        </w:rPr>
        <w:tab/>
      </w:r>
      <w:r w:rsidRPr="001B022B">
        <w:rPr>
          <w:rFonts w:asciiTheme="majorBidi" w:eastAsiaTheme="minorEastAsia" w:hAnsiTheme="majorBidi" w:cstheme="majorBidi"/>
          <w:color w:val="0D0D0D" w:themeColor="text1" w:themeTint="F2"/>
          <w:sz w:val="24"/>
          <w:szCs w:val="24"/>
        </w:rPr>
        <w:tab/>
      </w:r>
      <w:r w:rsidRPr="001B022B">
        <w:rPr>
          <w:rFonts w:asciiTheme="majorBidi" w:eastAsiaTheme="minorEastAsia" w:hAnsiTheme="majorBidi" w:cstheme="majorBidi"/>
          <w:color w:val="0D0D0D" w:themeColor="text1" w:themeTint="F2"/>
          <w:sz w:val="24"/>
          <w:szCs w:val="24"/>
        </w:rPr>
        <w:tab/>
      </w:r>
      <w:r w:rsidRPr="001B022B">
        <w:rPr>
          <w:rFonts w:asciiTheme="majorBidi" w:eastAsiaTheme="minorEastAsia" w:hAnsiTheme="majorBidi" w:cstheme="majorBidi"/>
          <w:color w:val="0D0D0D" w:themeColor="text1" w:themeTint="F2"/>
          <w:sz w:val="24"/>
          <w:szCs w:val="24"/>
        </w:rPr>
        <w:tab/>
      </w:r>
      <w:r w:rsidRPr="001B022B">
        <w:rPr>
          <w:rFonts w:asciiTheme="majorBidi" w:eastAsiaTheme="minorEastAsia" w:hAnsiTheme="majorBidi" w:cstheme="majorBidi"/>
          <w:color w:val="0D0D0D" w:themeColor="text1" w:themeTint="F2"/>
          <w:sz w:val="24"/>
          <w:szCs w:val="24"/>
        </w:rPr>
        <w:tab/>
      </w:r>
      <w:r w:rsidRPr="001B022B">
        <w:rPr>
          <w:rFonts w:asciiTheme="majorBidi" w:eastAsiaTheme="minorEastAsia" w:hAnsiTheme="majorBidi" w:cstheme="majorBidi"/>
          <w:color w:val="0D0D0D" w:themeColor="text1" w:themeTint="F2"/>
          <w:sz w:val="24"/>
          <w:szCs w:val="24"/>
        </w:rPr>
        <w:tab/>
        <w:t xml:space="preserve">        </w:t>
      </w:r>
      <w:r w:rsidR="00103F54">
        <w:rPr>
          <w:rFonts w:asciiTheme="majorBidi" w:eastAsiaTheme="minorEastAsia" w:hAnsiTheme="majorBidi" w:cstheme="majorBidi"/>
          <w:color w:val="0D0D0D" w:themeColor="text1" w:themeTint="F2"/>
          <w:sz w:val="24"/>
          <w:szCs w:val="24"/>
        </w:rPr>
        <w:t xml:space="preserve">   (1</w:t>
      </w:r>
      <w:r w:rsidR="00A8301D">
        <w:rPr>
          <w:rFonts w:asciiTheme="majorBidi" w:eastAsiaTheme="minorEastAsia" w:hAnsiTheme="majorBidi" w:cstheme="majorBidi"/>
          <w:color w:val="0D0D0D" w:themeColor="text1" w:themeTint="F2"/>
          <w:sz w:val="24"/>
          <w:szCs w:val="24"/>
        </w:rPr>
        <w:t>6</w:t>
      </w:r>
      <w:r w:rsidRPr="001B022B">
        <w:rPr>
          <w:rFonts w:asciiTheme="majorBidi" w:eastAsiaTheme="minorEastAsia" w:hAnsiTheme="majorBidi" w:cstheme="majorBidi"/>
          <w:color w:val="0D0D0D" w:themeColor="text1" w:themeTint="F2"/>
          <w:sz w:val="24"/>
          <w:szCs w:val="24"/>
        </w:rPr>
        <w:t>)</w:t>
      </w:r>
    </w:p>
    <w:p w14:paraId="314755BF" w14:textId="1CBD530B"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Given the covariates </w:t>
      </w:r>
      <w:r w:rsidRPr="001B022B">
        <w:rPr>
          <w:rFonts w:asciiTheme="majorBidi" w:eastAsiaTheme="minorEastAsia" w:hAnsiTheme="majorBidi" w:cstheme="majorBidi"/>
          <w:i/>
          <w:iCs/>
          <w:color w:val="0D0D0D" w:themeColor="text1" w:themeTint="F2"/>
          <w:sz w:val="24"/>
          <w:szCs w:val="24"/>
        </w:rPr>
        <w:t>X</w:t>
      </w:r>
      <w:r w:rsidRPr="001B022B">
        <w:rPr>
          <w:rFonts w:asciiTheme="majorBidi" w:eastAsiaTheme="minorEastAsia" w:hAnsiTheme="majorBidi" w:cstheme="majorBidi"/>
          <w:i/>
          <w:iCs/>
          <w:color w:val="0D0D0D" w:themeColor="text1" w:themeTint="F2"/>
          <w:sz w:val="24"/>
          <w:szCs w:val="24"/>
          <w:vertAlign w:val="subscript"/>
        </w:rPr>
        <w:t>i</w:t>
      </w:r>
      <w:r w:rsidRPr="001B022B">
        <w:rPr>
          <w:rFonts w:asciiTheme="majorBidi" w:eastAsiaTheme="minorEastAsia" w:hAnsiTheme="majorBidi" w:cstheme="majorBidi"/>
          <w:color w:val="0D0D0D" w:themeColor="text1" w:themeTint="F2"/>
          <w:sz w:val="24"/>
          <w:szCs w:val="24"/>
        </w:rPr>
        <w:t xml:space="preserve">, treatment </w:t>
      </w:r>
      <w:r w:rsidRPr="001B022B">
        <w:rPr>
          <w:rFonts w:asciiTheme="majorBidi" w:eastAsiaTheme="minorEastAsia" w:hAnsiTheme="majorBidi" w:cstheme="majorBidi"/>
          <w:i/>
          <w:iCs/>
          <w:color w:val="0D0D0D" w:themeColor="text1" w:themeTint="F2"/>
          <w:sz w:val="24"/>
          <w:szCs w:val="24"/>
        </w:rPr>
        <w:t>D</w:t>
      </w:r>
      <w:r w:rsidRPr="001B022B">
        <w:rPr>
          <w:rFonts w:asciiTheme="majorBidi" w:eastAsiaTheme="minorEastAsia" w:hAnsiTheme="majorBidi" w:cstheme="majorBidi"/>
          <w:i/>
          <w:iCs/>
          <w:color w:val="0D0D0D" w:themeColor="text1" w:themeTint="F2"/>
          <w:sz w:val="24"/>
          <w:szCs w:val="24"/>
          <w:vertAlign w:val="subscript"/>
        </w:rPr>
        <w:t>it</w:t>
      </w:r>
      <w:r w:rsidRPr="001B022B">
        <w:rPr>
          <w:rFonts w:asciiTheme="majorBidi" w:eastAsiaTheme="minorEastAsia" w:hAnsiTheme="majorBidi" w:cstheme="majorBidi"/>
          <w:color w:val="0D0D0D" w:themeColor="text1" w:themeTint="F2"/>
          <w:sz w:val="24"/>
          <w:szCs w:val="24"/>
        </w:rPr>
        <w:t xml:space="preserve">, and potential outcome </w:t>
      </w:r>
      <w:r w:rsidRPr="001B022B">
        <w:rPr>
          <w:rFonts w:asciiTheme="majorBidi" w:eastAsiaTheme="minorEastAsia" w:hAnsiTheme="majorBidi" w:cstheme="majorBidi"/>
          <w:i/>
          <w:iCs/>
          <w:color w:val="0D0D0D" w:themeColor="text1" w:themeTint="F2"/>
          <w:sz w:val="24"/>
          <w:szCs w:val="24"/>
        </w:rPr>
        <w:t>Y</w:t>
      </w:r>
      <w:r w:rsidRPr="001B022B">
        <w:rPr>
          <w:rFonts w:asciiTheme="majorBidi" w:eastAsiaTheme="minorEastAsia" w:hAnsiTheme="majorBidi" w:cstheme="majorBidi"/>
          <w:i/>
          <w:iCs/>
          <w:color w:val="0D0D0D" w:themeColor="text1" w:themeTint="F2"/>
          <w:sz w:val="24"/>
          <w:szCs w:val="24"/>
          <w:vertAlign w:val="subscript"/>
        </w:rPr>
        <w:t>it</w:t>
      </w:r>
      <w:r w:rsidRPr="001B022B">
        <w:rPr>
          <w:rFonts w:asciiTheme="majorBidi" w:eastAsiaTheme="minorEastAsia" w:hAnsiTheme="majorBidi" w:cstheme="majorBidi"/>
          <w:color w:val="0D0D0D" w:themeColor="text1" w:themeTint="F2"/>
          <w:sz w:val="24"/>
          <w:szCs w:val="24"/>
        </w:rPr>
        <w:t xml:space="preserve"> are independent. Conditional independence assumption (</w:t>
      </w:r>
      <w:smartTag w:uri="urn:schemas-microsoft-com:office:smarttags" w:element="stockticker">
        <w:r w:rsidRPr="001B022B">
          <w:rPr>
            <w:rFonts w:asciiTheme="majorBidi" w:eastAsiaTheme="minorEastAsia" w:hAnsiTheme="majorBidi" w:cstheme="majorBidi"/>
            <w:color w:val="0D0D0D" w:themeColor="text1" w:themeTint="F2"/>
            <w:sz w:val="24"/>
            <w:szCs w:val="24"/>
          </w:rPr>
          <w:t>CIA</w:t>
        </w:r>
      </w:smartTag>
      <w:r w:rsidRPr="001B022B">
        <w:rPr>
          <w:rFonts w:asciiTheme="majorBidi" w:eastAsiaTheme="minorEastAsia" w:hAnsiTheme="majorBidi" w:cstheme="majorBidi"/>
          <w:color w:val="0D0D0D" w:themeColor="text1" w:themeTint="F2"/>
          <w:sz w:val="24"/>
          <w:szCs w:val="24"/>
        </w:rPr>
        <w:t xml:space="preserve">) is regarded as the strongest assumption in impact evaluation literature. The reason for this is that the assumption takes into account the unobservable confounders that simultaneously affect ocean fishery dependence and the potential welfare outcomes derived. This implies that violation of the conditional independence assumption will result in biased estimation of the effect of ocean fishery dependence on poverty and inequality. However, in the presence of sufficient data and adequately good covariates of the treatment </w:t>
      </w:r>
      <w:r w:rsidRPr="001B022B">
        <w:rPr>
          <w:rFonts w:asciiTheme="majorBidi" w:eastAsiaTheme="minorEastAsia" w:hAnsiTheme="majorBidi" w:cstheme="majorBidi"/>
          <w:i/>
          <w:iCs/>
          <w:color w:val="0D0D0D" w:themeColor="text1" w:themeTint="F2"/>
          <w:sz w:val="24"/>
          <w:szCs w:val="24"/>
        </w:rPr>
        <w:t>D</w:t>
      </w:r>
      <w:r w:rsidRPr="001B022B">
        <w:rPr>
          <w:rFonts w:asciiTheme="majorBidi" w:eastAsiaTheme="minorEastAsia" w:hAnsiTheme="majorBidi" w:cstheme="majorBidi"/>
          <w:i/>
          <w:iCs/>
          <w:color w:val="0D0D0D" w:themeColor="text1" w:themeTint="F2"/>
          <w:sz w:val="24"/>
          <w:szCs w:val="24"/>
          <w:vertAlign w:val="subscript"/>
        </w:rPr>
        <w:t>it</w:t>
      </w:r>
      <w:r w:rsidRPr="001B022B">
        <w:rPr>
          <w:rFonts w:asciiTheme="majorBidi" w:eastAsiaTheme="minorEastAsia" w:hAnsiTheme="majorBidi" w:cstheme="majorBidi"/>
          <w:color w:val="0D0D0D" w:themeColor="text1" w:themeTint="F2"/>
          <w:sz w:val="24"/>
          <w:szCs w:val="24"/>
        </w:rPr>
        <w:t>, one can obtain valid estimates (</w:t>
      </w:r>
      <w:r w:rsidRPr="001B022B">
        <w:rPr>
          <w:rFonts w:ascii="Times New Roman" w:eastAsia="Calibri" w:hAnsi="Times New Roman" w:cs="Times New Roman"/>
          <w:color w:val="0D0D0D" w:themeColor="text1" w:themeTint="F2"/>
          <w:sz w:val="24"/>
          <w:szCs w:val="24"/>
        </w:rPr>
        <w:t xml:space="preserve">Issahaku </w:t>
      </w:r>
      <w:r w:rsidR="00C4617A">
        <w:rPr>
          <w:rFonts w:ascii="Times New Roman" w:eastAsia="Calibri" w:hAnsi="Times New Roman" w:cs="Times New Roman"/>
          <w:color w:val="0D0D0D" w:themeColor="text1" w:themeTint="F2"/>
          <w:sz w:val="24"/>
          <w:szCs w:val="24"/>
        </w:rPr>
        <w:t>&amp;</w:t>
      </w:r>
      <w:r w:rsidRPr="001B022B">
        <w:rPr>
          <w:rFonts w:ascii="Times New Roman" w:eastAsia="Calibri" w:hAnsi="Times New Roman" w:cs="Times New Roman"/>
          <w:color w:val="0D0D0D" w:themeColor="text1" w:themeTint="F2"/>
          <w:sz w:val="24"/>
          <w:szCs w:val="24"/>
        </w:rPr>
        <w:t xml:space="preserve"> Abdulai, 2020</w:t>
      </w:r>
      <w:r w:rsidRPr="001B022B">
        <w:rPr>
          <w:rFonts w:asciiTheme="majorBidi" w:eastAsiaTheme="minorEastAsia" w:hAnsiTheme="majorBidi" w:cstheme="majorBidi"/>
          <w:color w:val="0D0D0D" w:themeColor="text1" w:themeTint="F2"/>
          <w:sz w:val="24"/>
          <w:szCs w:val="24"/>
        </w:rPr>
        <w:t>) of average treatment effects of ocean fishery dependence on welfare outcomes.</w:t>
      </w:r>
    </w:p>
    <w:p w14:paraId="18B14985" w14:textId="708E1B51"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Further, the overlap assumption is defined as; 0 </w:t>
      </w:r>
      <w:r w:rsidRPr="001B022B">
        <w:rPr>
          <w:rFonts w:asciiTheme="majorBidi" w:eastAsiaTheme="minorEastAsia" w:hAnsiTheme="majorBidi" w:cstheme="majorBidi"/>
          <w:i/>
          <w:iCs/>
          <w:color w:val="0D0D0D" w:themeColor="text1" w:themeTint="F2"/>
          <w:sz w:val="24"/>
          <w:szCs w:val="24"/>
        </w:rPr>
        <w:t xml:space="preserve">&lt; </w:t>
      </w:r>
      <w:r w:rsidRPr="001B022B">
        <w:rPr>
          <w:rFonts w:asciiTheme="majorBidi" w:eastAsiaTheme="minorEastAsia" w:hAnsiTheme="majorBidi" w:cstheme="majorBidi"/>
          <w:color w:val="0D0D0D" w:themeColor="text1" w:themeTint="F2"/>
          <w:sz w:val="24"/>
          <w:szCs w:val="24"/>
        </w:rPr>
        <w:t>Pr[</w:t>
      </w:r>
      <w:r w:rsidRPr="001B022B">
        <w:rPr>
          <w:rFonts w:asciiTheme="majorBidi" w:eastAsiaTheme="minorEastAsia" w:hAnsiTheme="majorBidi" w:cstheme="majorBidi"/>
          <w:i/>
          <w:iCs/>
          <w:color w:val="0D0D0D" w:themeColor="text1" w:themeTint="F2"/>
          <w:sz w:val="24"/>
          <w:szCs w:val="24"/>
        </w:rPr>
        <w:t>Ti = tXi = x</w:t>
      </w:r>
      <w:r w:rsidRPr="001B022B">
        <w:rPr>
          <w:rFonts w:asciiTheme="majorBidi" w:eastAsiaTheme="minorEastAsia" w:hAnsiTheme="majorBidi" w:cstheme="majorBidi"/>
          <w:color w:val="0D0D0D" w:themeColor="text1" w:themeTint="F2"/>
          <w:sz w:val="24"/>
          <w:szCs w:val="24"/>
        </w:rPr>
        <w:t>], Ɐ</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color w:val="0D0D0D" w:themeColor="text1" w:themeTint="F2"/>
          <w:sz w:val="24"/>
          <w:szCs w:val="24"/>
        </w:rPr>
        <w:t xml:space="preserve"> </w:t>
      </w:r>
      <w:r w:rsidRPr="001B022B">
        <w:rPr>
          <w:rFonts w:ascii="Cambria Math" w:eastAsiaTheme="minorEastAsia" w:hAnsi="Cambria Math" w:cs="Cambria Math"/>
          <w:i/>
          <w:iCs/>
          <w:color w:val="0D0D0D" w:themeColor="text1" w:themeTint="F2"/>
          <w:sz w:val="24"/>
          <w:szCs w:val="24"/>
        </w:rPr>
        <w:t>∈</w:t>
      </w:r>
      <w:r w:rsidRPr="001B022B">
        <w:rPr>
          <w:rFonts w:asciiTheme="majorBidi" w:eastAsiaTheme="minorEastAsia" w:hAnsiTheme="majorBidi" w:cstheme="majorBidi"/>
          <w:i/>
          <w:iCs/>
          <w:color w:val="0D0D0D" w:themeColor="text1" w:themeTint="F2"/>
          <w:sz w:val="24"/>
          <w:szCs w:val="24"/>
        </w:rPr>
        <w:t xml:space="preserve"> Λ. </w:t>
      </w:r>
      <w:r w:rsidRPr="001B022B">
        <w:rPr>
          <w:rFonts w:asciiTheme="majorBidi" w:eastAsiaTheme="minorEastAsia" w:hAnsiTheme="majorBidi" w:cstheme="majorBidi"/>
          <w:color w:val="0D0D0D" w:themeColor="text1" w:themeTint="F2"/>
          <w:sz w:val="24"/>
          <w:szCs w:val="24"/>
        </w:rPr>
        <w:t xml:space="preserve">The assumption ensures that each covariates </w:t>
      </w:r>
      <w:r w:rsidRPr="001B022B">
        <w:rPr>
          <w:rFonts w:asciiTheme="majorBidi" w:eastAsiaTheme="minorEastAsia" w:hAnsiTheme="majorBidi" w:cstheme="majorBidi"/>
          <w:i/>
          <w:iCs/>
          <w:color w:val="0D0D0D" w:themeColor="text1" w:themeTint="F2"/>
          <w:sz w:val="24"/>
          <w:szCs w:val="24"/>
        </w:rPr>
        <w:t>X</w:t>
      </w:r>
      <w:r w:rsidRPr="001B022B">
        <w:rPr>
          <w:rFonts w:asciiTheme="majorBidi" w:eastAsiaTheme="minorEastAsia" w:hAnsiTheme="majorBidi" w:cstheme="majorBidi"/>
          <w:i/>
          <w:iCs/>
          <w:color w:val="0D0D0D" w:themeColor="text1" w:themeTint="F2"/>
          <w:sz w:val="24"/>
          <w:szCs w:val="24"/>
          <w:vertAlign w:val="subscript"/>
        </w:rPr>
        <w:t>i</w:t>
      </w:r>
      <w:r w:rsidRPr="001B022B">
        <w:rPr>
          <w:rFonts w:asciiTheme="majorBidi" w:eastAsiaTheme="minorEastAsia" w:hAnsiTheme="majorBidi" w:cstheme="majorBidi"/>
          <w:color w:val="0D0D0D" w:themeColor="text1" w:themeTint="F2"/>
          <w:sz w:val="24"/>
          <w:szCs w:val="24"/>
        </w:rPr>
        <w:t xml:space="preserve"> is associated with a positive probability of the households with similar characteristics to be selected in a particular treatment level. Conditional independence assumption and overlap assumption are jointly denoted as the ignorability assumption (Cattaneo, 2010). Another assumption is the stable unit treatment value assumption (SUTVA), which is also concerned with the identification of average treatment effects; however, it cannot be verified from the data. Taking into account the three assumptions, one will be able to employ propensity score regression adjustment or other more robust models to estimate conditional mean function at diff</w:t>
      </w:r>
      <w:r w:rsidR="004D7204">
        <w:rPr>
          <w:rFonts w:asciiTheme="majorBidi" w:eastAsiaTheme="minorEastAsia" w:hAnsiTheme="majorBidi" w:cstheme="majorBidi"/>
          <w:color w:val="0D0D0D" w:themeColor="text1" w:themeTint="F2"/>
          <w:sz w:val="24"/>
          <w:szCs w:val="24"/>
        </w:rPr>
        <w:t>erent treatment levels. More so</w:t>
      </w:r>
      <w:r w:rsidRPr="001B022B">
        <w:rPr>
          <w:rFonts w:asciiTheme="majorBidi" w:eastAsiaTheme="minorEastAsia" w:hAnsiTheme="majorBidi" w:cstheme="majorBidi"/>
          <w:color w:val="0D0D0D" w:themeColor="text1" w:themeTint="F2"/>
          <w:sz w:val="24"/>
          <w:szCs w:val="24"/>
        </w:rPr>
        <w:t>,</w:t>
      </w:r>
      <w:r w:rsidR="004D7204">
        <w:rPr>
          <w:rFonts w:asciiTheme="majorBidi" w:eastAsiaTheme="minorEastAsia" w:hAnsiTheme="majorBidi" w:cstheme="majorBidi"/>
          <w:color w:val="0D0D0D" w:themeColor="text1" w:themeTint="F2"/>
          <w:sz w:val="24"/>
          <w:szCs w:val="24"/>
        </w:rPr>
        <w:t xml:space="preserve"> observing the three assumptions will make it</w:t>
      </w:r>
      <w:r w:rsidRPr="001B022B">
        <w:rPr>
          <w:rFonts w:asciiTheme="majorBidi" w:eastAsiaTheme="minorEastAsia" w:hAnsiTheme="majorBidi" w:cstheme="majorBidi"/>
          <w:color w:val="0D0D0D" w:themeColor="text1" w:themeTint="F2"/>
          <w:sz w:val="24"/>
          <w:szCs w:val="24"/>
        </w:rPr>
        <w:t xml:space="preserve"> possible to obtain treatment effects through parametric regressions (Cattaneo, 2010). </w:t>
      </w:r>
    </w:p>
    <w:p w14:paraId="645E3194" w14:textId="1AEAAD19"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lastRenderedPageBreak/>
        <w:t xml:space="preserve">The generalized propensity score (GPS) is preferred in this case compared to directly conditioning on </w:t>
      </w:r>
      <w:r w:rsidRPr="001B022B">
        <w:rPr>
          <w:rFonts w:asciiTheme="majorBidi" w:eastAsiaTheme="minorEastAsia" w:hAnsiTheme="majorBidi" w:cstheme="majorBidi"/>
          <w:i/>
          <w:iCs/>
          <w:color w:val="0D0D0D" w:themeColor="text1" w:themeTint="F2"/>
          <w:sz w:val="24"/>
          <w:szCs w:val="24"/>
        </w:rPr>
        <w:t>Xi</w:t>
      </w:r>
      <w:r w:rsidRPr="001B022B">
        <w:rPr>
          <w:rFonts w:asciiTheme="majorBidi" w:eastAsiaTheme="minorEastAsia" w:hAnsiTheme="majorBidi" w:cstheme="majorBidi"/>
          <w:color w:val="0D0D0D" w:themeColor="text1" w:themeTint="F2"/>
          <w:sz w:val="24"/>
          <w:szCs w:val="24"/>
        </w:rPr>
        <w:t xml:space="preserve"> since it is a more practical alternative in </w:t>
      </w:r>
      <w:r w:rsidR="009D27D9">
        <w:rPr>
          <w:rFonts w:asciiTheme="majorBidi" w:eastAsiaTheme="minorEastAsia" w:hAnsiTheme="majorBidi" w:cstheme="majorBidi"/>
          <w:color w:val="0D0D0D" w:themeColor="text1" w:themeTint="F2"/>
          <w:sz w:val="24"/>
          <w:szCs w:val="24"/>
        </w:rPr>
        <w:t xml:space="preserve">a </w:t>
      </w:r>
      <w:r w:rsidRPr="001B022B">
        <w:rPr>
          <w:rFonts w:asciiTheme="majorBidi" w:eastAsiaTheme="minorEastAsia" w:hAnsiTheme="majorBidi" w:cstheme="majorBidi"/>
          <w:color w:val="0D0D0D" w:themeColor="text1" w:themeTint="F2"/>
          <w:sz w:val="24"/>
          <w:szCs w:val="24"/>
        </w:rPr>
        <w:t>multivalued treatment state. In particular, the generalized propensity score entails the conditional probability of a household belonging to a specific</w:t>
      </w:r>
      <w:r w:rsidR="00D00DD8">
        <w:rPr>
          <w:rFonts w:asciiTheme="majorBidi" w:eastAsiaTheme="minorEastAsia" w:hAnsiTheme="majorBidi" w:cstheme="majorBidi"/>
          <w:color w:val="0D0D0D" w:themeColor="text1" w:themeTint="F2"/>
          <w:sz w:val="24"/>
          <w:szCs w:val="24"/>
        </w:rPr>
        <w:t xml:space="preserve"> treatment level (dependency level)</w:t>
      </w:r>
      <w:r w:rsidRPr="001B022B">
        <w:rPr>
          <w:rFonts w:asciiTheme="majorBidi" w:eastAsiaTheme="minorEastAsia" w:hAnsiTheme="majorBidi" w:cstheme="majorBidi"/>
          <w:color w:val="0D0D0D" w:themeColor="text1" w:themeTint="F2"/>
          <w:sz w:val="24"/>
          <w:szCs w:val="24"/>
        </w:rPr>
        <w:t xml:space="preserve"> given the pre-treatment covariates </w:t>
      </w:r>
      <w:r w:rsidRPr="001B022B">
        <w:rPr>
          <w:rFonts w:asciiTheme="majorBidi" w:eastAsiaTheme="minorEastAsia" w:hAnsiTheme="majorBidi" w:cstheme="majorBidi"/>
          <w:i/>
          <w:iCs/>
          <w:color w:val="0D0D0D" w:themeColor="text1" w:themeTint="F2"/>
          <w:sz w:val="24"/>
          <w:szCs w:val="24"/>
        </w:rPr>
        <w:t>X</w:t>
      </w:r>
      <w:r w:rsidRPr="001B022B">
        <w:rPr>
          <w:rFonts w:asciiTheme="majorBidi" w:eastAsiaTheme="minorEastAsia" w:hAnsiTheme="majorBidi" w:cstheme="majorBidi"/>
          <w:i/>
          <w:iCs/>
          <w:color w:val="0D0D0D" w:themeColor="text1" w:themeTint="F2"/>
          <w:sz w:val="24"/>
          <w:szCs w:val="24"/>
          <w:vertAlign w:val="subscript"/>
        </w:rPr>
        <w:t>i</w:t>
      </w:r>
      <w:r w:rsidRPr="001B022B">
        <w:rPr>
          <w:rFonts w:asciiTheme="majorBidi" w:eastAsiaTheme="minorEastAsia" w:hAnsiTheme="majorBidi" w:cstheme="majorBidi"/>
          <w:color w:val="0D0D0D" w:themeColor="text1" w:themeTint="F2"/>
          <w:sz w:val="24"/>
          <w:szCs w:val="24"/>
        </w:rPr>
        <w:t xml:space="preserve"> as described;</w:t>
      </w:r>
    </w:p>
    <w:p w14:paraId="0CA0F8CC" w14:textId="2A78E3D4" w:rsidR="00783478" w:rsidRPr="001B022B" w:rsidRDefault="00796EDD"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12"/>
          <w:sz w:val="24"/>
          <w:szCs w:val="24"/>
        </w:rPr>
        <w:object w:dxaOrig="4920" w:dyaOrig="360" w14:anchorId="77F4F1FC">
          <v:shape id="_x0000_i1043" type="#_x0000_t75" style="width:249.75pt;height:17.25pt" o:ole="">
            <v:imagedata r:id="rId51" o:title=""/>
          </v:shape>
          <o:OLEObject Type="Embed" ProgID="Equation.3" ShapeID="_x0000_i1043" DrawAspect="Content" ObjectID="_1690012661" r:id="rId52"/>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(1</w:t>
      </w:r>
      <w:r w:rsidR="00A8301D">
        <w:rPr>
          <w:rFonts w:asciiTheme="majorBidi" w:eastAsiaTheme="minorEastAsia" w:hAnsiTheme="majorBidi" w:cstheme="majorBidi"/>
          <w:color w:val="0D0D0D" w:themeColor="text1" w:themeTint="F2"/>
          <w:sz w:val="24"/>
          <w:szCs w:val="24"/>
        </w:rPr>
        <w:t>7</w:t>
      </w:r>
      <w:r w:rsidR="00783478" w:rsidRPr="001B022B">
        <w:rPr>
          <w:rFonts w:asciiTheme="majorBidi" w:eastAsiaTheme="minorEastAsia" w:hAnsiTheme="majorBidi" w:cstheme="majorBidi"/>
          <w:color w:val="0D0D0D" w:themeColor="text1" w:themeTint="F2"/>
          <w:sz w:val="24"/>
          <w:szCs w:val="24"/>
        </w:rPr>
        <w:t>)</w:t>
      </w:r>
    </w:p>
    <w:p w14:paraId="16757185" w14:textId="2617BE24"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Given the characteristics of the treatment, the GPS, which is defined as </w:t>
      </w:r>
      <w:r w:rsidRPr="001B022B">
        <w:rPr>
          <w:rFonts w:asciiTheme="majorBidi" w:eastAsiaTheme="minorEastAsia" w:hAnsiTheme="majorBidi" w:cstheme="majorBidi"/>
          <w:i/>
          <w:iCs/>
          <w:color w:val="0D0D0D" w:themeColor="text1" w:themeTint="F2"/>
          <w:sz w:val="24"/>
          <w:szCs w:val="24"/>
        </w:rPr>
        <w:t>r</w:t>
      </w:r>
      <w:r w:rsidRPr="001B022B">
        <w:rPr>
          <w:rFonts w:asciiTheme="majorBidi" w:eastAsiaTheme="minorEastAsia" w:hAnsiTheme="majorBidi" w:cstheme="majorBidi"/>
          <w:color w:val="0D0D0D" w:themeColor="text1" w:themeTint="F2"/>
          <w:sz w:val="24"/>
          <w:szCs w:val="24"/>
        </w:rPr>
        <w:t>ˆ (</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color w:val="0D0D0D" w:themeColor="text1" w:themeTint="F2"/>
          <w:sz w:val="24"/>
          <w:szCs w:val="24"/>
        </w:rPr>
        <w:t xml:space="preserve">, </w:t>
      </w:r>
      <w:r w:rsidRPr="001B022B">
        <w:rPr>
          <w:rFonts w:asciiTheme="majorBidi" w:eastAsiaTheme="minorEastAsia" w:hAnsiTheme="majorBidi" w:cstheme="majorBidi"/>
          <w:i/>
          <w:iCs/>
          <w:color w:val="0D0D0D" w:themeColor="text1" w:themeTint="F2"/>
          <w:sz w:val="24"/>
          <w:szCs w:val="24"/>
        </w:rPr>
        <w:t>Xi</w:t>
      </w:r>
      <w:r w:rsidRPr="001B022B">
        <w:rPr>
          <w:rFonts w:asciiTheme="majorBidi" w:eastAsiaTheme="minorEastAsia" w:hAnsiTheme="majorBidi" w:cstheme="majorBidi"/>
          <w:color w:val="0D0D0D" w:themeColor="text1" w:themeTint="F2"/>
          <w:sz w:val="24"/>
          <w:szCs w:val="24"/>
        </w:rPr>
        <w:t>)</w:t>
      </w:r>
      <w:r w:rsidR="0086560D">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color w:val="0D0D0D" w:themeColor="text1" w:themeTint="F2"/>
          <w:sz w:val="24"/>
          <w:szCs w:val="24"/>
        </w:rPr>
        <w:t xml:space="preserve"> can be estimated using the multinomial logit model. In this regard, it can be used to weigh observations and hence estimate</w:t>
      </w:r>
      <w:r w:rsidR="0086560D">
        <w:rPr>
          <w:rFonts w:asciiTheme="majorBidi" w:eastAsiaTheme="minorEastAsia" w:hAnsiTheme="majorBidi" w:cstheme="majorBidi"/>
          <w:color w:val="0D0D0D" w:themeColor="text1" w:themeTint="F2"/>
          <w:sz w:val="24"/>
          <w:szCs w:val="24"/>
        </w:rPr>
        <w:t xml:space="preserve"> average treatment effect (ATE)</w:t>
      </w:r>
      <w:r w:rsidRPr="001B022B">
        <w:rPr>
          <w:rFonts w:asciiTheme="majorBidi" w:eastAsiaTheme="minorEastAsia" w:hAnsiTheme="majorBidi" w:cstheme="majorBidi"/>
          <w:color w:val="0D0D0D" w:themeColor="text1" w:themeTint="F2"/>
          <w:sz w:val="24"/>
          <w:szCs w:val="24"/>
        </w:rPr>
        <w:t xml:space="preserve"> and potential outcome means (POM) for ocean fishery dependency levels among households with </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i/>
          <w:iCs/>
          <w:color w:val="0D0D0D" w:themeColor="text1" w:themeTint="F2"/>
          <w:sz w:val="24"/>
          <w:szCs w:val="24"/>
          <w:vertAlign w:val="subscript"/>
        </w:rPr>
        <w:t>i</w:t>
      </w:r>
      <w:r w:rsidRPr="001B022B">
        <w:rPr>
          <w:rFonts w:asciiTheme="majorBidi" w:eastAsiaTheme="minorEastAsia" w:hAnsiTheme="majorBidi" w:cstheme="majorBidi"/>
          <w:color w:val="0D0D0D" w:themeColor="text1" w:themeTint="F2"/>
          <w:sz w:val="24"/>
          <w:szCs w:val="24"/>
        </w:rPr>
        <w:t xml:space="preserve">= </w:t>
      </w:r>
      <w:r w:rsidRPr="001B022B">
        <w:rPr>
          <w:rFonts w:asciiTheme="majorBidi" w:eastAsiaTheme="minorEastAsia" w:hAnsiTheme="majorBidi" w:cstheme="majorBidi"/>
          <w:i/>
          <w:iCs/>
          <w:color w:val="0D0D0D" w:themeColor="text1" w:themeTint="F2"/>
          <w:sz w:val="24"/>
          <w:szCs w:val="24"/>
        </w:rPr>
        <w:t>t</w:t>
      </w:r>
      <w:r w:rsidRPr="001B022B">
        <w:rPr>
          <w:rFonts w:asciiTheme="majorBidi" w:eastAsiaTheme="minorEastAsia" w:hAnsiTheme="majorBidi" w:cstheme="majorBidi"/>
          <w:color w:val="0D0D0D" w:themeColor="text1" w:themeTint="F2"/>
          <w:sz w:val="24"/>
          <w:szCs w:val="24"/>
        </w:rPr>
        <w:t xml:space="preserve"> in the selected sample. For instance, application of efficiency influence function estimator, potential outcome means can be estimated as;</w:t>
      </w:r>
    </w:p>
    <w:p w14:paraId="3290B2C4" w14:textId="2440EA64" w:rsidR="00783478" w:rsidRPr="001B022B" w:rsidRDefault="00012194"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44"/>
          <w:sz w:val="24"/>
          <w:szCs w:val="24"/>
        </w:rPr>
        <w:object w:dxaOrig="4720" w:dyaOrig="999" w14:anchorId="0AF4515A">
          <v:shape id="_x0000_i1044" type="#_x0000_t75" style="width:234.75pt;height:47.25pt" o:ole="">
            <v:imagedata r:id="rId53" o:title=""/>
          </v:shape>
          <o:OLEObject Type="Embed" ProgID="Equation.3" ShapeID="_x0000_i1044" DrawAspect="Content" ObjectID="_1690012662" r:id="rId54"/>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(1</w:t>
      </w:r>
      <w:r w:rsidR="00A8301D">
        <w:rPr>
          <w:rFonts w:asciiTheme="majorBidi" w:eastAsiaTheme="minorEastAsia" w:hAnsiTheme="majorBidi" w:cstheme="majorBidi"/>
          <w:color w:val="0D0D0D" w:themeColor="text1" w:themeTint="F2"/>
          <w:sz w:val="24"/>
          <w:szCs w:val="24"/>
        </w:rPr>
        <w:t>8</w:t>
      </w:r>
      <w:r w:rsidR="00783478" w:rsidRPr="001B022B">
        <w:rPr>
          <w:rFonts w:asciiTheme="majorBidi" w:eastAsiaTheme="minorEastAsia" w:hAnsiTheme="majorBidi" w:cstheme="majorBidi"/>
          <w:color w:val="0D0D0D" w:themeColor="text1" w:themeTint="F2"/>
          <w:sz w:val="24"/>
          <w:szCs w:val="24"/>
        </w:rPr>
        <w:t>)</w:t>
      </w:r>
    </w:p>
    <w:p w14:paraId="7426CC90" w14:textId="1B7F7C68" w:rsidR="00783478" w:rsidRPr="001B022B" w:rsidRDefault="00012194"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position w:val="-14"/>
          <w:sz w:val="24"/>
          <w:szCs w:val="24"/>
        </w:rPr>
        <w:object w:dxaOrig="2180" w:dyaOrig="400" w14:anchorId="59E1A676">
          <v:shape id="_x0000_i1045" type="#_x0000_t75" style="width:109.5pt;height:23.25pt" o:ole="">
            <v:imagedata r:id="rId55" o:title=""/>
          </v:shape>
          <o:OLEObject Type="Embed" ProgID="Equation.3" ShapeID="_x0000_i1045" DrawAspect="Content" ObjectID="_1690012663" r:id="rId56"/>
        </w:object>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r>
      <w:r w:rsidR="00103F54">
        <w:rPr>
          <w:rFonts w:asciiTheme="majorBidi" w:eastAsiaTheme="minorEastAsia" w:hAnsiTheme="majorBidi" w:cstheme="majorBidi"/>
          <w:color w:val="0D0D0D" w:themeColor="text1" w:themeTint="F2"/>
          <w:sz w:val="24"/>
          <w:szCs w:val="24"/>
        </w:rPr>
        <w:tab/>
        <w:t xml:space="preserve">           (</w:t>
      </w:r>
      <w:r w:rsidR="00A8301D">
        <w:rPr>
          <w:rFonts w:asciiTheme="majorBidi" w:eastAsiaTheme="minorEastAsia" w:hAnsiTheme="majorBidi" w:cstheme="majorBidi"/>
          <w:color w:val="0D0D0D" w:themeColor="text1" w:themeTint="F2"/>
          <w:sz w:val="24"/>
          <w:szCs w:val="24"/>
        </w:rPr>
        <w:t>19</w:t>
      </w:r>
      <w:r w:rsidR="00783478" w:rsidRPr="001B022B">
        <w:rPr>
          <w:rFonts w:asciiTheme="majorBidi" w:eastAsiaTheme="minorEastAsia" w:hAnsiTheme="majorBidi" w:cstheme="majorBidi"/>
          <w:color w:val="0D0D0D" w:themeColor="text1" w:themeTint="F2"/>
          <w:sz w:val="24"/>
          <w:szCs w:val="24"/>
        </w:rPr>
        <w:t>)</w:t>
      </w:r>
    </w:p>
    <w:p w14:paraId="0F829578" w14:textId="1D9FD0D6" w:rsidR="00783478" w:rsidRPr="001B022B" w:rsidRDefault="00783478" w:rsidP="00B0254D">
      <w:pPr>
        <w:spacing w:line="360" w:lineRule="auto"/>
        <w:jc w:val="both"/>
        <w:rPr>
          <w:rFonts w:ascii="Cambria Math" w:eastAsiaTheme="minorEastAsia" w:hAnsi="Cambria Math" w:cs="Cambria Math"/>
          <w:color w:val="0D0D0D" w:themeColor="text1" w:themeTint="F2"/>
          <w:sz w:val="24"/>
          <w:szCs w:val="24"/>
        </w:rPr>
      </w:pPr>
      <w:r w:rsidRPr="003752A0">
        <w:rPr>
          <w:rFonts w:asciiTheme="majorBidi" w:eastAsiaTheme="minorEastAsia" w:hAnsiTheme="majorBidi" w:cstheme="majorBidi"/>
          <w:color w:val="0D0D0D" w:themeColor="text1" w:themeTint="F2"/>
          <w:sz w:val="24"/>
          <w:szCs w:val="24"/>
        </w:rPr>
        <w:t xml:space="preserve">From the equation </w:t>
      </w:r>
      <w:r w:rsidRPr="003752A0">
        <w:rPr>
          <w:rFonts w:asciiTheme="majorBidi" w:eastAsiaTheme="minorEastAsia" w:hAnsiTheme="majorBidi" w:cstheme="majorBidi"/>
          <w:i/>
          <w:iCs/>
          <w:color w:val="0D0D0D" w:themeColor="text1" w:themeTint="F2"/>
          <w:sz w:val="24"/>
          <w:szCs w:val="24"/>
        </w:rPr>
        <w:t>r</w:t>
      </w:r>
      <w:r w:rsidRPr="003752A0">
        <w:rPr>
          <w:rFonts w:asciiTheme="majorBidi" w:eastAsiaTheme="minorEastAsia" w:hAnsiTheme="majorBidi" w:cstheme="majorBidi"/>
          <w:color w:val="0D0D0D" w:themeColor="text1" w:themeTint="F2"/>
          <w:sz w:val="24"/>
          <w:szCs w:val="24"/>
        </w:rPr>
        <w:t>ˆ (</w:t>
      </w:r>
      <w:r w:rsidRPr="003752A0">
        <w:rPr>
          <w:rFonts w:asciiTheme="majorBidi" w:eastAsiaTheme="minorEastAsia" w:hAnsiTheme="majorBidi" w:cstheme="majorBidi"/>
          <w:i/>
          <w:iCs/>
          <w:color w:val="0D0D0D" w:themeColor="text1" w:themeTint="F2"/>
          <w:sz w:val="24"/>
          <w:szCs w:val="24"/>
        </w:rPr>
        <w:t>t</w:t>
      </w:r>
      <w:r w:rsidRPr="003752A0">
        <w:rPr>
          <w:rFonts w:asciiTheme="majorBidi" w:eastAsiaTheme="minorEastAsia" w:hAnsiTheme="majorBidi" w:cstheme="majorBidi"/>
          <w:color w:val="0D0D0D" w:themeColor="text1" w:themeTint="F2"/>
          <w:sz w:val="24"/>
          <w:szCs w:val="24"/>
        </w:rPr>
        <w:t xml:space="preserve">, </w:t>
      </w:r>
      <w:r w:rsidRPr="003752A0">
        <w:rPr>
          <w:rFonts w:asciiTheme="majorBidi" w:eastAsiaTheme="minorEastAsia" w:hAnsiTheme="majorBidi" w:cstheme="majorBidi"/>
          <w:i/>
          <w:iCs/>
          <w:color w:val="0D0D0D" w:themeColor="text1" w:themeTint="F2"/>
          <w:sz w:val="24"/>
          <w:szCs w:val="24"/>
        </w:rPr>
        <w:t>Xi</w:t>
      </w:r>
      <w:r w:rsidRPr="003752A0">
        <w:rPr>
          <w:rFonts w:asciiTheme="majorBidi" w:eastAsiaTheme="minorEastAsia" w:hAnsiTheme="majorBidi" w:cstheme="majorBidi"/>
          <w:color w:val="0D0D0D" w:themeColor="text1" w:themeTint="F2"/>
          <w:sz w:val="24"/>
          <w:szCs w:val="24"/>
        </w:rPr>
        <w:t>)</w:t>
      </w:r>
      <w:r w:rsidR="00BF1E00">
        <w:rPr>
          <w:rFonts w:asciiTheme="majorBidi" w:eastAsiaTheme="minorEastAsia" w:hAnsiTheme="majorBidi" w:cstheme="majorBidi"/>
          <w:color w:val="0D0D0D" w:themeColor="text1" w:themeTint="F2"/>
          <w:sz w:val="24"/>
          <w:szCs w:val="24"/>
        </w:rPr>
        <w:t xml:space="preserve"> represents the estimated </w:t>
      </w:r>
      <w:r w:rsidRPr="003752A0">
        <w:rPr>
          <w:rFonts w:asciiTheme="majorBidi" w:eastAsiaTheme="minorEastAsia" w:hAnsiTheme="majorBidi" w:cstheme="majorBidi"/>
          <w:color w:val="0D0D0D" w:themeColor="text1" w:themeTint="F2"/>
          <w:sz w:val="24"/>
          <w:szCs w:val="24"/>
        </w:rPr>
        <w:t>gen</w:t>
      </w:r>
      <w:r w:rsidR="00BF1E00">
        <w:rPr>
          <w:rFonts w:asciiTheme="majorBidi" w:eastAsiaTheme="minorEastAsia" w:hAnsiTheme="majorBidi" w:cstheme="majorBidi"/>
          <w:color w:val="0D0D0D" w:themeColor="text1" w:themeTint="F2"/>
          <w:sz w:val="24"/>
          <w:szCs w:val="24"/>
        </w:rPr>
        <w:t>eralized propensity score and m,</w:t>
      </w:r>
      <w:r w:rsidRPr="003752A0">
        <w:rPr>
          <w:rFonts w:asciiTheme="majorBidi" w:eastAsiaTheme="minorEastAsia" w:hAnsiTheme="majorBidi" w:cstheme="majorBidi"/>
          <w:color w:val="0D0D0D" w:themeColor="text1" w:themeTint="F2"/>
          <w:sz w:val="24"/>
          <w:szCs w:val="24"/>
        </w:rPr>
        <w:t xml:space="preserve"> </w:t>
      </w:r>
      <w:r w:rsidRPr="003752A0">
        <w:rPr>
          <w:rFonts w:asciiTheme="majorBidi" w:eastAsiaTheme="minorEastAsia" w:hAnsiTheme="majorBidi" w:cstheme="majorBidi"/>
          <w:i/>
          <w:iCs/>
          <w:color w:val="0D0D0D" w:themeColor="text1" w:themeTint="F2"/>
          <w:sz w:val="24"/>
          <w:szCs w:val="24"/>
        </w:rPr>
        <w:t>l = t</w:t>
      </w:r>
      <w:r w:rsidRPr="003752A0">
        <w:rPr>
          <w:rFonts w:asciiTheme="majorBidi" w:eastAsiaTheme="minorEastAsia" w:hAnsiTheme="majorBidi" w:cstheme="majorBidi"/>
          <w:color w:val="0D0D0D" w:themeColor="text1" w:themeTint="F2"/>
          <w:sz w:val="24"/>
          <w:szCs w:val="24"/>
        </w:rPr>
        <w:t xml:space="preserve">, Ɐ </w:t>
      </w:r>
      <w:r w:rsidRPr="003752A0">
        <w:rPr>
          <w:rFonts w:asciiTheme="majorBidi" w:eastAsiaTheme="minorEastAsia" w:hAnsiTheme="majorBidi" w:cstheme="majorBidi"/>
          <w:i/>
          <w:iCs/>
          <w:color w:val="0D0D0D" w:themeColor="text1" w:themeTint="F2"/>
          <w:sz w:val="24"/>
          <w:szCs w:val="24"/>
        </w:rPr>
        <w:t xml:space="preserve">t </w:t>
      </w:r>
      <w:r w:rsidRPr="003752A0">
        <w:rPr>
          <w:rFonts w:ascii="Cambria Math" w:eastAsiaTheme="minorEastAsia" w:hAnsi="Cambria Math" w:cs="Cambria Math"/>
          <w:i/>
          <w:iCs/>
          <w:color w:val="0D0D0D" w:themeColor="text1" w:themeTint="F2"/>
          <w:sz w:val="24"/>
          <w:szCs w:val="24"/>
        </w:rPr>
        <w:t>∈</w:t>
      </w:r>
      <w:r w:rsidRPr="003752A0">
        <w:rPr>
          <w:rFonts w:asciiTheme="majorBidi" w:eastAsiaTheme="minorEastAsia" w:hAnsiTheme="majorBidi" w:cstheme="majorBidi"/>
          <w:i/>
          <w:iCs/>
          <w:color w:val="0D0D0D" w:themeColor="text1" w:themeTint="F2"/>
          <w:sz w:val="24"/>
          <w:szCs w:val="24"/>
        </w:rPr>
        <w:t xml:space="preserve"> </w:t>
      </w:r>
      <w:r w:rsidRPr="003752A0">
        <w:rPr>
          <w:rFonts w:ascii="Times New Roman" w:eastAsiaTheme="minorEastAsia" w:hAnsi="Times New Roman" w:cs="Times New Roman"/>
          <w:i/>
          <w:iCs/>
          <w:color w:val="0D0D0D" w:themeColor="text1" w:themeTint="F2"/>
          <w:sz w:val="24"/>
          <w:szCs w:val="24"/>
        </w:rPr>
        <w:t>Λ</w:t>
      </w:r>
      <w:r w:rsidRPr="003752A0">
        <w:rPr>
          <w:rFonts w:asciiTheme="majorBidi" w:eastAsiaTheme="minorEastAsia" w:hAnsiTheme="majorBidi" w:cstheme="majorBidi"/>
          <w:i/>
          <w:iCs/>
          <w:color w:val="0D0D0D" w:themeColor="text1" w:themeTint="F2"/>
          <w:sz w:val="24"/>
          <w:szCs w:val="24"/>
        </w:rPr>
        <w:t>,</w:t>
      </w:r>
      <w:r w:rsidRPr="003752A0">
        <w:rPr>
          <w:rFonts w:asciiTheme="majorBidi" w:eastAsiaTheme="minorEastAsia" w:hAnsiTheme="majorBidi" w:cstheme="majorBidi"/>
          <w:color w:val="0D0D0D" w:themeColor="text1" w:themeTint="F2"/>
          <w:sz w:val="24"/>
          <w:szCs w:val="24"/>
        </w:rPr>
        <w:t xml:space="preserve"> </w:t>
      </w:r>
      <w:r w:rsidRPr="003752A0">
        <w:rPr>
          <w:rFonts w:asciiTheme="majorBidi" w:eastAsiaTheme="minorEastAsia" w:hAnsiTheme="majorBidi" w:cstheme="majorBidi"/>
          <w:i/>
          <w:iCs/>
          <w:color w:val="0D0D0D" w:themeColor="text1" w:themeTint="F2"/>
          <w:sz w:val="24"/>
          <w:szCs w:val="24"/>
        </w:rPr>
        <w:t>N</w:t>
      </w:r>
      <w:r w:rsidRPr="003752A0">
        <w:rPr>
          <w:rFonts w:asciiTheme="majorBidi" w:eastAsiaTheme="minorEastAsia" w:hAnsiTheme="majorBidi" w:cstheme="majorBidi"/>
          <w:color w:val="0D0D0D" w:themeColor="text1" w:themeTint="F2"/>
          <w:sz w:val="24"/>
          <w:szCs w:val="24"/>
        </w:rPr>
        <w:t xml:space="preserve">. is the total number of households belonging to a particular treatment level, with </w:t>
      </w:r>
      <w:r w:rsidRPr="003752A0">
        <w:rPr>
          <w:rFonts w:asciiTheme="majorBidi" w:eastAsiaTheme="minorEastAsia" w:hAnsiTheme="majorBidi" w:cstheme="majorBidi"/>
          <w:i/>
          <w:iCs/>
          <w:color w:val="0D0D0D" w:themeColor="text1" w:themeTint="F2"/>
          <w:sz w:val="24"/>
          <w:szCs w:val="24"/>
        </w:rPr>
        <w:t>T</w:t>
      </w:r>
      <w:r w:rsidRPr="003752A0">
        <w:rPr>
          <w:rFonts w:asciiTheme="majorBidi" w:eastAsiaTheme="minorEastAsia" w:hAnsiTheme="majorBidi" w:cstheme="majorBidi"/>
          <w:i/>
          <w:iCs/>
          <w:color w:val="0D0D0D" w:themeColor="text1" w:themeTint="F2"/>
          <w:sz w:val="24"/>
          <w:szCs w:val="24"/>
          <w:vertAlign w:val="subscript"/>
        </w:rPr>
        <w:t>i</w:t>
      </w:r>
      <w:r w:rsidRPr="003752A0">
        <w:rPr>
          <w:rFonts w:asciiTheme="majorBidi" w:eastAsiaTheme="minorEastAsia" w:hAnsiTheme="majorBidi" w:cstheme="majorBidi"/>
          <w:i/>
          <w:iCs/>
          <w:color w:val="0D0D0D" w:themeColor="text1" w:themeTint="F2"/>
          <w:sz w:val="24"/>
          <w:szCs w:val="24"/>
        </w:rPr>
        <w:t>=l</w:t>
      </w:r>
      <w:r w:rsidRPr="003752A0">
        <w:rPr>
          <w:rFonts w:asciiTheme="majorBidi" w:eastAsiaTheme="minorEastAsia" w:hAnsiTheme="majorBidi" w:cstheme="majorBidi"/>
          <w:color w:val="0D0D0D" w:themeColor="text1" w:themeTint="F2"/>
          <w:sz w:val="24"/>
          <w:szCs w:val="24"/>
        </w:rPr>
        <w:t xml:space="preserve"> and </w:t>
      </w:r>
      <w:r w:rsidRPr="003752A0">
        <w:rPr>
          <w:rFonts w:asciiTheme="majorBidi" w:eastAsiaTheme="minorEastAsia" w:hAnsiTheme="majorBidi" w:cstheme="majorBidi"/>
          <w:i/>
          <w:iCs/>
          <w:color w:val="0D0D0D" w:themeColor="text1" w:themeTint="F2"/>
          <w:sz w:val="24"/>
          <w:szCs w:val="24"/>
        </w:rPr>
        <w:t>T</w:t>
      </w:r>
      <w:r w:rsidRPr="003752A0">
        <w:rPr>
          <w:rFonts w:asciiTheme="majorBidi" w:eastAsiaTheme="minorEastAsia" w:hAnsiTheme="majorBidi" w:cstheme="majorBidi"/>
          <w:i/>
          <w:iCs/>
          <w:color w:val="0D0D0D" w:themeColor="text1" w:themeTint="F2"/>
          <w:sz w:val="24"/>
          <w:szCs w:val="24"/>
          <w:vertAlign w:val="subscript"/>
        </w:rPr>
        <w:t>i</w:t>
      </w:r>
      <w:r w:rsidRPr="003752A0">
        <w:rPr>
          <w:rFonts w:asciiTheme="majorBidi" w:eastAsiaTheme="minorEastAsia" w:hAnsiTheme="majorBidi" w:cstheme="majorBidi"/>
          <w:i/>
          <w:iCs/>
          <w:color w:val="0D0D0D" w:themeColor="text1" w:themeTint="F2"/>
          <w:sz w:val="24"/>
          <w:szCs w:val="24"/>
        </w:rPr>
        <w:t>=m, l</w:t>
      </w:r>
      <w:r w:rsidRPr="003752A0">
        <w:rPr>
          <w:rFonts w:asciiTheme="majorBidi" w:eastAsiaTheme="minorEastAsia" w:hAnsiTheme="majorBidi" w:cstheme="majorBidi"/>
          <w:color w:val="0D0D0D" w:themeColor="text1" w:themeTint="F2"/>
          <w:sz w:val="24"/>
          <w:szCs w:val="24"/>
        </w:rPr>
        <w:t xml:space="preserve"> </w:t>
      </w:r>
      <w:r w:rsidRPr="003752A0">
        <w:rPr>
          <w:rFonts w:ascii="Cambria Math" w:eastAsiaTheme="minorEastAsia" w:hAnsi="Cambria Math" w:cs="Cambria Math"/>
          <w:i/>
          <w:iCs/>
          <w:color w:val="0D0D0D" w:themeColor="text1" w:themeTint="F2"/>
          <w:sz w:val="24"/>
          <w:szCs w:val="24"/>
        </w:rPr>
        <w:t>∈</w:t>
      </w:r>
      <w:r w:rsidRPr="003752A0">
        <w:rPr>
          <w:rFonts w:asciiTheme="majorBidi" w:eastAsiaTheme="minorEastAsia" w:hAnsiTheme="majorBidi" w:cstheme="majorBidi"/>
          <w:i/>
          <w:iCs/>
          <w:color w:val="0D0D0D" w:themeColor="text1" w:themeTint="F2"/>
          <w:sz w:val="24"/>
          <w:szCs w:val="24"/>
        </w:rPr>
        <w:t xml:space="preserve"> </w:t>
      </w:r>
      <w:r w:rsidRPr="003752A0">
        <w:rPr>
          <w:rFonts w:ascii="Times New Roman" w:eastAsiaTheme="minorEastAsia" w:hAnsi="Times New Roman" w:cs="Times New Roman"/>
          <w:i/>
          <w:iCs/>
          <w:color w:val="0D0D0D" w:themeColor="text1" w:themeTint="F2"/>
          <w:sz w:val="24"/>
          <w:szCs w:val="24"/>
        </w:rPr>
        <w:t>Λ</w:t>
      </w:r>
      <w:r w:rsidRPr="003752A0">
        <w:rPr>
          <w:rFonts w:asciiTheme="majorBidi" w:eastAsiaTheme="minorEastAsia" w:hAnsiTheme="majorBidi" w:cstheme="majorBidi"/>
          <w:i/>
          <w:iCs/>
          <w:color w:val="0D0D0D" w:themeColor="text1" w:themeTint="F2"/>
          <w:sz w:val="24"/>
          <w:szCs w:val="24"/>
        </w:rPr>
        <w:t xml:space="preserve"> </w:t>
      </w:r>
      <w:r w:rsidRPr="003752A0">
        <w:rPr>
          <w:rFonts w:asciiTheme="majorBidi" w:eastAsiaTheme="minorEastAsia" w:hAnsiTheme="majorBidi" w:cstheme="majorBidi"/>
          <w:color w:val="0D0D0D" w:themeColor="text1" w:themeTint="F2"/>
          <w:sz w:val="24"/>
          <w:szCs w:val="24"/>
        </w:rPr>
        <w:t xml:space="preserve">= (1, 2, 3). In this study, Λ =1 refers to non-ocean fishery dependence, Λ =2 refers </w:t>
      </w:r>
      <w:r w:rsidR="0086560D">
        <w:rPr>
          <w:rFonts w:asciiTheme="majorBidi" w:eastAsiaTheme="minorEastAsia" w:hAnsiTheme="majorBidi" w:cstheme="majorBidi"/>
          <w:color w:val="0D0D0D" w:themeColor="text1" w:themeTint="F2"/>
          <w:sz w:val="24"/>
          <w:szCs w:val="24"/>
        </w:rPr>
        <w:t>to low ocean fishery dependence</w:t>
      </w:r>
      <w:r w:rsidRPr="003752A0">
        <w:rPr>
          <w:rFonts w:asciiTheme="majorBidi" w:eastAsiaTheme="minorEastAsia" w:hAnsiTheme="majorBidi" w:cstheme="majorBidi"/>
          <w:color w:val="0D0D0D" w:themeColor="text1" w:themeTint="F2"/>
          <w:sz w:val="24"/>
          <w:szCs w:val="24"/>
        </w:rPr>
        <w:t xml:space="preserve"> and Λ =3 refers to high ocean fishery dependence. Moreover, </w:t>
      </w:r>
      <w:r w:rsidRPr="003752A0">
        <w:rPr>
          <w:rFonts w:asciiTheme="majorBidi" w:eastAsiaTheme="minorEastAsia" w:hAnsiTheme="majorBidi" w:cstheme="majorBidi"/>
          <w:i/>
          <w:iCs/>
          <w:color w:val="0D0D0D" w:themeColor="text1" w:themeTint="F2"/>
          <w:sz w:val="24"/>
          <w:szCs w:val="24"/>
        </w:rPr>
        <w:t>Y</w:t>
      </w:r>
      <w:r w:rsidRPr="003752A0">
        <w:rPr>
          <w:rFonts w:asciiTheme="majorBidi" w:eastAsiaTheme="minorEastAsia" w:hAnsiTheme="majorBidi" w:cstheme="majorBidi"/>
          <w:color w:val="0D0D0D" w:themeColor="text1" w:themeTint="F2"/>
          <w:sz w:val="24"/>
          <w:szCs w:val="24"/>
        </w:rPr>
        <w:t>ˆ (</w:t>
      </w:r>
      <w:r w:rsidRPr="003752A0">
        <w:rPr>
          <w:rFonts w:asciiTheme="majorBidi" w:eastAsiaTheme="minorEastAsia" w:hAnsiTheme="majorBidi" w:cstheme="majorBidi"/>
          <w:i/>
          <w:iCs/>
          <w:color w:val="0D0D0D" w:themeColor="text1" w:themeTint="F2"/>
          <w:sz w:val="24"/>
          <w:szCs w:val="24"/>
        </w:rPr>
        <w:t>t</w:t>
      </w:r>
      <w:r w:rsidRPr="003752A0">
        <w:rPr>
          <w:rFonts w:asciiTheme="majorBidi" w:eastAsiaTheme="minorEastAsia" w:hAnsiTheme="majorBidi" w:cstheme="majorBidi"/>
          <w:color w:val="0D0D0D" w:themeColor="text1" w:themeTint="F2"/>
          <w:sz w:val="24"/>
          <w:szCs w:val="24"/>
        </w:rPr>
        <w:t>) denotes estimated conditional mean functions relating to each treatment level</w:t>
      </w:r>
      <w:r w:rsidRPr="001B022B">
        <w:rPr>
          <w:rFonts w:ascii="Cambria Math" w:eastAsiaTheme="minorEastAsia" w:hAnsi="Cambria Math" w:cs="Cambria Math"/>
          <w:color w:val="0D0D0D" w:themeColor="text1" w:themeTint="F2"/>
          <w:sz w:val="24"/>
          <w:szCs w:val="24"/>
        </w:rPr>
        <w:t xml:space="preserve">. </w:t>
      </w:r>
    </w:p>
    <w:p w14:paraId="1FACD877" w14:textId="5847021E" w:rsidR="00783478" w:rsidRPr="001B022B"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Further, the quantile multivalued treatment effect was also estimated to determine the heterogeneity in ocean fishery dependence at 0.25, 0.50</w:t>
      </w:r>
      <w:r w:rsidR="0086560D">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color w:val="0D0D0D" w:themeColor="text1" w:themeTint="F2"/>
          <w:sz w:val="24"/>
          <w:szCs w:val="24"/>
        </w:rPr>
        <w:t xml:space="preserve"> and 0.75 quantiles of the distribution of potential welfare outcomes. In the estimation of both quantile treatment effect (QTE) and average treatment effect (ATE), </w:t>
      </w:r>
      <w:r w:rsidR="0086560D">
        <w:rPr>
          <w:rFonts w:asciiTheme="majorBidi" w:eastAsiaTheme="minorEastAsia" w:hAnsiTheme="majorBidi" w:cstheme="majorBidi"/>
          <w:color w:val="0D0D0D" w:themeColor="text1" w:themeTint="F2"/>
          <w:sz w:val="24"/>
          <w:szCs w:val="24"/>
        </w:rPr>
        <w:t xml:space="preserve">an </w:t>
      </w:r>
      <w:r w:rsidRPr="001B022B">
        <w:rPr>
          <w:rFonts w:asciiTheme="majorBidi" w:eastAsiaTheme="minorEastAsia" w:hAnsiTheme="majorBidi" w:cstheme="majorBidi"/>
          <w:color w:val="0D0D0D" w:themeColor="text1" w:themeTint="F2"/>
          <w:sz w:val="24"/>
          <w:szCs w:val="24"/>
        </w:rPr>
        <w:t xml:space="preserve">efficiency influence estimator (EIE) was used. The reason for this is that </w:t>
      </w:r>
      <w:r w:rsidR="0086560D">
        <w:rPr>
          <w:rFonts w:asciiTheme="majorBidi" w:eastAsiaTheme="minorEastAsia" w:hAnsiTheme="majorBidi" w:cstheme="majorBidi"/>
          <w:color w:val="0D0D0D" w:themeColor="text1" w:themeTint="F2"/>
          <w:sz w:val="24"/>
          <w:szCs w:val="24"/>
        </w:rPr>
        <w:t xml:space="preserve">the </w:t>
      </w:r>
      <w:r w:rsidRPr="001B022B">
        <w:rPr>
          <w:rFonts w:asciiTheme="majorBidi" w:eastAsiaTheme="minorEastAsia" w:hAnsiTheme="majorBidi" w:cstheme="majorBidi"/>
          <w:color w:val="0D0D0D" w:themeColor="text1" w:themeTint="F2"/>
          <w:sz w:val="24"/>
          <w:szCs w:val="24"/>
        </w:rPr>
        <w:t xml:space="preserve">efficiency influence estimator is doubly robust compared to estimators of regression adjustment (RA) and inverse probability-weighted treatment (IPW) (Cattaneo </w:t>
      </w:r>
      <w:r w:rsidRPr="001B022B">
        <w:rPr>
          <w:rFonts w:asciiTheme="majorBidi" w:eastAsiaTheme="minorEastAsia" w:hAnsiTheme="majorBidi" w:cstheme="majorBidi"/>
          <w:i/>
          <w:iCs/>
          <w:color w:val="0D0D0D" w:themeColor="text1" w:themeTint="F2"/>
          <w:sz w:val="24"/>
          <w:szCs w:val="24"/>
        </w:rPr>
        <w:t>et al</w:t>
      </w:r>
      <w:r w:rsidRPr="001B022B">
        <w:rPr>
          <w:rFonts w:asciiTheme="majorBidi" w:eastAsiaTheme="minorEastAsia" w:hAnsiTheme="majorBidi" w:cstheme="majorBidi"/>
          <w:color w:val="0D0D0D" w:themeColor="text1" w:themeTint="F2"/>
          <w:sz w:val="24"/>
          <w:szCs w:val="24"/>
        </w:rPr>
        <w:t xml:space="preserve">., 2013; Linden </w:t>
      </w:r>
      <w:r w:rsidRPr="001B022B">
        <w:rPr>
          <w:rFonts w:asciiTheme="majorBidi" w:eastAsiaTheme="minorEastAsia" w:hAnsiTheme="majorBidi" w:cstheme="majorBidi"/>
          <w:i/>
          <w:iCs/>
          <w:color w:val="0D0D0D" w:themeColor="text1" w:themeTint="F2"/>
          <w:sz w:val="24"/>
          <w:szCs w:val="24"/>
        </w:rPr>
        <w:t>et al</w:t>
      </w:r>
      <w:r w:rsidRPr="001B022B">
        <w:rPr>
          <w:rFonts w:asciiTheme="majorBidi" w:eastAsiaTheme="minorEastAsia" w:hAnsiTheme="majorBidi" w:cstheme="majorBidi"/>
          <w:color w:val="0D0D0D" w:themeColor="text1" w:themeTint="F2"/>
          <w:sz w:val="24"/>
          <w:szCs w:val="24"/>
        </w:rPr>
        <w:t xml:space="preserve">., 2016).   </w:t>
      </w:r>
    </w:p>
    <w:p w14:paraId="44F905BA" w14:textId="643E8F76" w:rsidR="00783478" w:rsidRPr="001B022B" w:rsidRDefault="00783478" w:rsidP="00B0254D">
      <w:pPr>
        <w:spacing w:line="360" w:lineRule="auto"/>
        <w:jc w:val="both"/>
        <w:rPr>
          <w:rFonts w:ascii="Cambria Math" w:eastAsiaTheme="minorEastAsia" w:hAnsi="Cambria Math" w:cs="Cambria Math"/>
          <w:color w:val="0D0D0D" w:themeColor="text1" w:themeTint="F2"/>
          <w:sz w:val="24"/>
          <w:szCs w:val="24"/>
        </w:rPr>
      </w:pPr>
      <w:r>
        <w:rPr>
          <w:rFonts w:ascii="Cambria Math" w:eastAsiaTheme="minorEastAsia" w:hAnsi="Cambria Math" w:cs="Cambria Math"/>
          <w:color w:val="0D0D0D" w:themeColor="text1" w:themeTint="F2"/>
          <w:position w:val="-60"/>
          <w:sz w:val="24"/>
          <w:szCs w:val="24"/>
        </w:rPr>
        <w:object w:dxaOrig="2605" w:dyaOrig="1311" w14:anchorId="40BBE29F">
          <v:shape id="_x0000_i1046" type="#_x0000_t75" style="width:129pt;height:62.25pt" o:ole="">
            <v:imagedata r:id="rId57" o:title=""/>
          </v:shape>
          <o:OLEObject Type="Embed" ProgID="Equation.3" ShapeID="_x0000_i1046" DrawAspect="Content" ObjectID="_1690012664" r:id="rId58"/>
        </w:object>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r>
      <w:r w:rsidR="009F6B94">
        <w:rPr>
          <w:rFonts w:ascii="Cambria Math" w:eastAsiaTheme="minorEastAsia" w:hAnsi="Cambria Math" w:cs="Cambria Math"/>
          <w:color w:val="0D0D0D" w:themeColor="text1" w:themeTint="F2"/>
          <w:sz w:val="24"/>
          <w:szCs w:val="24"/>
        </w:rPr>
        <w:tab/>
        <w:t xml:space="preserve">            </w:t>
      </w:r>
      <w:r w:rsidR="00103F54">
        <w:rPr>
          <w:rFonts w:asciiTheme="majorBidi" w:eastAsiaTheme="minorEastAsia" w:hAnsiTheme="majorBidi" w:cstheme="majorBidi"/>
          <w:color w:val="0D0D0D" w:themeColor="text1" w:themeTint="F2"/>
          <w:sz w:val="24"/>
          <w:szCs w:val="24"/>
        </w:rPr>
        <w:t>(2</w:t>
      </w:r>
      <w:r w:rsidR="00A8301D">
        <w:rPr>
          <w:rFonts w:asciiTheme="majorBidi" w:eastAsiaTheme="minorEastAsia" w:hAnsiTheme="majorBidi" w:cstheme="majorBidi"/>
          <w:color w:val="0D0D0D" w:themeColor="text1" w:themeTint="F2"/>
          <w:sz w:val="24"/>
          <w:szCs w:val="24"/>
        </w:rPr>
        <w:t>0</w:t>
      </w:r>
      <w:r w:rsidRPr="00346781">
        <w:rPr>
          <w:rFonts w:asciiTheme="majorBidi" w:eastAsiaTheme="minorEastAsia" w:hAnsiTheme="majorBidi" w:cstheme="majorBidi"/>
          <w:color w:val="0D0D0D" w:themeColor="text1" w:themeTint="F2"/>
          <w:sz w:val="24"/>
          <w:szCs w:val="24"/>
        </w:rPr>
        <w:t>)</w:t>
      </w:r>
    </w:p>
    <w:p w14:paraId="205D88C3" w14:textId="4EFB88BE" w:rsidR="003E70AD"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 xml:space="preserve">Finally, in the implementation of </w:t>
      </w:r>
      <w:r w:rsidR="0086560D">
        <w:rPr>
          <w:rFonts w:asciiTheme="majorBidi" w:eastAsiaTheme="minorEastAsia" w:hAnsiTheme="majorBidi" w:cstheme="majorBidi"/>
          <w:color w:val="0D0D0D" w:themeColor="text1" w:themeTint="F2"/>
          <w:sz w:val="24"/>
          <w:szCs w:val="24"/>
        </w:rPr>
        <w:t xml:space="preserve">the </w:t>
      </w:r>
      <w:r w:rsidRPr="001B022B">
        <w:rPr>
          <w:rFonts w:asciiTheme="majorBidi" w:eastAsiaTheme="minorEastAsia" w:hAnsiTheme="majorBidi" w:cstheme="majorBidi"/>
          <w:color w:val="0D0D0D" w:themeColor="text1" w:themeTint="F2"/>
          <w:sz w:val="24"/>
          <w:szCs w:val="24"/>
        </w:rPr>
        <w:t>multivalued treatment effect approach, the generalized propensity score was estimated using multinomial logistic regression using the three dependence level variable as the ou</w:t>
      </w:r>
      <w:r w:rsidR="009F6B94">
        <w:rPr>
          <w:rFonts w:asciiTheme="majorBidi" w:eastAsiaTheme="minorEastAsia" w:hAnsiTheme="majorBidi" w:cstheme="majorBidi"/>
          <w:color w:val="0D0D0D" w:themeColor="text1" w:themeTint="F2"/>
          <w:sz w:val="24"/>
          <w:szCs w:val="24"/>
        </w:rPr>
        <w:t>t</w:t>
      </w:r>
      <w:r w:rsidR="00103F54">
        <w:rPr>
          <w:rFonts w:asciiTheme="majorBidi" w:eastAsiaTheme="minorEastAsia" w:hAnsiTheme="majorBidi" w:cstheme="majorBidi"/>
          <w:color w:val="0D0D0D" w:themeColor="text1" w:themeTint="F2"/>
          <w:sz w:val="24"/>
          <w:szCs w:val="24"/>
        </w:rPr>
        <w:t>come as described in equation 2</w:t>
      </w:r>
      <w:r w:rsidR="00A8301D">
        <w:rPr>
          <w:rFonts w:asciiTheme="majorBidi" w:eastAsiaTheme="minorEastAsia" w:hAnsiTheme="majorBidi" w:cstheme="majorBidi"/>
          <w:color w:val="0D0D0D" w:themeColor="text1" w:themeTint="F2"/>
          <w:sz w:val="24"/>
          <w:szCs w:val="24"/>
        </w:rPr>
        <w:t>0</w:t>
      </w:r>
      <w:r w:rsidRPr="001B022B">
        <w:rPr>
          <w:rFonts w:asciiTheme="majorBidi" w:eastAsiaTheme="minorEastAsia" w:hAnsiTheme="majorBidi" w:cstheme="majorBidi"/>
          <w:color w:val="0D0D0D" w:themeColor="text1" w:themeTint="F2"/>
          <w:sz w:val="24"/>
          <w:szCs w:val="24"/>
        </w:rPr>
        <w:t xml:space="preserve">, </w:t>
      </w:r>
      <w:r w:rsidRPr="001B022B">
        <w:rPr>
          <w:rFonts w:asciiTheme="majorBidi" w:eastAsiaTheme="minorEastAsia" w:hAnsiTheme="majorBidi" w:cstheme="majorBidi"/>
          <w:i/>
          <w:iCs/>
          <w:color w:val="0D0D0D" w:themeColor="text1" w:themeTint="F2"/>
          <w:sz w:val="24"/>
          <w:szCs w:val="24"/>
        </w:rPr>
        <w:t xml:space="preserve">r^( x, t) </w:t>
      </w:r>
      <w:r w:rsidRPr="001B022B">
        <w:rPr>
          <w:rFonts w:asciiTheme="majorBidi" w:eastAsiaTheme="minorEastAsia" w:hAnsiTheme="majorBidi" w:cstheme="majorBidi"/>
          <w:color w:val="0D0D0D" w:themeColor="text1" w:themeTint="F2"/>
          <w:sz w:val="24"/>
          <w:szCs w:val="24"/>
        </w:rPr>
        <w:t>denotes the estimated generalized propensity score. The variables (</w:t>
      </w:r>
      <w:r w:rsidRPr="001B022B">
        <w:rPr>
          <w:rFonts w:asciiTheme="majorBidi" w:eastAsiaTheme="minorEastAsia" w:hAnsiTheme="majorBidi" w:cstheme="majorBidi"/>
          <w:i/>
          <w:iCs/>
          <w:color w:val="0D0D0D" w:themeColor="text1" w:themeTint="F2"/>
          <w:sz w:val="24"/>
          <w:szCs w:val="24"/>
        </w:rPr>
        <w:t>X</w:t>
      </w:r>
      <w:r w:rsidRPr="001B022B">
        <w:rPr>
          <w:rFonts w:asciiTheme="majorBidi" w:eastAsiaTheme="minorEastAsia" w:hAnsiTheme="majorBidi" w:cstheme="majorBidi"/>
          <w:i/>
          <w:iCs/>
          <w:color w:val="0D0D0D" w:themeColor="text1" w:themeTint="F2"/>
          <w:sz w:val="24"/>
          <w:szCs w:val="24"/>
          <w:vertAlign w:val="subscript"/>
        </w:rPr>
        <w:t>i</w:t>
      </w:r>
      <w:r w:rsidRPr="001B022B">
        <w:rPr>
          <w:rFonts w:asciiTheme="majorBidi" w:eastAsiaTheme="minorEastAsia" w:hAnsiTheme="majorBidi" w:cstheme="majorBidi"/>
          <w:color w:val="0D0D0D" w:themeColor="text1" w:themeTint="F2"/>
          <w:sz w:val="24"/>
          <w:szCs w:val="24"/>
        </w:rPr>
        <w:t>) on the</w:t>
      </w:r>
      <w:r w:rsidR="008C5A6C">
        <w:rPr>
          <w:rFonts w:asciiTheme="majorBidi" w:eastAsiaTheme="minorEastAsia" w:hAnsiTheme="majorBidi" w:cstheme="majorBidi"/>
          <w:color w:val="0D0D0D" w:themeColor="text1" w:themeTint="F2"/>
          <w:sz w:val="24"/>
          <w:szCs w:val="24"/>
        </w:rPr>
        <w:t xml:space="preserve"> right-hand side were estimated</w:t>
      </w:r>
      <w:r w:rsidRPr="001B022B">
        <w:rPr>
          <w:rFonts w:asciiTheme="majorBidi" w:eastAsiaTheme="minorEastAsia" w:hAnsiTheme="majorBidi" w:cstheme="majorBidi"/>
          <w:color w:val="0D0D0D" w:themeColor="text1" w:themeTint="F2"/>
          <w:sz w:val="24"/>
          <w:szCs w:val="24"/>
        </w:rPr>
        <w:t xml:space="preserve"> using the </w:t>
      </w:r>
      <w:r w:rsidRPr="001B022B">
        <w:rPr>
          <w:rFonts w:asciiTheme="majorBidi" w:eastAsiaTheme="minorEastAsia" w:hAnsiTheme="majorBidi" w:cstheme="majorBidi"/>
          <w:i/>
          <w:iCs/>
          <w:color w:val="0D0D0D" w:themeColor="text1" w:themeTint="F2"/>
          <w:sz w:val="24"/>
          <w:szCs w:val="24"/>
        </w:rPr>
        <w:t>bfit</w:t>
      </w:r>
      <w:r w:rsidRPr="001B022B">
        <w:rPr>
          <w:rFonts w:asciiTheme="majorBidi" w:eastAsiaTheme="minorEastAsia" w:hAnsiTheme="majorBidi" w:cstheme="majorBidi"/>
          <w:color w:val="0D0D0D" w:themeColor="text1" w:themeTint="F2"/>
          <w:sz w:val="24"/>
          <w:szCs w:val="24"/>
        </w:rPr>
        <w:t xml:space="preserve"> command present in Stata. Most importantly, the study estimated potential outcomes for each dependence level. Pairwise contrasts were also estimated between all dependence levels to find the significance of moving from one dependence level to another.</w:t>
      </w:r>
    </w:p>
    <w:p w14:paraId="4D1CFE1F" w14:textId="7A5436B0" w:rsidR="00103028" w:rsidRDefault="003E70AD" w:rsidP="00B0254D">
      <w:pPr>
        <w:spacing w:line="360" w:lineRule="auto"/>
        <w:jc w:val="both"/>
        <w:rPr>
          <w:rFonts w:ascii="Times New Roman" w:eastAsia="Calibri" w:hAnsi="Times New Roman" w:cs="Times New Roman"/>
          <w:sz w:val="24"/>
          <w:szCs w:val="24"/>
        </w:rPr>
      </w:pPr>
      <w:r>
        <w:rPr>
          <w:rFonts w:asciiTheme="majorBidi" w:eastAsiaTheme="minorEastAsia" w:hAnsiTheme="majorBidi" w:cstheme="majorBidi"/>
          <w:color w:val="0D0D0D" w:themeColor="text1" w:themeTint="F2"/>
          <w:sz w:val="24"/>
          <w:szCs w:val="24"/>
        </w:rPr>
        <w:t>The level of ocean fishery dependence is hypothetically endogenous, and therefore, could lead to a biased estimate as a result of its correlation with the</w:t>
      </w:r>
      <w:r w:rsidR="008C5A6C">
        <w:rPr>
          <w:rFonts w:asciiTheme="majorBidi" w:eastAsiaTheme="minorEastAsia" w:hAnsiTheme="majorBidi" w:cstheme="majorBidi"/>
          <w:color w:val="0D0D0D" w:themeColor="text1" w:themeTint="F2"/>
          <w:sz w:val="24"/>
          <w:szCs w:val="24"/>
        </w:rPr>
        <w:t xml:space="preserve"> </w:t>
      </w:r>
      <w:r w:rsidR="003A65C6">
        <w:rPr>
          <w:rFonts w:asciiTheme="majorBidi" w:eastAsiaTheme="minorEastAsia" w:hAnsiTheme="majorBidi" w:cstheme="majorBidi"/>
          <w:color w:val="0D0D0D" w:themeColor="text1" w:themeTint="F2"/>
          <w:sz w:val="24"/>
          <w:szCs w:val="24"/>
        </w:rPr>
        <w:t>error term. That is why the study</w:t>
      </w:r>
      <w:r w:rsidR="008C5A6C">
        <w:rPr>
          <w:rFonts w:asciiTheme="majorBidi" w:eastAsiaTheme="minorEastAsia" w:hAnsiTheme="majorBidi" w:cstheme="majorBidi"/>
          <w:color w:val="0D0D0D" w:themeColor="text1" w:themeTint="F2"/>
          <w:sz w:val="24"/>
          <w:szCs w:val="24"/>
        </w:rPr>
        <w:t xml:space="preserve"> controlled for covariates </w:t>
      </w:r>
      <w:r w:rsidR="008C5A6C">
        <w:rPr>
          <w:rFonts w:asciiTheme="majorBidi" w:eastAsiaTheme="minorEastAsia" w:hAnsiTheme="majorBidi" w:cstheme="majorBidi"/>
          <w:i/>
          <w:iCs/>
          <w:color w:val="0D0D0D" w:themeColor="text1" w:themeTint="F2"/>
          <w:sz w:val="24"/>
          <w:szCs w:val="24"/>
        </w:rPr>
        <w:t>X</w:t>
      </w:r>
      <w:r w:rsidR="008C5A6C">
        <w:rPr>
          <w:rFonts w:asciiTheme="majorBidi" w:eastAsiaTheme="minorEastAsia" w:hAnsiTheme="majorBidi" w:cstheme="majorBidi"/>
          <w:i/>
          <w:iCs/>
          <w:color w:val="0D0D0D" w:themeColor="text1" w:themeTint="F2"/>
          <w:sz w:val="24"/>
          <w:szCs w:val="24"/>
          <w:vertAlign w:val="subscript"/>
        </w:rPr>
        <w:t>i</w:t>
      </w:r>
      <w:r w:rsidR="0086560D">
        <w:rPr>
          <w:rFonts w:asciiTheme="majorBidi" w:eastAsiaTheme="minorEastAsia" w:hAnsiTheme="majorBidi" w:cstheme="majorBidi"/>
          <w:color w:val="0D0D0D" w:themeColor="text1" w:themeTint="F2"/>
          <w:sz w:val="24"/>
          <w:szCs w:val="24"/>
        </w:rPr>
        <w:t>,</w:t>
      </w:r>
      <w:r w:rsidR="008C5A6C">
        <w:rPr>
          <w:rFonts w:asciiTheme="majorBidi" w:eastAsiaTheme="minorEastAsia" w:hAnsiTheme="majorBidi" w:cstheme="majorBidi"/>
          <w:i/>
          <w:iCs/>
          <w:color w:val="0D0D0D" w:themeColor="text1" w:themeTint="F2"/>
          <w:sz w:val="24"/>
          <w:szCs w:val="24"/>
        </w:rPr>
        <w:t xml:space="preserve"> </w:t>
      </w:r>
      <w:r w:rsidR="003A65C6">
        <w:rPr>
          <w:rFonts w:asciiTheme="majorBidi" w:eastAsiaTheme="minorEastAsia" w:hAnsiTheme="majorBidi" w:cstheme="majorBidi"/>
          <w:color w:val="0D0D0D" w:themeColor="text1" w:themeTint="F2"/>
          <w:sz w:val="24"/>
          <w:szCs w:val="24"/>
        </w:rPr>
        <w:t>including</w:t>
      </w:r>
      <w:r w:rsidR="008C5A6C">
        <w:rPr>
          <w:rFonts w:asciiTheme="majorBidi" w:eastAsiaTheme="minorEastAsia" w:hAnsiTheme="majorBidi" w:cstheme="majorBidi"/>
          <w:color w:val="0D0D0D" w:themeColor="text1" w:themeTint="F2"/>
          <w:sz w:val="24"/>
          <w:szCs w:val="24"/>
        </w:rPr>
        <w:t xml:space="preserve"> </w:t>
      </w:r>
      <w:r w:rsidR="0038378A">
        <w:rPr>
          <w:rFonts w:asciiTheme="majorBidi" w:eastAsiaTheme="minorEastAsia" w:hAnsiTheme="majorBidi" w:cstheme="majorBidi"/>
          <w:color w:val="0D0D0D" w:themeColor="text1" w:themeTint="F2"/>
          <w:sz w:val="24"/>
          <w:szCs w:val="24"/>
        </w:rPr>
        <w:t xml:space="preserve">distance to the ocean fishery market </w:t>
      </w:r>
      <w:r w:rsidR="00976D3D">
        <w:rPr>
          <w:rFonts w:asciiTheme="majorBidi" w:eastAsiaTheme="minorEastAsia" w:hAnsiTheme="majorBidi" w:cstheme="majorBidi"/>
          <w:color w:val="0D0D0D" w:themeColor="text1" w:themeTint="F2"/>
          <w:sz w:val="24"/>
          <w:szCs w:val="24"/>
        </w:rPr>
        <w:t xml:space="preserve">and distance to the ocean fishery resource. </w:t>
      </w:r>
      <w:r w:rsidR="008C5A6C">
        <w:rPr>
          <w:rFonts w:asciiTheme="majorBidi" w:eastAsiaTheme="minorEastAsia" w:hAnsiTheme="majorBidi" w:cstheme="majorBidi"/>
          <w:color w:val="0D0D0D" w:themeColor="text1" w:themeTint="F2"/>
          <w:sz w:val="24"/>
          <w:szCs w:val="24"/>
        </w:rPr>
        <w:t>The rationale for the inclusion of the variables is that</w:t>
      </w:r>
      <w:r w:rsidR="0086560D">
        <w:rPr>
          <w:rFonts w:asciiTheme="majorBidi" w:eastAsiaTheme="minorEastAsia" w:hAnsiTheme="majorBidi" w:cstheme="majorBidi"/>
          <w:color w:val="0D0D0D" w:themeColor="text1" w:themeTint="F2"/>
          <w:sz w:val="24"/>
          <w:szCs w:val="24"/>
        </w:rPr>
        <w:t xml:space="preserve"> a</w:t>
      </w:r>
      <w:r w:rsidR="008C5A6C">
        <w:rPr>
          <w:rFonts w:asciiTheme="majorBidi" w:eastAsiaTheme="minorEastAsia" w:hAnsiTheme="majorBidi" w:cstheme="majorBidi"/>
          <w:color w:val="0D0D0D" w:themeColor="text1" w:themeTint="F2"/>
          <w:sz w:val="24"/>
          <w:szCs w:val="24"/>
        </w:rPr>
        <w:t xml:space="preserve"> s</w:t>
      </w:r>
      <w:r w:rsidR="00976D3D">
        <w:rPr>
          <w:rFonts w:asciiTheme="majorBidi" w:eastAsiaTheme="minorEastAsia" w:hAnsiTheme="majorBidi" w:cstheme="majorBidi"/>
          <w:color w:val="0D0D0D" w:themeColor="text1" w:themeTint="F2"/>
          <w:sz w:val="24"/>
          <w:szCs w:val="24"/>
        </w:rPr>
        <w:t>horter distance to the fishery market reduces transaction cost</w:t>
      </w:r>
      <w:r w:rsidR="00955655">
        <w:rPr>
          <w:rFonts w:asciiTheme="majorBidi" w:eastAsiaTheme="minorEastAsia" w:hAnsiTheme="majorBidi" w:cstheme="majorBidi"/>
          <w:color w:val="0D0D0D" w:themeColor="text1" w:themeTint="F2"/>
          <w:sz w:val="24"/>
          <w:szCs w:val="24"/>
        </w:rPr>
        <w:t>s</w:t>
      </w:r>
      <w:r w:rsidR="00976D3D">
        <w:rPr>
          <w:rFonts w:asciiTheme="majorBidi" w:eastAsiaTheme="minorEastAsia" w:hAnsiTheme="majorBidi" w:cstheme="majorBidi"/>
          <w:color w:val="0D0D0D" w:themeColor="text1" w:themeTint="F2"/>
          <w:sz w:val="24"/>
          <w:szCs w:val="24"/>
        </w:rPr>
        <w:t xml:space="preserve"> </w:t>
      </w:r>
      <w:r w:rsidR="00152801">
        <w:rPr>
          <w:rFonts w:asciiTheme="majorBidi" w:eastAsiaTheme="minorEastAsia" w:hAnsiTheme="majorBidi" w:cstheme="majorBidi"/>
          <w:color w:val="0D0D0D" w:themeColor="text1" w:themeTint="F2"/>
          <w:sz w:val="24"/>
          <w:szCs w:val="24"/>
        </w:rPr>
        <w:t xml:space="preserve">and better market access, which could increase ocean fishery dependence. Further, </w:t>
      </w:r>
      <w:r w:rsidR="00955655">
        <w:rPr>
          <w:rFonts w:asciiTheme="majorBidi" w:eastAsiaTheme="minorEastAsia" w:hAnsiTheme="majorBidi" w:cstheme="majorBidi"/>
          <w:color w:val="0D0D0D" w:themeColor="text1" w:themeTint="F2"/>
          <w:sz w:val="24"/>
          <w:szCs w:val="24"/>
        </w:rPr>
        <w:t xml:space="preserve">the </w:t>
      </w:r>
      <w:r w:rsidR="00152801">
        <w:rPr>
          <w:rFonts w:asciiTheme="majorBidi" w:eastAsiaTheme="minorEastAsia" w:hAnsiTheme="majorBidi" w:cstheme="majorBidi"/>
          <w:color w:val="0D0D0D" w:themeColor="text1" w:themeTint="F2"/>
          <w:sz w:val="24"/>
          <w:szCs w:val="24"/>
        </w:rPr>
        <w:t>reduction of distance from the ocean fishery resource could also in</w:t>
      </w:r>
      <w:r w:rsidR="00955655">
        <w:rPr>
          <w:rFonts w:asciiTheme="majorBidi" w:eastAsiaTheme="minorEastAsia" w:hAnsiTheme="majorBidi" w:cstheme="majorBidi"/>
          <w:color w:val="0D0D0D" w:themeColor="text1" w:themeTint="F2"/>
          <w:sz w:val="24"/>
          <w:szCs w:val="24"/>
        </w:rPr>
        <w:t xml:space="preserve">crease ocean fishery dependence due to increased </w:t>
      </w:r>
      <w:r w:rsidR="00955655" w:rsidRPr="001B022B">
        <w:rPr>
          <w:rFonts w:ascii="Times New Roman" w:eastAsia="Calibri" w:hAnsi="Times New Roman" w:cs="Times New Roman"/>
          <w:sz w:val="24"/>
          <w:szCs w:val="24"/>
        </w:rPr>
        <w:t>expected net economic value</w:t>
      </w:r>
      <w:r w:rsidR="00955655">
        <w:rPr>
          <w:rFonts w:ascii="Times New Roman" w:eastAsia="Calibri" w:hAnsi="Times New Roman" w:cs="Times New Roman"/>
          <w:sz w:val="24"/>
          <w:szCs w:val="24"/>
        </w:rPr>
        <w:t>, which ultimately encourage</w:t>
      </w:r>
      <w:r w:rsidR="00FA3641">
        <w:rPr>
          <w:rFonts w:ascii="Times New Roman" w:eastAsia="Calibri" w:hAnsi="Times New Roman" w:cs="Times New Roman"/>
          <w:sz w:val="24"/>
          <w:szCs w:val="24"/>
        </w:rPr>
        <w:t>s</w:t>
      </w:r>
      <w:r w:rsidR="00955655" w:rsidRPr="001B022B">
        <w:rPr>
          <w:rFonts w:ascii="Times New Roman" w:eastAsia="Calibri" w:hAnsi="Times New Roman" w:cs="Times New Roman"/>
          <w:sz w:val="24"/>
          <w:szCs w:val="24"/>
        </w:rPr>
        <w:t xml:space="preserve"> the decision to participate</w:t>
      </w:r>
      <w:r w:rsidR="00700893">
        <w:rPr>
          <w:rFonts w:ascii="Times New Roman" w:eastAsia="Calibri" w:hAnsi="Times New Roman" w:cs="Times New Roman"/>
          <w:sz w:val="24"/>
          <w:szCs w:val="24"/>
        </w:rPr>
        <w:t>.</w:t>
      </w:r>
    </w:p>
    <w:p w14:paraId="25BFA4B9" w14:textId="77777777" w:rsidR="00A26677" w:rsidRDefault="00A26677" w:rsidP="00B0254D">
      <w:pPr>
        <w:pStyle w:val="Heading4"/>
      </w:pPr>
      <w:r w:rsidRPr="00A26677">
        <w:t>3.5.3.2</w:t>
      </w:r>
      <w:r>
        <w:t xml:space="preserve"> Dose-response functions (DRF)</w:t>
      </w:r>
    </w:p>
    <w:p w14:paraId="441F1331" w14:textId="47641160" w:rsidR="00BA25BB" w:rsidRDefault="00A26677"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The generalized propensity score (GPS) was deployed to capture the impact of ocean fishery dependence</w:t>
      </w:r>
      <w:r w:rsidR="00EF6B11">
        <w:rPr>
          <w:rFonts w:asciiTheme="majorBidi" w:hAnsiTheme="majorBidi" w:cstheme="majorBidi"/>
          <w:sz w:val="24"/>
          <w:szCs w:val="24"/>
        </w:rPr>
        <w:t xml:space="preserve"> on household welfare</w:t>
      </w:r>
      <w:r>
        <w:rPr>
          <w:rFonts w:asciiTheme="majorBidi" w:hAnsiTheme="majorBidi" w:cstheme="majorBidi"/>
          <w:sz w:val="24"/>
          <w:szCs w:val="24"/>
        </w:rPr>
        <w:t xml:space="preserve"> in a continuous treatment assi</w:t>
      </w:r>
      <w:r w:rsidR="00EF6B11">
        <w:rPr>
          <w:rFonts w:asciiTheme="majorBidi" w:hAnsiTheme="majorBidi" w:cstheme="majorBidi"/>
          <w:sz w:val="24"/>
          <w:szCs w:val="24"/>
        </w:rPr>
        <w:t xml:space="preserve">gnment instead of the </w:t>
      </w:r>
      <w:r>
        <w:rPr>
          <w:rFonts w:asciiTheme="majorBidi" w:hAnsiTheme="majorBidi" w:cstheme="majorBidi"/>
          <w:sz w:val="24"/>
          <w:szCs w:val="24"/>
        </w:rPr>
        <w:t>discrete analyses</w:t>
      </w:r>
      <w:r w:rsidR="00EF6B11">
        <w:rPr>
          <w:rFonts w:asciiTheme="majorBidi" w:hAnsiTheme="majorBidi" w:cstheme="majorBidi"/>
          <w:sz w:val="24"/>
          <w:szCs w:val="24"/>
        </w:rPr>
        <w:t xml:space="preserve"> (</w:t>
      </w:r>
      <w:r w:rsidR="00EF6B11" w:rsidRPr="00C4617A">
        <w:rPr>
          <w:rFonts w:ascii="Times New Roman" w:eastAsia="Calibri" w:hAnsi="Times New Roman" w:cs="Times New Roman"/>
          <w:color w:val="0D0D0D" w:themeColor="text1" w:themeTint="F2"/>
          <w:sz w:val="24"/>
          <w:szCs w:val="24"/>
        </w:rPr>
        <w:t xml:space="preserve">Hirano </w:t>
      </w:r>
      <w:r w:rsidR="00C4617A">
        <w:rPr>
          <w:rFonts w:ascii="Times New Roman" w:eastAsia="Calibri" w:hAnsi="Times New Roman" w:cs="Times New Roman"/>
          <w:color w:val="0D0D0D" w:themeColor="text1" w:themeTint="F2"/>
          <w:sz w:val="24"/>
          <w:szCs w:val="24"/>
        </w:rPr>
        <w:t>&amp;</w:t>
      </w:r>
      <w:r w:rsidR="00EF6B11" w:rsidRPr="00C4617A">
        <w:rPr>
          <w:rFonts w:ascii="Times New Roman" w:eastAsia="Calibri" w:hAnsi="Times New Roman" w:cs="Times New Roman"/>
          <w:color w:val="0D0D0D" w:themeColor="text1" w:themeTint="F2"/>
          <w:sz w:val="24"/>
          <w:szCs w:val="24"/>
        </w:rPr>
        <w:t xml:space="preserve"> Imbens, 2004</w:t>
      </w:r>
      <w:r w:rsidR="00EF6B11">
        <w:rPr>
          <w:rFonts w:ascii="Times New Roman" w:eastAsia="Calibri" w:hAnsi="Times New Roman" w:cs="Times New Roman"/>
          <w:color w:val="0D0D0D" w:themeColor="text1" w:themeTint="F2"/>
          <w:sz w:val="24"/>
          <w:szCs w:val="24"/>
        </w:rPr>
        <w:t>)</w:t>
      </w:r>
      <w:r>
        <w:rPr>
          <w:rFonts w:asciiTheme="majorBidi" w:hAnsiTheme="majorBidi" w:cstheme="majorBidi"/>
          <w:sz w:val="24"/>
          <w:szCs w:val="24"/>
        </w:rPr>
        <w:t>.</w:t>
      </w:r>
      <w:r w:rsidR="00EF6B11">
        <w:rPr>
          <w:rFonts w:asciiTheme="majorBidi" w:hAnsiTheme="majorBidi" w:cstheme="majorBidi"/>
          <w:sz w:val="24"/>
          <w:szCs w:val="24"/>
        </w:rPr>
        <w:t xml:space="preserve"> The analysis was taken on the households who participated in the ocean fishery and related activities. The interest of the study </w:t>
      </w:r>
      <w:r w:rsidR="00BA25BB">
        <w:rPr>
          <w:rFonts w:asciiTheme="majorBidi" w:hAnsiTheme="majorBidi" w:cstheme="majorBidi"/>
          <w:sz w:val="24"/>
          <w:szCs w:val="24"/>
        </w:rPr>
        <w:t>w</w:t>
      </w:r>
      <w:r w:rsidR="00AC7242">
        <w:rPr>
          <w:rFonts w:asciiTheme="majorBidi" w:hAnsiTheme="majorBidi" w:cstheme="majorBidi"/>
          <w:sz w:val="24"/>
          <w:szCs w:val="24"/>
        </w:rPr>
        <w:t>as to estimate the average dose-</w:t>
      </w:r>
      <w:r w:rsidR="00BA25BB">
        <w:rPr>
          <w:rFonts w:asciiTheme="majorBidi" w:hAnsiTheme="majorBidi" w:cstheme="majorBidi"/>
          <w:sz w:val="24"/>
          <w:szCs w:val="24"/>
        </w:rPr>
        <w:t xml:space="preserve">response function, which entails the potential welfare outcome </w:t>
      </w:r>
      <w:r w:rsidR="00BA25BB">
        <w:rPr>
          <w:rFonts w:asciiTheme="majorBidi" w:hAnsiTheme="majorBidi" w:cstheme="majorBidi"/>
          <w:i/>
          <w:iCs/>
          <w:sz w:val="24"/>
          <w:szCs w:val="24"/>
        </w:rPr>
        <w:t>Y</w:t>
      </w:r>
      <w:r w:rsidR="00BA25BB">
        <w:rPr>
          <w:rFonts w:asciiTheme="majorBidi" w:hAnsiTheme="majorBidi" w:cstheme="majorBidi"/>
          <w:i/>
          <w:iCs/>
          <w:sz w:val="24"/>
          <w:szCs w:val="24"/>
          <w:vertAlign w:val="subscript"/>
        </w:rPr>
        <w:t xml:space="preserve">i </w:t>
      </w:r>
      <w:r w:rsidR="00BA25BB">
        <w:rPr>
          <w:rFonts w:asciiTheme="majorBidi" w:hAnsiTheme="majorBidi" w:cstheme="majorBidi"/>
          <w:sz w:val="24"/>
          <w:szCs w:val="24"/>
        </w:rPr>
        <w:t>(</w:t>
      </w:r>
      <w:r w:rsidR="00BA25BB">
        <w:rPr>
          <w:rFonts w:asciiTheme="majorBidi" w:hAnsiTheme="majorBidi" w:cstheme="majorBidi"/>
          <w:i/>
          <w:iCs/>
          <w:sz w:val="24"/>
          <w:szCs w:val="24"/>
        </w:rPr>
        <w:t>t</w:t>
      </w:r>
      <w:r w:rsidR="00BA25BB">
        <w:rPr>
          <w:rFonts w:asciiTheme="majorBidi" w:hAnsiTheme="majorBidi" w:cstheme="majorBidi"/>
          <w:sz w:val="24"/>
          <w:szCs w:val="24"/>
        </w:rPr>
        <w:t xml:space="preserve">) of household </w:t>
      </w:r>
      <w:r w:rsidR="00BA25BB">
        <w:rPr>
          <w:rFonts w:asciiTheme="majorBidi" w:hAnsiTheme="majorBidi" w:cstheme="majorBidi"/>
          <w:i/>
          <w:iCs/>
          <w:sz w:val="24"/>
          <w:szCs w:val="24"/>
        </w:rPr>
        <w:t>i</w:t>
      </w:r>
      <w:r w:rsidR="00BA25BB">
        <w:rPr>
          <w:rFonts w:asciiTheme="majorBidi" w:hAnsiTheme="majorBidi" w:cstheme="majorBidi"/>
          <w:sz w:val="24"/>
          <w:szCs w:val="24"/>
        </w:rPr>
        <w:t xml:space="preserve"> to specific ocean fishery dependence level </w:t>
      </w:r>
      <w:r w:rsidR="00BA25BB">
        <w:rPr>
          <w:rFonts w:asciiTheme="majorBidi" w:hAnsiTheme="majorBidi" w:cstheme="majorBidi"/>
          <w:i/>
          <w:iCs/>
          <w:sz w:val="24"/>
          <w:szCs w:val="24"/>
        </w:rPr>
        <w:t>t</w:t>
      </w:r>
      <w:r w:rsidR="00BA25BB">
        <w:rPr>
          <w:rFonts w:asciiTheme="majorBidi" w:hAnsiTheme="majorBidi" w:cstheme="majorBidi"/>
          <w:sz w:val="24"/>
          <w:szCs w:val="24"/>
        </w:rPr>
        <w:t xml:space="preserve"> as described.</w:t>
      </w:r>
    </w:p>
    <w:p w14:paraId="77300B4D" w14:textId="2A708BC2" w:rsidR="00783478" w:rsidRDefault="00D94F5A" w:rsidP="00B0254D">
      <w:pPr>
        <w:spacing w:line="360" w:lineRule="auto"/>
        <w:jc w:val="both"/>
        <w:rPr>
          <w:rFonts w:asciiTheme="majorBidi" w:hAnsiTheme="majorBidi" w:cstheme="majorBidi"/>
          <w:sz w:val="24"/>
          <w:szCs w:val="24"/>
        </w:rPr>
      </w:pPr>
      <w:r w:rsidRPr="00BA25BB">
        <w:rPr>
          <w:rFonts w:asciiTheme="majorBidi" w:hAnsiTheme="majorBidi" w:cstheme="majorBidi"/>
          <w:position w:val="-12"/>
          <w:sz w:val="24"/>
          <w:szCs w:val="24"/>
        </w:rPr>
        <w:object w:dxaOrig="2060" w:dyaOrig="360" w14:anchorId="02F1BADE">
          <v:shape id="_x0000_i1047" type="#_x0000_t75" style="width:102.75pt;height:17.25pt" o:ole="">
            <v:imagedata r:id="rId59" o:title=""/>
          </v:shape>
          <o:OLEObject Type="Embed" ProgID="Equation.3" ShapeID="_x0000_i1047" DrawAspect="Content" ObjectID="_1690012665" r:id="rId60"/>
        </w:object>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t xml:space="preserve">           (2</w:t>
      </w:r>
      <w:r w:rsidR="00A8301D">
        <w:rPr>
          <w:rFonts w:asciiTheme="majorBidi" w:hAnsiTheme="majorBidi" w:cstheme="majorBidi"/>
          <w:sz w:val="24"/>
          <w:szCs w:val="24"/>
        </w:rPr>
        <w:t>1</w:t>
      </w:r>
      <w:r w:rsidR="00346781">
        <w:rPr>
          <w:rFonts w:asciiTheme="majorBidi" w:hAnsiTheme="majorBidi" w:cstheme="majorBidi"/>
          <w:sz w:val="24"/>
          <w:szCs w:val="24"/>
        </w:rPr>
        <w:t>)</w:t>
      </w:r>
    </w:p>
    <w:p w14:paraId="092E7446" w14:textId="64ACBE31" w:rsidR="00D87E46" w:rsidRDefault="00346781" w:rsidP="00C4617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Where θ is the DRF and </w:t>
      </w:r>
      <w:r>
        <w:rPr>
          <w:rFonts w:asciiTheme="majorBidi" w:hAnsiTheme="majorBidi" w:cstheme="majorBidi"/>
          <w:i/>
          <w:iCs/>
          <w:sz w:val="24"/>
          <w:szCs w:val="24"/>
        </w:rPr>
        <w:t>t</w:t>
      </w:r>
      <w:r>
        <w:rPr>
          <w:rFonts w:asciiTheme="majorBidi" w:hAnsiTheme="majorBidi" w:cstheme="majorBidi"/>
          <w:sz w:val="24"/>
          <w:szCs w:val="24"/>
        </w:rPr>
        <w:t xml:space="preserve"> represents the treatment level measured as the share of ocean fishery income on the total household income. </w:t>
      </w:r>
      <w:r w:rsidR="000C6073">
        <w:rPr>
          <w:rFonts w:asciiTheme="majorBidi" w:hAnsiTheme="majorBidi" w:cstheme="majorBidi"/>
          <w:sz w:val="24"/>
          <w:szCs w:val="24"/>
        </w:rPr>
        <w:t xml:space="preserve">Further, the study presumed the weak un-confoundedness under the assumption that average DRF can be estimated by GPS to </w:t>
      </w:r>
      <w:r w:rsidR="000C6073">
        <w:rPr>
          <w:rFonts w:asciiTheme="majorBidi" w:hAnsiTheme="majorBidi" w:cstheme="majorBidi"/>
          <w:sz w:val="24"/>
          <w:szCs w:val="24"/>
        </w:rPr>
        <w:lastRenderedPageBreak/>
        <w:t>eliminate the selection bias (</w:t>
      </w:r>
      <w:r w:rsidR="000C6073" w:rsidRPr="00C4617A">
        <w:rPr>
          <w:rFonts w:ascii="Times New Roman" w:eastAsia="Calibri" w:hAnsi="Times New Roman" w:cs="Times New Roman"/>
          <w:color w:val="0D0D0D" w:themeColor="text1" w:themeTint="F2"/>
          <w:sz w:val="24"/>
          <w:szCs w:val="24"/>
        </w:rPr>
        <w:t xml:space="preserve">Hirano </w:t>
      </w:r>
      <w:r w:rsidR="00C4617A">
        <w:rPr>
          <w:rFonts w:ascii="Times New Roman" w:eastAsia="Calibri" w:hAnsi="Times New Roman" w:cs="Times New Roman"/>
          <w:color w:val="0D0D0D" w:themeColor="text1" w:themeTint="F2"/>
          <w:sz w:val="24"/>
          <w:szCs w:val="24"/>
        </w:rPr>
        <w:t>&amp;</w:t>
      </w:r>
      <w:r w:rsidR="000C6073" w:rsidRPr="00C4617A">
        <w:rPr>
          <w:rFonts w:ascii="Times New Roman" w:eastAsia="Calibri" w:hAnsi="Times New Roman" w:cs="Times New Roman"/>
          <w:color w:val="0D0D0D" w:themeColor="text1" w:themeTint="F2"/>
          <w:sz w:val="24"/>
          <w:szCs w:val="24"/>
        </w:rPr>
        <w:t xml:space="preserve"> Imbens, 2004</w:t>
      </w:r>
      <w:r w:rsidR="000C6073">
        <w:rPr>
          <w:rFonts w:ascii="Times New Roman" w:eastAsia="Calibri" w:hAnsi="Times New Roman" w:cs="Times New Roman"/>
          <w:color w:val="0D0D0D" w:themeColor="text1" w:themeTint="F2"/>
          <w:sz w:val="24"/>
          <w:szCs w:val="24"/>
        </w:rPr>
        <w:t>)</w:t>
      </w:r>
      <w:r w:rsidR="000C6073">
        <w:rPr>
          <w:rFonts w:asciiTheme="majorBidi" w:hAnsiTheme="majorBidi" w:cstheme="majorBidi"/>
          <w:sz w:val="24"/>
          <w:szCs w:val="24"/>
        </w:rPr>
        <w:t xml:space="preserve">. The assumption of un-confoundedness is usually </w:t>
      </w:r>
      <w:r w:rsidR="00AC7242">
        <w:rPr>
          <w:rFonts w:asciiTheme="majorBidi" w:hAnsiTheme="majorBidi" w:cstheme="majorBidi"/>
          <w:sz w:val="24"/>
          <w:szCs w:val="24"/>
        </w:rPr>
        <w:t>strong</w:t>
      </w:r>
      <w:r w:rsidR="00D87E46">
        <w:rPr>
          <w:rFonts w:asciiTheme="majorBidi" w:hAnsiTheme="majorBidi" w:cstheme="majorBidi"/>
          <w:sz w:val="24"/>
          <w:szCs w:val="24"/>
        </w:rPr>
        <w:t xml:space="preserve"> but untestable. However, its plausibility is dependent on the richness of literature, particularly on the covariates determining the selection into the treatment (</w:t>
      </w:r>
      <w:r w:rsidR="00C4617A">
        <w:rPr>
          <w:rFonts w:ascii="Times New Roman" w:eastAsia="Calibri" w:hAnsi="Times New Roman" w:cs="Times New Roman"/>
          <w:color w:val="0D0D0D" w:themeColor="text1" w:themeTint="F2"/>
          <w:sz w:val="24"/>
          <w:szCs w:val="24"/>
        </w:rPr>
        <w:t xml:space="preserve">Bia &amp; Mattei, </w:t>
      </w:r>
      <w:r w:rsidR="00C4617A" w:rsidRPr="00275A24">
        <w:rPr>
          <w:rFonts w:ascii="Times New Roman" w:eastAsia="Calibri" w:hAnsi="Times New Roman" w:cs="Times New Roman"/>
          <w:color w:val="0D0D0D" w:themeColor="text1" w:themeTint="F2"/>
          <w:sz w:val="24"/>
          <w:szCs w:val="24"/>
        </w:rPr>
        <w:t>2008</w:t>
      </w:r>
      <w:r w:rsidR="00C4617A">
        <w:rPr>
          <w:rFonts w:ascii="Times New Roman" w:eastAsia="Calibri" w:hAnsi="Times New Roman" w:cs="Times New Roman"/>
          <w:color w:val="0D0D0D" w:themeColor="text1" w:themeTint="F2"/>
          <w:sz w:val="24"/>
          <w:szCs w:val="24"/>
        </w:rPr>
        <w:t xml:space="preserve">; </w:t>
      </w:r>
      <w:r w:rsidR="00D87E46">
        <w:rPr>
          <w:rFonts w:ascii="Times New Roman" w:eastAsia="Calibri" w:hAnsi="Times New Roman" w:cs="Times New Roman"/>
          <w:color w:val="0D0D0D" w:themeColor="text1" w:themeTint="F2"/>
          <w:sz w:val="24"/>
          <w:szCs w:val="24"/>
        </w:rPr>
        <w:t xml:space="preserve">Hirano </w:t>
      </w:r>
      <w:r w:rsidR="00C4617A">
        <w:rPr>
          <w:rFonts w:ascii="Times New Roman" w:eastAsia="Calibri" w:hAnsi="Times New Roman" w:cs="Times New Roman"/>
          <w:color w:val="0D0D0D" w:themeColor="text1" w:themeTint="F2"/>
          <w:sz w:val="24"/>
          <w:szCs w:val="24"/>
        </w:rPr>
        <w:t>&amp;</w:t>
      </w:r>
      <w:r w:rsidR="00D87E46">
        <w:rPr>
          <w:rFonts w:ascii="Times New Roman" w:eastAsia="Calibri" w:hAnsi="Times New Roman" w:cs="Times New Roman"/>
          <w:color w:val="0D0D0D" w:themeColor="text1" w:themeTint="F2"/>
          <w:sz w:val="24"/>
          <w:szCs w:val="24"/>
        </w:rPr>
        <w:t xml:space="preserve"> Imbens, 2004)</w:t>
      </w:r>
      <w:r w:rsidR="00D87E46">
        <w:rPr>
          <w:rFonts w:asciiTheme="majorBidi" w:hAnsiTheme="majorBidi" w:cstheme="majorBidi"/>
          <w:sz w:val="24"/>
          <w:szCs w:val="24"/>
        </w:rPr>
        <w:t xml:space="preserve">. </w:t>
      </w:r>
    </w:p>
    <w:p w14:paraId="562F591A" w14:textId="2343303D" w:rsidR="00703B76" w:rsidRDefault="00C23A6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After GPS (</w:t>
      </w:r>
      <w:r w:rsidRPr="00C23A6B">
        <w:rPr>
          <w:rFonts w:asciiTheme="majorBidi" w:hAnsiTheme="majorBidi" w:cstheme="majorBidi"/>
          <w:i/>
          <w:iCs/>
          <w:sz w:val="24"/>
          <w:szCs w:val="24"/>
        </w:rPr>
        <w:t>R</w:t>
      </w:r>
      <w:r>
        <w:rPr>
          <w:rFonts w:asciiTheme="majorBidi" w:hAnsiTheme="majorBidi" w:cstheme="majorBidi"/>
          <w:sz w:val="24"/>
          <w:szCs w:val="24"/>
        </w:rPr>
        <w:t>ˆ</w:t>
      </w:r>
      <w:r>
        <w:rPr>
          <w:rFonts w:asciiTheme="majorBidi" w:hAnsiTheme="majorBidi" w:cstheme="majorBidi"/>
          <w:sz w:val="24"/>
          <w:szCs w:val="24"/>
          <w:vertAlign w:val="subscript"/>
        </w:rPr>
        <w:t>i</w:t>
      </w:r>
      <w:r>
        <w:rPr>
          <w:rFonts w:asciiTheme="majorBidi" w:hAnsiTheme="majorBidi" w:cstheme="majorBidi"/>
          <w:sz w:val="24"/>
          <w:szCs w:val="24"/>
        </w:rPr>
        <w:t>) estimation, the conditional expectation</w:t>
      </w:r>
      <w:r w:rsidR="003168F2">
        <w:rPr>
          <w:rFonts w:asciiTheme="majorBidi" w:hAnsiTheme="majorBidi" w:cstheme="majorBidi"/>
          <w:sz w:val="24"/>
          <w:szCs w:val="24"/>
        </w:rPr>
        <w:t>s</w:t>
      </w:r>
      <w:r>
        <w:rPr>
          <w:rFonts w:asciiTheme="majorBidi" w:hAnsiTheme="majorBidi" w:cstheme="majorBidi"/>
          <w:sz w:val="24"/>
          <w:szCs w:val="24"/>
        </w:rPr>
        <w:t xml:space="preserve"> </w:t>
      </w:r>
      <w:r w:rsidR="003168F2">
        <w:rPr>
          <w:rFonts w:asciiTheme="majorBidi" w:hAnsiTheme="majorBidi" w:cstheme="majorBidi"/>
          <w:sz w:val="24"/>
          <w:szCs w:val="24"/>
        </w:rPr>
        <w:t xml:space="preserve">of specific outcome variables were modeled using two scalar variables the </w:t>
      </w:r>
      <w:r w:rsidR="003168F2" w:rsidRPr="003168F2">
        <w:rPr>
          <w:rFonts w:asciiTheme="majorBidi" w:hAnsiTheme="majorBidi" w:cstheme="majorBidi"/>
          <w:sz w:val="24"/>
          <w:szCs w:val="24"/>
        </w:rPr>
        <w:t>GPS (</w:t>
      </w:r>
      <w:r w:rsidR="003168F2" w:rsidRPr="003168F2">
        <w:rPr>
          <w:rFonts w:asciiTheme="majorBidi" w:hAnsiTheme="majorBidi" w:cstheme="majorBidi"/>
          <w:i/>
          <w:iCs/>
          <w:sz w:val="24"/>
          <w:szCs w:val="24"/>
        </w:rPr>
        <w:t>R</w:t>
      </w:r>
      <w:r w:rsidR="003168F2" w:rsidRPr="003168F2">
        <w:rPr>
          <w:rFonts w:asciiTheme="majorBidi" w:hAnsiTheme="majorBidi" w:cstheme="majorBidi"/>
          <w:sz w:val="24"/>
          <w:szCs w:val="24"/>
        </w:rPr>
        <w:t>ˆ</w:t>
      </w:r>
      <w:r w:rsidR="003168F2" w:rsidRPr="003168F2">
        <w:rPr>
          <w:rFonts w:asciiTheme="majorBidi" w:hAnsiTheme="majorBidi" w:cstheme="majorBidi"/>
          <w:sz w:val="24"/>
          <w:szCs w:val="24"/>
          <w:vertAlign w:val="subscript"/>
        </w:rPr>
        <w:t>i</w:t>
      </w:r>
      <w:r w:rsidR="003168F2" w:rsidRPr="003168F2">
        <w:rPr>
          <w:rFonts w:asciiTheme="majorBidi" w:hAnsiTheme="majorBidi" w:cstheme="majorBidi"/>
          <w:sz w:val="24"/>
          <w:szCs w:val="24"/>
        </w:rPr>
        <w:t>)</w:t>
      </w:r>
      <w:r w:rsidR="003168F2">
        <w:rPr>
          <w:rFonts w:asciiTheme="majorBidi" w:hAnsiTheme="majorBidi" w:cstheme="majorBidi"/>
          <w:sz w:val="24"/>
          <w:szCs w:val="24"/>
        </w:rPr>
        <w:t xml:space="preserve">: θ (t, r) = </w:t>
      </w:r>
      <w:r w:rsidR="003168F2" w:rsidRPr="00477264">
        <w:rPr>
          <w:rFonts w:asciiTheme="majorBidi" w:hAnsiTheme="majorBidi" w:cstheme="majorBidi"/>
          <w:i/>
          <w:iCs/>
          <w:sz w:val="24"/>
          <w:szCs w:val="24"/>
        </w:rPr>
        <w:t>E</w:t>
      </w:r>
      <w:r w:rsidR="00477264">
        <w:rPr>
          <w:rFonts w:asciiTheme="majorBidi" w:hAnsiTheme="majorBidi" w:cstheme="majorBidi"/>
          <w:i/>
          <w:iCs/>
          <w:sz w:val="24"/>
          <w:szCs w:val="24"/>
        </w:rPr>
        <w:t xml:space="preserve"> </w:t>
      </w:r>
      <w:r w:rsidR="003168F2">
        <w:rPr>
          <w:rFonts w:asciiTheme="majorBidi" w:hAnsiTheme="majorBidi" w:cstheme="majorBidi"/>
          <w:sz w:val="24"/>
          <w:szCs w:val="24"/>
        </w:rPr>
        <w:t>[</w:t>
      </w:r>
      <w:r w:rsidR="003168F2" w:rsidRPr="00477264">
        <w:rPr>
          <w:rFonts w:asciiTheme="majorBidi" w:hAnsiTheme="majorBidi" w:cstheme="majorBidi"/>
          <w:i/>
          <w:iCs/>
          <w:sz w:val="24"/>
          <w:szCs w:val="24"/>
        </w:rPr>
        <w:t>Y</w:t>
      </w:r>
      <w:r w:rsidR="003168F2" w:rsidRPr="00477264">
        <w:rPr>
          <w:rFonts w:asciiTheme="majorBidi" w:hAnsiTheme="majorBidi" w:cstheme="majorBidi"/>
          <w:i/>
          <w:iCs/>
          <w:sz w:val="24"/>
          <w:szCs w:val="24"/>
          <w:vertAlign w:val="subscript"/>
        </w:rPr>
        <w:t>i</w:t>
      </w:r>
      <w:r w:rsidR="00477264" w:rsidRPr="00477264">
        <w:rPr>
          <w:rFonts w:asciiTheme="majorBidi" w:hAnsiTheme="majorBidi" w:cstheme="majorBidi"/>
          <w:i/>
          <w:iCs/>
          <w:sz w:val="24"/>
          <w:szCs w:val="24"/>
        </w:rPr>
        <w:t>|T</w:t>
      </w:r>
      <w:r w:rsidR="00477264" w:rsidRPr="00477264">
        <w:rPr>
          <w:rFonts w:asciiTheme="majorBidi" w:hAnsiTheme="majorBidi" w:cstheme="majorBidi"/>
          <w:i/>
          <w:iCs/>
          <w:sz w:val="24"/>
          <w:szCs w:val="24"/>
          <w:vertAlign w:val="subscript"/>
        </w:rPr>
        <w:t>i</w:t>
      </w:r>
      <w:r w:rsidR="00477264" w:rsidRPr="00477264">
        <w:rPr>
          <w:rFonts w:asciiTheme="majorBidi" w:hAnsiTheme="majorBidi" w:cstheme="majorBidi"/>
          <w:i/>
          <w:iCs/>
          <w:sz w:val="24"/>
          <w:szCs w:val="24"/>
        </w:rPr>
        <w:t xml:space="preserve"> = t, Rˆ</w:t>
      </w:r>
      <w:r w:rsidR="00477264" w:rsidRPr="00477264">
        <w:rPr>
          <w:rFonts w:asciiTheme="majorBidi" w:hAnsiTheme="majorBidi" w:cstheme="majorBidi"/>
          <w:i/>
          <w:iCs/>
          <w:sz w:val="24"/>
          <w:szCs w:val="24"/>
          <w:vertAlign w:val="subscript"/>
        </w:rPr>
        <w:t>I</w:t>
      </w:r>
      <w:r w:rsidR="00477264" w:rsidRPr="00477264">
        <w:rPr>
          <w:rFonts w:asciiTheme="majorBidi" w:hAnsiTheme="majorBidi" w:cstheme="majorBidi"/>
          <w:i/>
          <w:iCs/>
          <w:sz w:val="24"/>
          <w:szCs w:val="24"/>
        </w:rPr>
        <w:t xml:space="preserve"> = r</w:t>
      </w:r>
      <w:r w:rsidR="00477264">
        <w:rPr>
          <w:rFonts w:asciiTheme="majorBidi" w:hAnsiTheme="majorBidi" w:cstheme="majorBidi"/>
          <w:sz w:val="24"/>
          <w:szCs w:val="24"/>
        </w:rPr>
        <w:t>]</w:t>
      </w:r>
      <w:r w:rsidR="00703B76">
        <w:rPr>
          <w:rFonts w:asciiTheme="majorBidi" w:hAnsiTheme="majorBidi" w:cstheme="majorBidi"/>
          <w:sz w:val="24"/>
          <w:szCs w:val="24"/>
        </w:rPr>
        <w:t xml:space="preserve"> and the treatment (</w:t>
      </w:r>
      <w:r w:rsidR="00703B76">
        <w:rPr>
          <w:rFonts w:asciiTheme="majorBidi" w:hAnsiTheme="majorBidi" w:cstheme="majorBidi"/>
          <w:i/>
          <w:iCs/>
          <w:sz w:val="24"/>
          <w:szCs w:val="24"/>
        </w:rPr>
        <w:t>T</w:t>
      </w:r>
      <w:r w:rsidR="00703B76">
        <w:rPr>
          <w:rFonts w:asciiTheme="majorBidi" w:hAnsiTheme="majorBidi" w:cstheme="majorBidi"/>
          <w:i/>
          <w:iCs/>
          <w:sz w:val="24"/>
          <w:szCs w:val="24"/>
          <w:vertAlign w:val="subscript"/>
        </w:rPr>
        <w:t>i</w:t>
      </w:r>
      <w:r w:rsidR="00703B76">
        <w:rPr>
          <w:rFonts w:asciiTheme="majorBidi" w:hAnsiTheme="majorBidi" w:cstheme="majorBidi"/>
          <w:sz w:val="24"/>
          <w:szCs w:val="24"/>
        </w:rPr>
        <w:t>)</w:t>
      </w:r>
      <w:r w:rsidR="00477264">
        <w:rPr>
          <w:rFonts w:asciiTheme="majorBidi" w:hAnsiTheme="majorBidi" w:cstheme="majorBidi"/>
          <w:sz w:val="24"/>
          <w:szCs w:val="24"/>
        </w:rPr>
        <w:t xml:space="preserve">. This was achieved using quadratic approximation </w:t>
      </w:r>
      <w:r w:rsidR="00703B76">
        <w:rPr>
          <w:rFonts w:asciiTheme="majorBidi" w:hAnsiTheme="majorBidi" w:cstheme="majorBidi"/>
          <w:sz w:val="24"/>
          <w:szCs w:val="24"/>
        </w:rPr>
        <w:t>(</w:t>
      </w:r>
      <w:r w:rsidR="00703B76">
        <w:rPr>
          <w:rFonts w:ascii="Times New Roman" w:eastAsia="Calibri" w:hAnsi="Times New Roman" w:cs="Times New Roman"/>
          <w:color w:val="0D0D0D" w:themeColor="text1" w:themeTint="F2"/>
          <w:sz w:val="24"/>
          <w:szCs w:val="24"/>
        </w:rPr>
        <w:t xml:space="preserve">Bia </w:t>
      </w:r>
      <w:r w:rsidR="00C4617A">
        <w:rPr>
          <w:rFonts w:ascii="Times New Roman" w:eastAsia="Calibri" w:hAnsi="Times New Roman" w:cs="Times New Roman"/>
          <w:color w:val="0D0D0D" w:themeColor="text1" w:themeTint="F2"/>
          <w:sz w:val="24"/>
          <w:szCs w:val="24"/>
        </w:rPr>
        <w:t>&amp;</w:t>
      </w:r>
      <w:r w:rsidR="00703B76" w:rsidRPr="00477264">
        <w:rPr>
          <w:rFonts w:ascii="Times New Roman" w:eastAsia="Calibri" w:hAnsi="Times New Roman" w:cs="Times New Roman"/>
          <w:color w:val="0D0D0D" w:themeColor="text1" w:themeTint="F2"/>
          <w:sz w:val="24"/>
          <w:szCs w:val="24"/>
        </w:rPr>
        <w:t xml:space="preserve"> </w:t>
      </w:r>
      <w:r w:rsidR="00703B76">
        <w:rPr>
          <w:rFonts w:ascii="Times New Roman" w:eastAsia="Calibri" w:hAnsi="Times New Roman" w:cs="Times New Roman"/>
          <w:color w:val="0D0D0D" w:themeColor="text1" w:themeTint="F2"/>
          <w:sz w:val="24"/>
          <w:szCs w:val="24"/>
        </w:rPr>
        <w:t xml:space="preserve">Mattei, </w:t>
      </w:r>
      <w:r w:rsidR="00703B76" w:rsidRPr="00477264">
        <w:rPr>
          <w:rFonts w:ascii="Times New Roman" w:eastAsia="Calibri" w:hAnsi="Times New Roman" w:cs="Times New Roman"/>
          <w:color w:val="0D0D0D" w:themeColor="text1" w:themeTint="F2"/>
          <w:sz w:val="24"/>
          <w:szCs w:val="24"/>
        </w:rPr>
        <w:t>2012)</w:t>
      </w:r>
      <w:r w:rsidR="00477264">
        <w:rPr>
          <w:rFonts w:asciiTheme="majorBidi" w:hAnsiTheme="majorBidi" w:cstheme="majorBidi"/>
          <w:sz w:val="24"/>
          <w:szCs w:val="24"/>
        </w:rPr>
        <w:t>.</w:t>
      </w:r>
    </w:p>
    <w:p w14:paraId="717A12B5" w14:textId="50383585" w:rsidR="00346781" w:rsidRDefault="001F301D" w:rsidP="00B0254D">
      <w:pPr>
        <w:spacing w:line="360" w:lineRule="auto"/>
        <w:jc w:val="both"/>
        <w:rPr>
          <w:rFonts w:asciiTheme="majorBidi" w:hAnsiTheme="majorBidi" w:cstheme="majorBidi"/>
          <w:sz w:val="24"/>
          <w:szCs w:val="24"/>
        </w:rPr>
      </w:pPr>
      <w:r w:rsidRPr="00703B76">
        <w:rPr>
          <w:rFonts w:asciiTheme="majorBidi" w:hAnsiTheme="majorBidi" w:cstheme="majorBidi"/>
          <w:position w:val="-28"/>
          <w:sz w:val="24"/>
          <w:szCs w:val="24"/>
        </w:rPr>
        <w:object w:dxaOrig="5880" w:dyaOrig="700" w14:anchorId="0E9A869B">
          <v:shape id="_x0000_i1048" type="#_x0000_t75" style="width:295.5pt;height:37.5pt" o:ole="">
            <v:imagedata r:id="rId61" o:title=""/>
          </v:shape>
          <o:OLEObject Type="Embed" ProgID="Equation.3" ShapeID="_x0000_i1048" DrawAspect="Content" ObjectID="_1690012666" r:id="rId62"/>
        </w:object>
      </w:r>
      <w:r w:rsidR="00D87E46">
        <w:rPr>
          <w:rFonts w:asciiTheme="majorBidi" w:hAnsiTheme="majorBidi" w:cstheme="majorBidi"/>
          <w:sz w:val="24"/>
          <w:szCs w:val="24"/>
        </w:rPr>
        <w:t xml:space="preserve"> </w:t>
      </w:r>
      <w:r w:rsidR="000C6073">
        <w:rPr>
          <w:rFonts w:asciiTheme="majorBidi" w:hAnsiTheme="majorBidi" w:cstheme="majorBidi"/>
          <w:sz w:val="24"/>
          <w:szCs w:val="24"/>
        </w:rPr>
        <w:t xml:space="preserve"> </w:t>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t xml:space="preserve">           (2</w:t>
      </w:r>
      <w:r w:rsidR="00A8301D">
        <w:rPr>
          <w:rFonts w:asciiTheme="majorBidi" w:hAnsiTheme="majorBidi" w:cstheme="majorBidi"/>
          <w:sz w:val="24"/>
          <w:szCs w:val="24"/>
        </w:rPr>
        <w:t>2</w:t>
      </w:r>
      <w:r>
        <w:rPr>
          <w:rFonts w:asciiTheme="majorBidi" w:hAnsiTheme="majorBidi" w:cstheme="majorBidi"/>
          <w:sz w:val="24"/>
          <w:szCs w:val="24"/>
        </w:rPr>
        <w:t>)</w:t>
      </w:r>
    </w:p>
    <w:p w14:paraId="732CA8E8" w14:textId="27E30940" w:rsidR="0049651C" w:rsidRDefault="00AC7242"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The dose-</w:t>
      </w:r>
      <w:r w:rsidR="001F301D">
        <w:rPr>
          <w:rFonts w:asciiTheme="majorBidi" w:hAnsiTheme="majorBidi" w:cstheme="majorBidi"/>
          <w:sz w:val="24"/>
          <w:szCs w:val="24"/>
        </w:rPr>
        <w:t xml:space="preserve">response function at each treatment level </w:t>
      </w:r>
      <w:r w:rsidR="001F301D">
        <w:rPr>
          <w:rFonts w:asciiTheme="majorBidi" w:hAnsiTheme="majorBidi" w:cstheme="majorBidi"/>
          <w:i/>
          <w:iCs/>
          <w:sz w:val="24"/>
          <w:szCs w:val="24"/>
        </w:rPr>
        <w:t>t</w:t>
      </w:r>
      <w:r w:rsidR="001F301D">
        <w:rPr>
          <w:rFonts w:asciiTheme="majorBidi" w:hAnsiTheme="majorBidi" w:cstheme="majorBidi"/>
          <w:sz w:val="24"/>
          <w:szCs w:val="24"/>
        </w:rPr>
        <w:t xml:space="preserve"> was finally estimated and averaged over the general pro</w:t>
      </w:r>
      <w:r w:rsidR="00103F54">
        <w:rPr>
          <w:rFonts w:asciiTheme="majorBidi" w:hAnsiTheme="majorBidi" w:cstheme="majorBidi"/>
          <w:sz w:val="24"/>
          <w:szCs w:val="24"/>
        </w:rPr>
        <w:t>pensity score as shown by Eq. 2</w:t>
      </w:r>
      <w:r w:rsidR="00A8301D">
        <w:rPr>
          <w:rFonts w:asciiTheme="majorBidi" w:hAnsiTheme="majorBidi" w:cstheme="majorBidi"/>
          <w:sz w:val="24"/>
          <w:szCs w:val="24"/>
        </w:rPr>
        <w:t>3</w:t>
      </w:r>
      <w:r w:rsidR="001F301D">
        <w:rPr>
          <w:rFonts w:asciiTheme="majorBidi" w:hAnsiTheme="majorBidi" w:cstheme="majorBidi"/>
          <w:sz w:val="24"/>
          <w:szCs w:val="24"/>
        </w:rPr>
        <w:t xml:space="preserve">. Also, </w:t>
      </w:r>
      <w:r w:rsidR="0049651C">
        <w:rPr>
          <w:rFonts w:asciiTheme="majorBidi" w:hAnsiTheme="majorBidi" w:cstheme="majorBidi"/>
          <w:sz w:val="24"/>
          <w:szCs w:val="24"/>
        </w:rPr>
        <w:t>confidence bounds at 95% were estimated using bootstrapping approach (</w:t>
      </w:r>
      <w:r w:rsidR="0049651C" w:rsidRPr="00C4617A">
        <w:rPr>
          <w:rFonts w:ascii="Times New Roman" w:eastAsia="Calibri" w:hAnsi="Times New Roman" w:cs="Times New Roman"/>
          <w:color w:val="0D0D0D" w:themeColor="text1" w:themeTint="F2"/>
          <w:sz w:val="24"/>
          <w:szCs w:val="24"/>
        </w:rPr>
        <w:t xml:space="preserve">Hirano </w:t>
      </w:r>
      <w:r w:rsidR="00C4617A">
        <w:rPr>
          <w:rFonts w:ascii="Times New Roman" w:eastAsia="Calibri" w:hAnsi="Times New Roman" w:cs="Times New Roman"/>
          <w:color w:val="0D0D0D" w:themeColor="text1" w:themeTint="F2"/>
          <w:sz w:val="24"/>
          <w:szCs w:val="24"/>
        </w:rPr>
        <w:t>&amp;</w:t>
      </w:r>
      <w:r w:rsidR="0049651C" w:rsidRPr="00C4617A">
        <w:rPr>
          <w:rFonts w:ascii="Times New Roman" w:eastAsia="Calibri" w:hAnsi="Times New Roman" w:cs="Times New Roman"/>
          <w:color w:val="0D0D0D" w:themeColor="text1" w:themeTint="F2"/>
          <w:sz w:val="24"/>
          <w:szCs w:val="24"/>
        </w:rPr>
        <w:t xml:space="preserve"> Imbens, 2004</w:t>
      </w:r>
      <w:r w:rsidR="0049651C">
        <w:rPr>
          <w:rFonts w:ascii="Times New Roman" w:eastAsia="Calibri" w:hAnsi="Times New Roman" w:cs="Times New Roman"/>
          <w:color w:val="0D0D0D" w:themeColor="text1" w:themeTint="F2"/>
          <w:sz w:val="24"/>
          <w:szCs w:val="24"/>
        </w:rPr>
        <w:t>)</w:t>
      </w:r>
      <w:r w:rsidR="0049651C">
        <w:rPr>
          <w:rFonts w:asciiTheme="majorBidi" w:hAnsiTheme="majorBidi" w:cstheme="majorBidi"/>
          <w:sz w:val="24"/>
          <w:szCs w:val="24"/>
        </w:rPr>
        <w:t>.</w:t>
      </w:r>
    </w:p>
    <w:p w14:paraId="1358AF90" w14:textId="2D4DEB06" w:rsidR="001F301D" w:rsidRDefault="0049651C" w:rsidP="00B0254D">
      <w:pPr>
        <w:spacing w:line="360" w:lineRule="auto"/>
        <w:jc w:val="both"/>
        <w:rPr>
          <w:rFonts w:asciiTheme="majorBidi" w:hAnsiTheme="majorBidi" w:cstheme="majorBidi"/>
          <w:sz w:val="24"/>
          <w:szCs w:val="24"/>
        </w:rPr>
      </w:pPr>
      <w:r w:rsidRPr="0049651C">
        <w:rPr>
          <w:rFonts w:asciiTheme="majorBidi" w:hAnsiTheme="majorBidi" w:cstheme="majorBidi"/>
          <w:position w:val="-12"/>
          <w:sz w:val="24"/>
          <w:szCs w:val="24"/>
        </w:rPr>
        <w:object w:dxaOrig="2100" w:dyaOrig="360" w14:anchorId="592AA560">
          <v:shape id="_x0000_i1049" type="#_x0000_t75" style="width:106.5pt;height:17.25pt" o:ole="">
            <v:imagedata r:id="rId63" o:title=""/>
          </v:shape>
          <o:OLEObject Type="Embed" ProgID="Equation.3" ShapeID="_x0000_i1049" DrawAspect="Content" ObjectID="_1690012667" r:id="rId64"/>
        </w:object>
      </w:r>
      <w:r w:rsidR="00103F54">
        <w:rPr>
          <w:rFonts w:asciiTheme="majorBidi" w:hAnsiTheme="majorBidi" w:cstheme="majorBidi"/>
          <w:sz w:val="24"/>
          <w:szCs w:val="24"/>
        </w:rPr>
        <w:t xml:space="preserve"> </w:t>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r>
      <w:r w:rsidR="00103F54">
        <w:rPr>
          <w:rFonts w:asciiTheme="majorBidi" w:hAnsiTheme="majorBidi" w:cstheme="majorBidi"/>
          <w:sz w:val="24"/>
          <w:szCs w:val="24"/>
        </w:rPr>
        <w:tab/>
        <w:t xml:space="preserve">           (2</w:t>
      </w:r>
      <w:r w:rsidR="00A8301D">
        <w:rPr>
          <w:rFonts w:asciiTheme="majorBidi" w:hAnsiTheme="majorBidi" w:cstheme="majorBidi"/>
          <w:sz w:val="24"/>
          <w:szCs w:val="24"/>
        </w:rPr>
        <w:t>3</w:t>
      </w:r>
      <w:r>
        <w:rPr>
          <w:rFonts w:asciiTheme="majorBidi" w:hAnsiTheme="majorBidi" w:cstheme="majorBidi"/>
          <w:sz w:val="24"/>
          <w:szCs w:val="24"/>
        </w:rPr>
        <w:t>)</w:t>
      </w:r>
    </w:p>
    <w:p w14:paraId="428F71B4" w14:textId="10B1C7DD" w:rsidR="007403C5" w:rsidRPr="001F301D" w:rsidRDefault="002C5CAD" w:rsidP="00B0254D">
      <w:pPr>
        <w:spacing w:line="360" w:lineRule="auto"/>
        <w:jc w:val="both"/>
        <w:rPr>
          <w:rFonts w:asciiTheme="majorBidi" w:hAnsiTheme="majorBidi" w:cstheme="majorBidi"/>
          <w:sz w:val="24"/>
          <w:szCs w:val="24"/>
        </w:rPr>
      </w:pPr>
      <w:r w:rsidRPr="002C5CAD">
        <w:rPr>
          <w:rFonts w:asciiTheme="majorBidi" w:hAnsiTheme="majorBidi" w:cstheme="majorBidi"/>
          <w:iCs/>
          <w:sz w:val="24"/>
          <w:szCs w:val="24"/>
        </w:rPr>
        <w:t xml:space="preserve">Prior to running the model, </w:t>
      </w:r>
      <w:r w:rsidR="0086560D">
        <w:rPr>
          <w:rFonts w:asciiTheme="majorBidi" w:hAnsiTheme="majorBidi" w:cstheme="majorBidi"/>
          <w:iCs/>
          <w:sz w:val="24"/>
          <w:szCs w:val="24"/>
        </w:rPr>
        <w:t xml:space="preserve">an </w:t>
      </w:r>
      <w:r w:rsidRPr="002C5CAD">
        <w:rPr>
          <w:rFonts w:asciiTheme="majorBidi" w:hAnsiTheme="majorBidi" w:cstheme="majorBidi"/>
          <w:iCs/>
          <w:sz w:val="24"/>
          <w:szCs w:val="24"/>
        </w:rPr>
        <w:t>endogeneity test was performed on ocean fishery dependence on poverty and inequality using Durbin–Wu–Hausman test (</w:t>
      </w:r>
      <w:r w:rsidRPr="00C4617A">
        <w:rPr>
          <w:rFonts w:asciiTheme="majorBidi" w:hAnsiTheme="majorBidi" w:cstheme="majorBidi"/>
          <w:iCs/>
          <w:sz w:val="24"/>
          <w:szCs w:val="24"/>
        </w:rPr>
        <w:t xml:space="preserve">Cameron </w:t>
      </w:r>
      <w:r w:rsidR="00C4617A">
        <w:rPr>
          <w:rFonts w:asciiTheme="majorBidi" w:hAnsiTheme="majorBidi" w:cstheme="majorBidi"/>
          <w:iCs/>
          <w:sz w:val="24"/>
          <w:szCs w:val="24"/>
        </w:rPr>
        <w:t>&amp;</w:t>
      </w:r>
      <w:r w:rsidRPr="00C4617A">
        <w:rPr>
          <w:rFonts w:asciiTheme="majorBidi" w:hAnsiTheme="majorBidi" w:cstheme="majorBidi"/>
          <w:iCs/>
          <w:sz w:val="24"/>
          <w:szCs w:val="24"/>
        </w:rPr>
        <w:t xml:space="preserve"> Trivedi, 2005</w:t>
      </w:r>
      <w:r w:rsidRPr="002C5CAD">
        <w:rPr>
          <w:rFonts w:asciiTheme="majorBidi" w:hAnsiTheme="majorBidi" w:cstheme="majorBidi"/>
          <w:iCs/>
          <w:sz w:val="24"/>
          <w:szCs w:val="24"/>
        </w:rPr>
        <w:t>)</w:t>
      </w:r>
      <w:r w:rsidR="00DB568C" w:rsidRPr="00DB568C">
        <w:rPr>
          <w:rFonts w:asciiTheme="majorBidi" w:hAnsiTheme="majorBidi" w:cstheme="majorBidi"/>
          <w:iCs/>
          <w:sz w:val="24"/>
          <w:szCs w:val="24"/>
        </w:rPr>
        <w:t>.</w:t>
      </w:r>
    </w:p>
    <w:p w14:paraId="4C53F4B7" w14:textId="77777777" w:rsidR="00783478" w:rsidRPr="005A700D" w:rsidRDefault="00783478" w:rsidP="00B0254D">
      <w:pPr>
        <w:pStyle w:val="Heading2"/>
        <w:spacing w:line="360" w:lineRule="auto"/>
        <w:rPr>
          <w:rFonts w:asciiTheme="majorBidi" w:eastAsiaTheme="minorEastAsia" w:hAnsiTheme="majorBidi"/>
          <w:color w:val="auto"/>
          <w:sz w:val="24"/>
          <w:szCs w:val="24"/>
        </w:rPr>
      </w:pPr>
      <w:bookmarkStart w:id="55" w:name="_Toc71839708"/>
      <w:r w:rsidRPr="005A700D">
        <w:rPr>
          <w:rFonts w:asciiTheme="majorBidi" w:eastAsiaTheme="minorEastAsia" w:hAnsiTheme="majorBidi"/>
          <w:color w:val="auto"/>
          <w:sz w:val="24"/>
          <w:szCs w:val="24"/>
        </w:rPr>
        <w:t xml:space="preserve">3.6 </w:t>
      </w:r>
      <w:r w:rsidRPr="005A700D">
        <w:rPr>
          <w:rFonts w:asciiTheme="majorBidi" w:hAnsiTheme="majorBidi"/>
          <w:color w:val="auto"/>
          <w:sz w:val="24"/>
          <w:szCs w:val="24"/>
        </w:rPr>
        <w:t>Ethical</w:t>
      </w:r>
      <w:r w:rsidRPr="005A700D">
        <w:rPr>
          <w:rFonts w:asciiTheme="majorBidi" w:eastAsiaTheme="minorEastAsia" w:hAnsiTheme="majorBidi"/>
          <w:color w:val="auto"/>
          <w:sz w:val="24"/>
          <w:szCs w:val="24"/>
        </w:rPr>
        <w:t xml:space="preserve"> consideration</w:t>
      </w:r>
      <w:bookmarkEnd w:id="55"/>
    </w:p>
    <w:p w14:paraId="4BDFDC4F" w14:textId="3AF3661E" w:rsidR="00783478" w:rsidRDefault="00783478" w:rsidP="00B0254D">
      <w:pPr>
        <w:spacing w:line="360" w:lineRule="auto"/>
        <w:jc w:val="both"/>
        <w:rPr>
          <w:rFonts w:asciiTheme="majorBidi" w:eastAsiaTheme="minorEastAsia" w:hAnsiTheme="majorBidi" w:cstheme="majorBidi"/>
          <w:color w:val="0D0D0D" w:themeColor="text1" w:themeTint="F2"/>
          <w:sz w:val="24"/>
          <w:szCs w:val="24"/>
        </w:rPr>
      </w:pPr>
      <w:r w:rsidRPr="001B022B">
        <w:rPr>
          <w:rFonts w:asciiTheme="majorBidi" w:eastAsiaTheme="minorEastAsia" w:hAnsiTheme="majorBidi" w:cstheme="majorBidi"/>
          <w:color w:val="0D0D0D" w:themeColor="text1" w:themeTint="F2"/>
          <w:sz w:val="24"/>
          <w:szCs w:val="24"/>
        </w:rPr>
        <w:t>Ethical measures are principles that the researcher binds himself to conduct the research during and after data collection. The Initial ethical approva</w:t>
      </w:r>
      <w:r w:rsidR="00D66CB1">
        <w:rPr>
          <w:rFonts w:asciiTheme="majorBidi" w:eastAsiaTheme="minorEastAsia" w:hAnsiTheme="majorBidi" w:cstheme="majorBidi"/>
          <w:color w:val="0D0D0D" w:themeColor="text1" w:themeTint="F2"/>
          <w:sz w:val="24"/>
          <w:szCs w:val="24"/>
        </w:rPr>
        <w:t>l of this research study was</w:t>
      </w:r>
      <w:r w:rsidRPr="001B022B">
        <w:rPr>
          <w:rFonts w:asciiTheme="majorBidi" w:eastAsiaTheme="minorEastAsia" w:hAnsiTheme="majorBidi" w:cstheme="majorBidi"/>
          <w:color w:val="0D0D0D" w:themeColor="text1" w:themeTint="F2"/>
          <w:sz w:val="24"/>
          <w:szCs w:val="24"/>
        </w:rPr>
        <w:t xml:space="preserve"> secured from Egerton Unive</w:t>
      </w:r>
      <w:r w:rsidR="00D66CB1">
        <w:rPr>
          <w:rFonts w:asciiTheme="majorBidi" w:eastAsiaTheme="minorEastAsia" w:hAnsiTheme="majorBidi" w:cstheme="majorBidi"/>
          <w:color w:val="0D0D0D" w:themeColor="text1" w:themeTint="F2"/>
          <w:sz w:val="24"/>
          <w:szCs w:val="24"/>
        </w:rPr>
        <w:t>rsity. A research permit was obtained</w:t>
      </w:r>
      <w:r w:rsidRPr="001B022B">
        <w:rPr>
          <w:rFonts w:asciiTheme="majorBidi" w:eastAsiaTheme="minorEastAsia" w:hAnsiTheme="majorBidi" w:cstheme="majorBidi"/>
          <w:color w:val="0D0D0D" w:themeColor="text1" w:themeTint="F2"/>
          <w:sz w:val="24"/>
          <w:szCs w:val="24"/>
        </w:rPr>
        <w:t xml:space="preserve"> from the National Commission for Science, Technology</w:t>
      </w:r>
      <w:r w:rsidR="0086560D">
        <w:rPr>
          <w:rFonts w:asciiTheme="majorBidi" w:eastAsiaTheme="minorEastAsia" w:hAnsiTheme="majorBidi" w:cstheme="majorBidi"/>
          <w:color w:val="0D0D0D" w:themeColor="text1" w:themeTint="F2"/>
          <w:sz w:val="24"/>
          <w:szCs w:val="24"/>
        </w:rPr>
        <w:t>,</w:t>
      </w:r>
      <w:r w:rsidRPr="001B022B">
        <w:rPr>
          <w:rFonts w:asciiTheme="majorBidi" w:eastAsiaTheme="minorEastAsia" w:hAnsiTheme="majorBidi" w:cstheme="majorBidi"/>
          <w:color w:val="0D0D0D" w:themeColor="text1" w:themeTint="F2"/>
          <w:sz w:val="24"/>
          <w:szCs w:val="24"/>
        </w:rPr>
        <w:t xml:space="preserve"> and Innovation (N</w:t>
      </w:r>
      <w:r w:rsidR="00D66CB1">
        <w:rPr>
          <w:rFonts w:asciiTheme="majorBidi" w:eastAsiaTheme="minorEastAsia" w:hAnsiTheme="majorBidi" w:cstheme="majorBidi"/>
          <w:color w:val="0D0D0D" w:themeColor="text1" w:themeTint="F2"/>
          <w:sz w:val="24"/>
          <w:szCs w:val="24"/>
        </w:rPr>
        <w:t>ACOSTI). The respondents were</w:t>
      </w:r>
      <w:r w:rsidRPr="001B022B">
        <w:rPr>
          <w:rFonts w:asciiTheme="majorBidi" w:eastAsiaTheme="minorEastAsia" w:hAnsiTheme="majorBidi" w:cstheme="majorBidi"/>
          <w:color w:val="0D0D0D" w:themeColor="text1" w:themeTint="F2"/>
          <w:sz w:val="24"/>
          <w:szCs w:val="24"/>
        </w:rPr>
        <w:t xml:space="preserve"> assured th</w:t>
      </w:r>
      <w:r w:rsidR="00D66CB1">
        <w:rPr>
          <w:rFonts w:asciiTheme="majorBidi" w:eastAsiaTheme="minorEastAsia" w:hAnsiTheme="majorBidi" w:cstheme="majorBidi"/>
          <w:color w:val="0D0D0D" w:themeColor="text1" w:themeTint="F2"/>
          <w:sz w:val="24"/>
          <w:szCs w:val="24"/>
        </w:rPr>
        <w:t>at the information given was</w:t>
      </w:r>
      <w:r w:rsidRPr="001B022B">
        <w:rPr>
          <w:rFonts w:asciiTheme="majorBidi" w:eastAsiaTheme="minorEastAsia" w:hAnsiTheme="majorBidi" w:cstheme="majorBidi"/>
          <w:color w:val="0D0D0D" w:themeColor="text1" w:themeTint="F2"/>
          <w:sz w:val="24"/>
          <w:szCs w:val="24"/>
        </w:rPr>
        <w:t xml:space="preserve"> for the purpose of the research and will be treated with the utmost confidentiality.</w:t>
      </w:r>
    </w:p>
    <w:p w14:paraId="661395A5" w14:textId="77777777" w:rsidR="00955655" w:rsidRDefault="00955655" w:rsidP="00B0254D">
      <w:pPr>
        <w:spacing w:line="360" w:lineRule="auto"/>
        <w:jc w:val="both"/>
        <w:rPr>
          <w:rFonts w:asciiTheme="majorBidi" w:eastAsiaTheme="minorEastAsia" w:hAnsiTheme="majorBidi" w:cstheme="majorBidi"/>
          <w:color w:val="0D0D0D" w:themeColor="text1" w:themeTint="F2"/>
          <w:sz w:val="24"/>
          <w:szCs w:val="24"/>
        </w:rPr>
      </w:pPr>
    </w:p>
    <w:p w14:paraId="1860B7B5" w14:textId="77777777" w:rsidR="00955655" w:rsidRDefault="00955655" w:rsidP="00B0254D">
      <w:pPr>
        <w:spacing w:line="360" w:lineRule="auto"/>
        <w:jc w:val="both"/>
        <w:rPr>
          <w:rFonts w:asciiTheme="majorBidi" w:eastAsiaTheme="minorEastAsia" w:hAnsiTheme="majorBidi" w:cstheme="majorBidi"/>
          <w:color w:val="0D0D0D" w:themeColor="text1" w:themeTint="F2"/>
          <w:sz w:val="24"/>
          <w:szCs w:val="24"/>
        </w:rPr>
      </w:pPr>
    </w:p>
    <w:p w14:paraId="51744949" w14:textId="77777777" w:rsidR="00955655" w:rsidRDefault="00955655" w:rsidP="00B0254D">
      <w:pPr>
        <w:spacing w:line="360" w:lineRule="auto"/>
        <w:jc w:val="both"/>
        <w:rPr>
          <w:rFonts w:asciiTheme="majorBidi" w:eastAsiaTheme="minorEastAsia" w:hAnsiTheme="majorBidi" w:cstheme="majorBidi"/>
          <w:color w:val="0D0D0D" w:themeColor="text1" w:themeTint="F2"/>
          <w:sz w:val="24"/>
          <w:szCs w:val="24"/>
        </w:rPr>
      </w:pPr>
    </w:p>
    <w:p w14:paraId="37218A70" w14:textId="77777777" w:rsidR="00A8301D" w:rsidRDefault="00A8301D" w:rsidP="00B0254D">
      <w:pPr>
        <w:spacing w:line="360" w:lineRule="auto"/>
        <w:jc w:val="both"/>
        <w:rPr>
          <w:rFonts w:asciiTheme="majorBidi" w:eastAsiaTheme="minorEastAsia" w:hAnsiTheme="majorBidi" w:cstheme="majorBidi"/>
          <w:color w:val="0D0D0D" w:themeColor="text1" w:themeTint="F2"/>
          <w:sz w:val="24"/>
          <w:szCs w:val="24"/>
        </w:rPr>
      </w:pPr>
    </w:p>
    <w:p w14:paraId="170723DF" w14:textId="77777777" w:rsidR="001457F4" w:rsidRPr="001B022B" w:rsidRDefault="001457F4" w:rsidP="00B0254D">
      <w:pPr>
        <w:spacing w:line="360" w:lineRule="auto"/>
        <w:jc w:val="both"/>
        <w:rPr>
          <w:rFonts w:asciiTheme="majorBidi" w:eastAsiaTheme="minorEastAsia" w:hAnsiTheme="majorBidi" w:cstheme="majorBidi"/>
          <w:color w:val="0D0D0D" w:themeColor="text1" w:themeTint="F2"/>
          <w:sz w:val="24"/>
          <w:szCs w:val="24"/>
        </w:rPr>
      </w:pPr>
    </w:p>
    <w:p w14:paraId="107EB486" w14:textId="77777777" w:rsidR="00783478" w:rsidRPr="001B022B" w:rsidRDefault="00783478" w:rsidP="00B0254D">
      <w:pPr>
        <w:keepNext/>
        <w:keepLines/>
        <w:spacing w:after="0" w:line="360" w:lineRule="auto"/>
        <w:jc w:val="center"/>
        <w:outlineLvl w:val="0"/>
        <w:rPr>
          <w:rFonts w:asciiTheme="majorBidi" w:eastAsia="Calibri" w:hAnsiTheme="majorBidi" w:cstheme="majorBidi"/>
          <w:b/>
          <w:bCs/>
          <w:sz w:val="28"/>
          <w:szCs w:val="28"/>
        </w:rPr>
      </w:pPr>
      <w:bookmarkStart w:id="56" w:name="_Toc71839709"/>
      <w:r w:rsidRPr="001B022B">
        <w:rPr>
          <w:rFonts w:asciiTheme="majorBidi" w:eastAsia="Calibri" w:hAnsiTheme="majorBidi" w:cstheme="majorBidi"/>
          <w:b/>
          <w:bCs/>
          <w:sz w:val="28"/>
          <w:szCs w:val="28"/>
        </w:rPr>
        <w:lastRenderedPageBreak/>
        <w:t>CHAPTER FOUR</w:t>
      </w:r>
      <w:bookmarkEnd w:id="56"/>
    </w:p>
    <w:p w14:paraId="67E02962" w14:textId="77777777" w:rsidR="00783478" w:rsidRPr="001B022B" w:rsidRDefault="00783478" w:rsidP="00B0254D">
      <w:pPr>
        <w:keepNext/>
        <w:keepLines/>
        <w:spacing w:after="240" w:line="360" w:lineRule="auto"/>
        <w:jc w:val="center"/>
        <w:outlineLvl w:val="0"/>
        <w:rPr>
          <w:rFonts w:asciiTheme="majorBidi" w:eastAsia="Calibri" w:hAnsiTheme="majorBidi" w:cstheme="majorBidi"/>
          <w:b/>
          <w:bCs/>
          <w:sz w:val="28"/>
          <w:szCs w:val="28"/>
        </w:rPr>
      </w:pPr>
      <w:bookmarkStart w:id="57" w:name="_Toc71839710"/>
      <w:r w:rsidRPr="001B022B">
        <w:rPr>
          <w:rFonts w:asciiTheme="majorBidi" w:eastAsia="Calibri" w:hAnsiTheme="majorBidi" w:cstheme="majorBidi"/>
          <w:b/>
          <w:bCs/>
          <w:sz w:val="28"/>
          <w:szCs w:val="28"/>
        </w:rPr>
        <w:t>RESULTS AND DISCUSSION</w:t>
      </w:r>
      <w:bookmarkEnd w:id="57"/>
    </w:p>
    <w:p w14:paraId="1DA070FE" w14:textId="106D2B26"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This chapter presents the results and discussion on the evaluation of ocean fishery dependence on poverty and inequality. In the first section, descriptive </w:t>
      </w:r>
      <w:r w:rsidRPr="00EE67D9">
        <w:rPr>
          <w:rFonts w:ascii="Times New Roman" w:eastAsia="Calibri" w:hAnsi="Times New Roman" w:cs="Times New Roman"/>
          <w:sz w:val="24"/>
          <w:szCs w:val="24"/>
        </w:rPr>
        <w:t>stati</w:t>
      </w:r>
      <w:r w:rsidR="00EE67D9">
        <w:rPr>
          <w:rFonts w:ascii="Times New Roman" w:eastAsia="Calibri" w:hAnsi="Times New Roman" w:cs="Times New Roman"/>
          <w:sz w:val="24"/>
          <w:szCs w:val="24"/>
        </w:rPr>
        <w:t>sti</w:t>
      </w:r>
      <w:r w:rsidRPr="00EE67D9">
        <w:rPr>
          <w:rFonts w:ascii="Times New Roman" w:eastAsia="Calibri" w:hAnsi="Times New Roman" w:cs="Times New Roman"/>
          <w:sz w:val="24"/>
          <w:szCs w:val="24"/>
        </w:rPr>
        <w:t>c</w:t>
      </w:r>
      <w:r w:rsidRPr="001B022B">
        <w:rPr>
          <w:rFonts w:ascii="Times New Roman" w:eastAsia="Calibri" w:hAnsi="Times New Roman" w:cs="Times New Roman"/>
          <w:sz w:val="24"/>
          <w:szCs w:val="24"/>
        </w:rPr>
        <w:t xml:space="preserve"> result </w:t>
      </w:r>
      <w:r w:rsidR="00C7446D">
        <w:rPr>
          <w:rFonts w:ascii="Times New Roman" w:eastAsia="Calibri" w:hAnsi="Times New Roman" w:cs="Times New Roman"/>
          <w:sz w:val="24"/>
          <w:szCs w:val="24"/>
        </w:rPr>
        <w:t>was</w:t>
      </w:r>
      <w:r w:rsidR="00C7446D" w:rsidRPr="001B022B">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provided for the first objective to identify the livelihood options. The second section presents the results for the second objective in which factors influencing the ocean fishery dependence were determined using a fractional response model. Lastly, in the third sectio</w:t>
      </w:r>
      <w:r w:rsidR="003752A0">
        <w:rPr>
          <w:rFonts w:ascii="Times New Roman" w:eastAsia="Calibri" w:hAnsi="Times New Roman" w:cs="Times New Roman"/>
          <w:sz w:val="24"/>
          <w:szCs w:val="24"/>
        </w:rPr>
        <w:t xml:space="preserve">n, multidimensional poverty indices were initially estimated. Then </w:t>
      </w:r>
      <w:r w:rsidR="002941AF">
        <w:rPr>
          <w:rFonts w:ascii="Times New Roman" w:eastAsia="Calibri" w:hAnsi="Times New Roman" w:cs="Times New Roman"/>
          <w:sz w:val="24"/>
          <w:szCs w:val="24"/>
        </w:rPr>
        <w:t xml:space="preserve">the </w:t>
      </w:r>
      <w:r w:rsidR="003752A0">
        <w:rPr>
          <w:rFonts w:ascii="Times New Roman" w:eastAsia="Calibri" w:hAnsi="Times New Roman" w:cs="Times New Roman"/>
          <w:sz w:val="24"/>
          <w:szCs w:val="24"/>
        </w:rPr>
        <w:t>multi</w:t>
      </w:r>
      <w:r w:rsidR="002941AF">
        <w:rPr>
          <w:rFonts w:ascii="Times New Roman" w:eastAsia="Calibri" w:hAnsi="Times New Roman" w:cs="Times New Roman"/>
          <w:sz w:val="24"/>
          <w:szCs w:val="24"/>
        </w:rPr>
        <w:t>valued treatment</w:t>
      </w:r>
      <w:r w:rsidR="0030396B">
        <w:rPr>
          <w:rFonts w:ascii="Times New Roman" w:eastAsia="Calibri" w:hAnsi="Times New Roman" w:cs="Times New Roman"/>
          <w:sz w:val="24"/>
          <w:szCs w:val="24"/>
        </w:rPr>
        <w:t xml:space="preserve"> effects</w:t>
      </w:r>
      <w:r w:rsidR="002941AF">
        <w:rPr>
          <w:rFonts w:ascii="Times New Roman" w:eastAsia="Calibri" w:hAnsi="Times New Roman" w:cs="Times New Roman"/>
          <w:sz w:val="24"/>
          <w:szCs w:val="24"/>
        </w:rPr>
        <w:t xml:space="preserve"> model was used to determine</w:t>
      </w:r>
      <w:r w:rsidRPr="001B022B">
        <w:rPr>
          <w:rFonts w:ascii="Times New Roman" w:eastAsia="Calibri" w:hAnsi="Times New Roman" w:cs="Times New Roman"/>
          <w:sz w:val="24"/>
          <w:szCs w:val="24"/>
        </w:rPr>
        <w:t xml:space="preserve"> the effect of ocean fishery dependence on poverty and inequality.</w:t>
      </w:r>
    </w:p>
    <w:p w14:paraId="2F1B7254" w14:textId="77777777" w:rsidR="00783478" w:rsidRPr="00DD0FAB" w:rsidRDefault="00783478" w:rsidP="00B0254D">
      <w:pPr>
        <w:pStyle w:val="Heading2"/>
        <w:spacing w:line="360" w:lineRule="auto"/>
        <w:rPr>
          <w:rFonts w:asciiTheme="majorBidi" w:eastAsia="Calibri" w:hAnsiTheme="majorBidi"/>
          <w:color w:val="auto"/>
          <w:sz w:val="24"/>
          <w:szCs w:val="24"/>
        </w:rPr>
      </w:pPr>
      <w:bookmarkStart w:id="58" w:name="_Toc71839711"/>
      <w:r w:rsidRPr="00DD0FAB">
        <w:rPr>
          <w:rFonts w:asciiTheme="majorBidi" w:eastAsia="Calibri" w:hAnsiTheme="majorBidi"/>
          <w:color w:val="auto"/>
          <w:sz w:val="24"/>
          <w:szCs w:val="24"/>
        </w:rPr>
        <w:t>4.1 Determination of livelihood options among households</w:t>
      </w:r>
      <w:bookmarkEnd w:id="58"/>
    </w:p>
    <w:p w14:paraId="4AFDC0E1" w14:textId="35C187B5"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The identified livelihood options involve ocean fishery and related activities, agriculture, wage employment, self-employment, and other livelihood option (remittances and selling of assets). Ocean fishery and related activities </w:t>
      </w:r>
      <w:r w:rsidR="0086560D">
        <w:rPr>
          <w:rFonts w:ascii="Times New Roman" w:eastAsia="Calibri" w:hAnsi="Times New Roman" w:cs="Times New Roman"/>
          <w:sz w:val="24"/>
          <w:szCs w:val="24"/>
        </w:rPr>
        <w:t>included households participating</w:t>
      </w:r>
      <w:r w:rsidRPr="001B022B">
        <w:rPr>
          <w:rFonts w:ascii="Times New Roman" w:eastAsia="Calibri" w:hAnsi="Times New Roman" w:cs="Times New Roman"/>
          <w:sz w:val="24"/>
          <w:szCs w:val="24"/>
        </w:rPr>
        <w:t xml:space="preserve"> in fishing, boat building, fish trading</w:t>
      </w:r>
      <w:r w:rsidR="0086560D">
        <w:rPr>
          <w:rFonts w:ascii="Times New Roman" w:eastAsia="Calibri" w:hAnsi="Times New Roman" w:cs="Times New Roman"/>
          <w:sz w:val="24"/>
          <w:szCs w:val="24"/>
        </w:rPr>
        <w:t xml:space="preserve"> and processing, and selling </w:t>
      </w:r>
      <w:r w:rsidRPr="001B022B">
        <w:rPr>
          <w:rFonts w:ascii="Times New Roman" w:eastAsia="Calibri" w:hAnsi="Times New Roman" w:cs="Times New Roman"/>
          <w:sz w:val="24"/>
          <w:szCs w:val="24"/>
        </w:rPr>
        <w:t>fishery tools and equipment. Agriculture included households involved in farming and livestock production. Self-employment represented households who are self-employed in various businesses and enterprises. Wage employment defined those households in paid jobs. Remittances and selling of assets included households who received earnings from gifts, transfer of money</w:t>
      </w:r>
      <w:r w:rsidR="0086560D">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and sales of assets. </w:t>
      </w:r>
      <w:r w:rsidR="00D10809">
        <w:rPr>
          <w:rFonts w:ascii="Times New Roman" w:eastAsia="Calibri" w:hAnsi="Times New Roman" w:cs="Times New Roman"/>
          <w:sz w:val="24"/>
          <w:szCs w:val="24"/>
        </w:rPr>
        <w:t xml:space="preserve">    As presented in Table 4.1</w:t>
      </w:r>
      <w:r w:rsidRPr="001B022B">
        <w:rPr>
          <w:rFonts w:ascii="Times New Roman" w:eastAsia="Calibri" w:hAnsi="Times New Roman" w:cs="Times New Roman"/>
          <w:sz w:val="24"/>
          <w:szCs w:val="24"/>
        </w:rPr>
        <w:t>, of the total numb</w:t>
      </w:r>
      <w:r w:rsidR="00211A57">
        <w:rPr>
          <w:rFonts w:ascii="Times New Roman" w:eastAsia="Calibri" w:hAnsi="Times New Roman" w:cs="Times New Roman"/>
          <w:sz w:val="24"/>
          <w:szCs w:val="24"/>
        </w:rPr>
        <w:t xml:space="preserve">er of households, </w:t>
      </w:r>
      <w:r w:rsidR="008E037A">
        <w:rPr>
          <w:rFonts w:ascii="Times New Roman" w:eastAsia="Calibri" w:hAnsi="Times New Roman" w:cs="Times New Roman"/>
          <w:sz w:val="24"/>
          <w:szCs w:val="24"/>
        </w:rPr>
        <w:t>approximately 68%</w:t>
      </w:r>
      <w:r w:rsidRPr="001B022B">
        <w:rPr>
          <w:rFonts w:ascii="Times New Roman" w:eastAsia="Calibri" w:hAnsi="Times New Roman" w:cs="Times New Roman"/>
          <w:sz w:val="24"/>
          <w:szCs w:val="24"/>
        </w:rPr>
        <w:t xml:space="preserve"> participated in the ocean fis</w:t>
      </w:r>
      <w:r w:rsidR="008E037A">
        <w:rPr>
          <w:rFonts w:ascii="Times New Roman" w:eastAsia="Calibri" w:hAnsi="Times New Roman" w:cs="Times New Roman"/>
          <w:sz w:val="24"/>
          <w:szCs w:val="24"/>
        </w:rPr>
        <w:t>hery and related activities, 36%</w:t>
      </w:r>
      <w:r w:rsidRPr="001B022B">
        <w:rPr>
          <w:rFonts w:ascii="Times New Roman" w:eastAsia="Calibri" w:hAnsi="Times New Roman" w:cs="Times New Roman"/>
          <w:sz w:val="24"/>
          <w:szCs w:val="24"/>
        </w:rPr>
        <w:t xml:space="preserve"> pursued </w:t>
      </w:r>
      <w:r w:rsidR="008E037A" w:rsidRPr="001B022B">
        <w:rPr>
          <w:rFonts w:ascii="Times New Roman" w:eastAsia="Calibri" w:hAnsi="Times New Roman" w:cs="Times New Roman"/>
          <w:sz w:val="24"/>
          <w:szCs w:val="24"/>
        </w:rPr>
        <w:t>agriculture</w:t>
      </w:r>
      <w:r w:rsidR="0086560D">
        <w:rPr>
          <w:rFonts w:ascii="Times New Roman" w:eastAsia="Calibri" w:hAnsi="Times New Roman" w:cs="Times New Roman"/>
          <w:sz w:val="24"/>
          <w:szCs w:val="24"/>
        </w:rPr>
        <w:t>,</w:t>
      </w:r>
      <w:r w:rsidR="008E037A">
        <w:rPr>
          <w:rFonts w:ascii="Times New Roman" w:eastAsia="Calibri" w:hAnsi="Times New Roman" w:cs="Times New Roman"/>
          <w:sz w:val="24"/>
          <w:szCs w:val="24"/>
        </w:rPr>
        <w:t xml:space="preserve"> and 31%</w:t>
      </w:r>
      <w:r w:rsidRPr="001B022B">
        <w:rPr>
          <w:rFonts w:ascii="Times New Roman" w:eastAsia="Calibri" w:hAnsi="Times New Roman" w:cs="Times New Roman"/>
          <w:sz w:val="24"/>
          <w:szCs w:val="24"/>
        </w:rPr>
        <w:t xml:space="preserve"> participated in </w:t>
      </w:r>
      <w:r w:rsidR="008E037A">
        <w:rPr>
          <w:rFonts w:ascii="Times New Roman" w:eastAsia="Calibri" w:hAnsi="Times New Roman" w:cs="Times New Roman"/>
          <w:sz w:val="24"/>
          <w:szCs w:val="24"/>
        </w:rPr>
        <w:t>self-employment. Further, about 25% of the</w:t>
      </w:r>
      <w:r w:rsidRPr="001B022B">
        <w:rPr>
          <w:rFonts w:ascii="Times New Roman" w:eastAsia="Calibri" w:hAnsi="Times New Roman" w:cs="Times New Roman"/>
          <w:sz w:val="24"/>
          <w:szCs w:val="24"/>
        </w:rPr>
        <w:t xml:space="preserve"> households participated in wage employment</w:t>
      </w:r>
      <w:r w:rsidR="005E5045">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w:t>
      </w:r>
      <w:r w:rsidR="005E5045">
        <w:rPr>
          <w:rFonts w:ascii="Times New Roman" w:eastAsia="Calibri" w:hAnsi="Times New Roman" w:cs="Times New Roman"/>
          <w:sz w:val="24"/>
          <w:szCs w:val="24"/>
        </w:rPr>
        <w:t xml:space="preserve">while those households with </w:t>
      </w:r>
      <w:r w:rsidRPr="001B022B">
        <w:rPr>
          <w:rFonts w:ascii="Times New Roman" w:eastAsia="Calibri" w:hAnsi="Times New Roman" w:cs="Times New Roman"/>
          <w:sz w:val="24"/>
          <w:szCs w:val="24"/>
        </w:rPr>
        <w:t>income from remittances a</w:t>
      </w:r>
      <w:r w:rsidR="00211A57">
        <w:rPr>
          <w:rFonts w:ascii="Times New Roman" w:eastAsia="Calibri" w:hAnsi="Times New Roman" w:cs="Times New Roman"/>
          <w:sz w:val="24"/>
          <w:szCs w:val="24"/>
        </w:rPr>
        <w:t xml:space="preserve">nd selling of assets were </w:t>
      </w:r>
      <w:r w:rsidR="008E037A">
        <w:rPr>
          <w:rFonts w:ascii="Times New Roman" w:eastAsia="Calibri" w:hAnsi="Times New Roman" w:cs="Times New Roman"/>
          <w:sz w:val="24"/>
          <w:szCs w:val="24"/>
        </w:rPr>
        <w:t>about 9%</w:t>
      </w:r>
      <w:r w:rsidRPr="001B022B">
        <w:rPr>
          <w:rFonts w:ascii="Times New Roman" w:eastAsia="Calibri" w:hAnsi="Times New Roman" w:cs="Times New Roman"/>
          <w:sz w:val="24"/>
          <w:szCs w:val="24"/>
        </w:rPr>
        <w:t>.</w:t>
      </w:r>
    </w:p>
    <w:p w14:paraId="03DD52B5" w14:textId="5A071053" w:rsidR="00D10809" w:rsidRPr="00D10809" w:rsidRDefault="0057631D" w:rsidP="00B0254D">
      <w:pPr>
        <w:pStyle w:val="Caption"/>
      </w:pPr>
      <w:bookmarkStart w:id="59" w:name="_Toc34651062"/>
      <w:bookmarkStart w:id="60" w:name="_Toc42882365"/>
      <w:bookmarkStart w:id="61" w:name="_Toc43764700"/>
      <w:r>
        <w:t>Table 4.</w:t>
      </w:r>
      <w:r w:rsidR="00350E23">
        <w:fldChar w:fldCharType="begin"/>
      </w:r>
      <w:r w:rsidR="00350E23">
        <w:instrText xml:space="preserve"> SEQ Table_4. \* ARABIC </w:instrText>
      </w:r>
      <w:r w:rsidR="00350E23">
        <w:fldChar w:fldCharType="separate"/>
      </w:r>
      <w:r w:rsidR="005378D2">
        <w:rPr>
          <w:noProof/>
        </w:rPr>
        <w:t>1</w:t>
      </w:r>
      <w:r w:rsidR="00350E23">
        <w:rPr>
          <w:noProof/>
        </w:rPr>
        <w:fldChar w:fldCharType="end"/>
      </w:r>
      <w:r w:rsidR="00D10809" w:rsidRPr="00D10809">
        <w:t>: Livelihood options among households in Kilifi County</w:t>
      </w:r>
      <w:bookmarkEnd w:id="59"/>
      <w:bookmarkEnd w:id="60"/>
      <w:bookmarkEnd w:id="61"/>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9"/>
        <w:gridCol w:w="2595"/>
        <w:gridCol w:w="2296"/>
        <w:gridCol w:w="1792"/>
      </w:tblGrid>
      <w:tr w:rsidR="00783478" w14:paraId="3DC1F67D" w14:textId="77777777" w:rsidTr="00783478">
        <w:tc>
          <w:tcPr>
            <w:tcW w:w="2559" w:type="dxa"/>
            <w:tcBorders>
              <w:top w:val="single" w:sz="4" w:space="0" w:color="auto"/>
              <w:left w:val="nil"/>
              <w:bottom w:val="single" w:sz="4" w:space="0" w:color="auto"/>
              <w:right w:val="nil"/>
            </w:tcBorders>
            <w:hideMark/>
          </w:tcPr>
          <w:p w14:paraId="5CBA8A7F"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Livelihood options</w:t>
            </w:r>
          </w:p>
        </w:tc>
        <w:tc>
          <w:tcPr>
            <w:tcW w:w="2595" w:type="dxa"/>
            <w:tcBorders>
              <w:top w:val="single" w:sz="4" w:space="0" w:color="auto"/>
              <w:left w:val="nil"/>
              <w:bottom w:val="single" w:sz="4" w:space="0" w:color="auto"/>
              <w:right w:val="nil"/>
            </w:tcBorders>
            <w:hideMark/>
          </w:tcPr>
          <w:p w14:paraId="7B60126F" w14:textId="77777777" w:rsidR="00783478" w:rsidRPr="001B022B" w:rsidRDefault="008E037A" w:rsidP="00B0254D">
            <w:pPr>
              <w:spacing w:line="360" w:lineRule="auto"/>
              <w:rPr>
                <w:rFonts w:ascii="Times New Roman" w:hAnsi="Times New Roman" w:cs="Times New Roman"/>
                <w:b/>
                <w:bCs/>
                <w:sz w:val="24"/>
                <w:szCs w:val="24"/>
              </w:rPr>
            </w:pPr>
            <w:r>
              <w:rPr>
                <w:rFonts w:ascii="Times New Roman" w:hAnsi="Times New Roman" w:cs="Times New Roman"/>
                <w:b/>
                <w:bCs/>
                <w:sz w:val="24"/>
                <w:szCs w:val="24"/>
              </w:rPr>
              <w:t>%</w:t>
            </w:r>
            <w:r w:rsidR="00783478" w:rsidRPr="001B022B">
              <w:rPr>
                <w:rFonts w:ascii="Times New Roman" w:hAnsi="Times New Roman" w:cs="Times New Roman"/>
                <w:b/>
                <w:bCs/>
                <w:sz w:val="24"/>
                <w:szCs w:val="24"/>
              </w:rPr>
              <w:t xml:space="preserve"> of households participating</w:t>
            </w:r>
          </w:p>
        </w:tc>
        <w:tc>
          <w:tcPr>
            <w:tcW w:w="2296" w:type="dxa"/>
            <w:tcBorders>
              <w:top w:val="single" w:sz="4" w:space="0" w:color="auto"/>
              <w:left w:val="nil"/>
              <w:bottom w:val="single" w:sz="4" w:space="0" w:color="auto"/>
              <w:right w:val="nil"/>
            </w:tcBorders>
            <w:hideMark/>
          </w:tcPr>
          <w:p w14:paraId="2FB02689" w14:textId="07CD4A10" w:rsidR="00783478" w:rsidRPr="001B022B" w:rsidRDefault="008E037A" w:rsidP="00B0254D">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B17D8F">
              <w:rPr>
                <w:rFonts w:ascii="Times New Roman" w:hAnsi="Times New Roman" w:cs="Times New Roman"/>
                <w:b/>
                <w:bCs/>
                <w:sz w:val="24"/>
                <w:szCs w:val="24"/>
              </w:rPr>
              <w:t xml:space="preserve">of </w:t>
            </w:r>
            <w:r w:rsidR="00783478" w:rsidRPr="001B022B">
              <w:rPr>
                <w:rFonts w:ascii="Times New Roman" w:hAnsi="Times New Roman" w:cs="Times New Roman"/>
                <w:b/>
                <w:bCs/>
                <w:sz w:val="24"/>
                <w:szCs w:val="24"/>
              </w:rPr>
              <w:t>households not participating</w:t>
            </w:r>
          </w:p>
        </w:tc>
        <w:tc>
          <w:tcPr>
            <w:tcW w:w="1792" w:type="dxa"/>
            <w:tcBorders>
              <w:top w:val="single" w:sz="4" w:space="0" w:color="auto"/>
              <w:left w:val="nil"/>
              <w:bottom w:val="single" w:sz="4" w:space="0" w:color="auto"/>
              <w:right w:val="nil"/>
            </w:tcBorders>
            <w:hideMark/>
          </w:tcPr>
          <w:p w14:paraId="13C31324"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Income by source (Ksh)</w:t>
            </w:r>
          </w:p>
        </w:tc>
      </w:tr>
      <w:tr w:rsidR="00783478" w14:paraId="09D033CA" w14:textId="77777777" w:rsidTr="00783478">
        <w:tc>
          <w:tcPr>
            <w:tcW w:w="2559" w:type="dxa"/>
            <w:tcBorders>
              <w:top w:val="single" w:sz="4" w:space="0" w:color="auto"/>
              <w:left w:val="nil"/>
              <w:bottom w:val="nil"/>
              <w:right w:val="nil"/>
            </w:tcBorders>
            <w:hideMark/>
          </w:tcPr>
          <w:p w14:paraId="5519EBE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Fishery and related activities</w:t>
            </w:r>
          </w:p>
        </w:tc>
        <w:tc>
          <w:tcPr>
            <w:tcW w:w="2595" w:type="dxa"/>
            <w:tcBorders>
              <w:top w:val="single" w:sz="4" w:space="0" w:color="auto"/>
              <w:left w:val="nil"/>
              <w:bottom w:val="nil"/>
              <w:right w:val="nil"/>
            </w:tcBorders>
            <w:hideMark/>
          </w:tcPr>
          <w:p w14:paraId="5E7BFC98"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67.7083</w:t>
            </w:r>
          </w:p>
        </w:tc>
        <w:tc>
          <w:tcPr>
            <w:tcW w:w="2296" w:type="dxa"/>
            <w:tcBorders>
              <w:top w:val="single" w:sz="4" w:space="0" w:color="auto"/>
              <w:left w:val="nil"/>
              <w:bottom w:val="nil"/>
              <w:right w:val="nil"/>
            </w:tcBorders>
            <w:hideMark/>
          </w:tcPr>
          <w:p w14:paraId="559640D6"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32</w:t>
            </w:r>
            <w:r w:rsidR="00D366AB">
              <w:rPr>
                <w:rFonts w:ascii="Times New Roman" w:hAnsi="Times New Roman" w:cs="Times New Roman"/>
                <w:sz w:val="24"/>
                <w:szCs w:val="24"/>
              </w:rPr>
              <w:t>.2917</w:t>
            </w:r>
          </w:p>
        </w:tc>
        <w:tc>
          <w:tcPr>
            <w:tcW w:w="1792" w:type="dxa"/>
            <w:tcBorders>
              <w:top w:val="single" w:sz="4" w:space="0" w:color="auto"/>
              <w:left w:val="nil"/>
              <w:bottom w:val="nil"/>
              <w:right w:val="nil"/>
            </w:tcBorders>
            <w:hideMark/>
          </w:tcPr>
          <w:p w14:paraId="004247F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82411.25</w:t>
            </w:r>
          </w:p>
        </w:tc>
      </w:tr>
      <w:tr w:rsidR="00783478" w14:paraId="4470AE6A" w14:textId="77777777" w:rsidTr="00783478">
        <w:tc>
          <w:tcPr>
            <w:tcW w:w="2559" w:type="dxa"/>
            <w:tcBorders>
              <w:top w:val="nil"/>
              <w:left w:val="nil"/>
              <w:bottom w:val="nil"/>
              <w:right w:val="nil"/>
            </w:tcBorders>
            <w:hideMark/>
          </w:tcPr>
          <w:p w14:paraId="135F8A6E"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Agriculture</w:t>
            </w:r>
          </w:p>
        </w:tc>
        <w:tc>
          <w:tcPr>
            <w:tcW w:w="2595" w:type="dxa"/>
            <w:tcBorders>
              <w:top w:val="nil"/>
              <w:left w:val="nil"/>
              <w:bottom w:val="nil"/>
              <w:right w:val="nil"/>
            </w:tcBorders>
            <w:hideMark/>
          </w:tcPr>
          <w:p w14:paraId="534E48BC"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36.1979</w:t>
            </w:r>
          </w:p>
        </w:tc>
        <w:tc>
          <w:tcPr>
            <w:tcW w:w="2296" w:type="dxa"/>
            <w:tcBorders>
              <w:top w:val="nil"/>
              <w:left w:val="nil"/>
              <w:bottom w:val="nil"/>
              <w:right w:val="nil"/>
            </w:tcBorders>
            <w:hideMark/>
          </w:tcPr>
          <w:p w14:paraId="7D493A62"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64</w:t>
            </w:r>
            <w:r w:rsidR="00D366AB">
              <w:rPr>
                <w:rFonts w:ascii="Times New Roman" w:hAnsi="Times New Roman" w:cs="Times New Roman"/>
                <w:sz w:val="24"/>
                <w:szCs w:val="24"/>
              </w:rPr>
              <w:t>.8021</w:t>
            </w:r>
          </w:p>
        </w:tc>
        <w:tc>
          <w:tcPr>
            <w:tcW w:w="1792" w:type="dxa"/>
            <w:tcBorders>
              <w:top w:val="nil"/>
              <w:left w:val="nil"/>
              <w:bottom w:val="nil"/>
              <w:right w:val="nil"/>
            </w:tcBorders>
            <w:hideMark/>
          </w:tcPr>
          <w:p w14:paraId="7D51C14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4131.79</w:t>
            </w:r>
          </w:p>
        </w:tc>
      </w:tr>
      <w:tr w:rsidR="00783478" w14:paraId="575ECB85" w14:textId="77777777" w:rsidTr="00783478">
        <w:tc>
          <w:tcPr>
            <w:tcW w:w="2559" w:type="dxa"/>
            <w:tcBorders>
              <w:top w:val="nil"/>
              <w:left w:val="nil"/>
              <w:bottom w:val="nil"/>
              <w:right w:val="nil"/>
            </w:tcBorders>
            <w:hideMark/>
          </w:tcPr>
          <w:p w14:paraId="31DFE875"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Self-employment</w:t>
            </w:r>
          </w:p>
        </w:tc>
        <w:tc>
          <w:tcPr>
            <w:tcW w:w="2595" w:type="dxa"/>
            <w:tcBorders>
              <w:top w:val="nil"/>
              <w:left w:val="nil"/>
              <w:bottom w:val="nil"/>
              <w:right w:val="nil"/>
            </w:tcBorders>
            <w:hideMark/>
          </w:tcPr>
          <w:p w14:paraId="75E5A312"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31.9896</w:t>
            </w:r>
          </w:p>
        </w:tc>
        <w:tc>
          <w:tcPr>
            <w:tcW w:w="2296" w:type="dxa"/>
            <w:tcBorders>
              <w:top w:val="nil"/>
              <w:left w:val="nil"/>
              <w:bottom w:val="nil"/>
              <w:right w:val="nil"/>
            </w:tcBorders>
            <w:hideMark/>
          </w:tcPr>
          <w:p w14:paraId="05ADF030"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69</w:t>
            </w:r>
            <w:r w:rsidR="00D366AB">
              <w:rPr>
                <w:rFonts w:ascii="Times New Roman" w:hAnsi="Times New Roman" w:cs="Times New Roman"/>
                <w:sz w:val="24"/>
                <w:szCs w:val="24"/>
              </w:rPr>
              <w:t>.0104</w:t>
            </w:r>
          </w:p>
        </w:tc>
        <w:tc>
          <w:tcPr>
            <w:tcW w:w="1792" w:type="dxa"/>
            <w:tcBorders>
              <w:top w:val="nil"/>
              <w:left w:val="nil"/>
              <w:bottom w:val="nil"/>
              <w:right w:val="nil"/>
            </w:tcBorders>
            <w:hideMark/>
          </w:tcPr>
          <w:p w14:paraId="7CE424A5"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11640.90</w:t>
            </w:r>
          </w:p>
        </w:tc>
      </w:tr>
      <w:tr w:rsidR="00783478" w14:paraId="7BAED388" w14:textId="77777777" w:rsidTr="00783478">
        <w:tc>
          <w:tcPr>
            <w:tcW w:w="2559" w:type="dxa"/>
            <w:tcBorders>
              <w:top w:val="nil"/>
              <w:left w:val="nil"/>
              <w:bottom w:val="nil"/>
              <w:right w:val="nil"/>
            </w:tcBorders>
            <w:hideMark/>
          </w:tcPr>
          <w:p w14:paraId="6AB297A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Wage employment</w:t>
            </w:r>
          </w:p>
        </w:tc>
        <w:tc>
          <w:tcPr>
            <w:tcW w:w="2595" w:type="dxa"/>
            <w:tcBorders>
              <w:top w:val="nil"/>
              <w:left w:val="nil"/>
              <w:bottom w:val="nil"/>
              <w:right w:val="nil"/>
            </w:tcBorders>
            <w:hideMark/>
          </w:tcPr>
          <w:p w14:paraId="60703EC0"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25.2604</w:t>
            </w:r>
          </w:p>
        </w:tc>
        <w:tc>
          <w:tcPr>
            <w:tcW w:w="2296" w:type="dxa"/>
            <w:tcBorders>
              <w:top w:val="nil"/>
              <w:left w:val="nil"/>
              <w:bottom w:val="nil"/>
              <w:right w:val="nil"/>
            </w:tcBorders>
            <w:hideMark/>
          </w:tcPr>
          <w:p w14:paraId="4D24333A"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75</w:t>
            </w:r>
            <w:r w:rsidR="00D366AB">
              <w:rPr>
                <w:rFonts w:ascii="Times New Roman" w:hAnsi="Times New Roman" w:cs="Times New Roman"/>
                <w:sz w:val="24"/>
                <w:szCs w:val="24"/>
              </w:rPr>
              <w:t>.7396</w:t>
            </w:r>
          </w:p>
        </w:tc>
        <w:tc>
          <w:tcPr>
            <w:tcW w:w="1792" w:type="dxa"/>
            <w:tcBorders>
              <w:top w:val="nil"/>
              <w:left w:val="nil"/>
              <w:bottom w:val="nil"/>
              <w:right w:val="nil"/>
            </w:tcBorders>
            <w:hideMark/>
          </w:tcPr>
          <w:p w14:paraId="00CE0BF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30910.00</w:t>
            </w:r>
          </w:p>
        </w:tc>
      </w:tr>
      <w:tr w:rsidR="00783478" w14:paraId="17548BEB" w14:textId="77777777" w:rsidTr="00783478">
        <w:tc>
          <w:tcPr>
            <w:tcW w:w="2559" w:type="dxa"/>
            <w:tcBorders>
              <w:top w:val="nil"/>
              <w:left w:val="nil"/>
              <w:bottom w:val="single" w:sz="4" w:space="0" w:color="auto"/>
              <w:right w:val="nil"/>
            </w:tcBorders>
            <w:hideMark/>
          </w:tcPr>
          <w:p w14:paraId="7CF5F47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lastRenderedPageBreak/>
              <w:t>Others (Remittances and selling of assets)</w:t>
            </w:r>
          </w:p>
        </w:tc>
        <w:tc>
          <w:tcPr>
            <w:tcW w:w="2595" w:type="dxa"/>
            <w:tcBorders>
              <w:top w:val="nil"/>
              <w:left w:val="nil"/>
              <w:bottom w:val="single" w:sz="4" w:space="0" w:color="auto"/>
              <w:right w:val="nil"/>
            </w:tcBorders>
            <w:hideMark/>
          </w:tcPr>
          <w:p w14:paraId="02AFE8AD"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9.8542</w:t>
            </w:r>
          </w:p>
        </w:tc>
        <w:tc>
          <w:tcPr>
            <w:tcW w:w="2296" w:type="dxa"/>
            <w:tcBorders>
              <w:top w:val="nil"/>
              <w:left w:val="nil"/>
              <w:bottom w:val="single" w:sz="4" w:space="0" w:color="auto"/>
              <w:right w:val="nil"/>
            </w:tcBorders>
            <w:hideMark/>
          </w:tcPr>
          <w:p w14:paraId="317DE2EE" w14:textId="77777777" w:rsidR="00783478" w:rsidRPr="001B022B" w:rsidRDefault="008E037A" w:rsidP="00B0254D">
            <w:pPr>
              <w:spacing w:line="360" w:lineRule="auto"/>
              <w:rPr>
                <w:rFonts w:ascii="Times New Roman" w:hAnsi="Times New Roman" w:cs="Times New Roman"/>
                <w:sz w:val="24"/>
                <w:szCs w:val="24"/>
              </w:rPr>
            </w:pPr>
            <w:r>
              <w:rPr>
                <w:rFonts w:ascii="Times New Roman" w:hAnsi="Times New Roman" w:cs="Times New Roman"/>
                <w:sz w:val="24"/>
                <w:szCs w:val="24"/>
              </w:rPr>
              <w:t>91</w:t>
            </w:r>
            <w:r w:rsidR="00D366AB">
              <w:rPr>
                <w:rFonts w:ascii="Times New Roman" w:hAnsi="Times New Roman" w:cs="Times New Roman"/>
                <w:sz w:val="24"/>
                <w:szCs w:val="24"/>
              </w:rPr>
              <w:t>.1458</w:t>
            </w:r>
          </w:p>
        </w:tc>
        <w:tc>
          <w:tcPr>
            <w:tcW w:w="1792" w:type="dxa"/>
            <w:tcBorders>
              <w:top w:val="nil"/>
              <w:left w:val="nil"/>
              <w:bottom w:val="single" w:sz="4" w:space="0" w:color="auto"/>
              <w:right w:val="nil"/>
            </w:tcBorders>
            <w:hideMark/>
          </w:tcPr>
          <w:p w14:paraId="4577932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2046.78</w:t>
            </w:r>
          </w:p>
        </w:tc>
      </w:tr>
    </w:tbl>
    <w:p w14:paraId="218886EC" w14:textId="03DAF4B7" w:rsidR="00783478" w:rsidRPr="001B022B" w:rsidRDefault="00783478" w:rsidP="005E5045">
      <w:pPr>
        <w:spacing w:before="24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Moreover, ocean fishery and related activities were divided into four groups, including fishing, fish trading</w:t>
      </w:r>
      <w:r w:rsidR="002941AF">
        <w:rPr>
          <w:rFonts w:ascii="Times New Roman" w:eastAsia="Calibri" w:hAnsi="Times New Roman" w:cs="Times New Roman"/>
          <w:sz w:val="24"/>
          <w:szCs w:val="24"/>
        </w:rPr>
        <w:t xml:space="preserve"> and processing</w:t>
      </w:r>
      <w:r w:rsidRPr="001B022B">
        <w:rPr>
          <w:rFonts w:ascii="Times New Roman" w:eastAsia="Calibri" w:hAnsi="Times New Roman" w:cs="Times New Roman"/>
          <w:sz w:val="24"/>
          <w:szCs w:val="24"/>
        </w:rPr>
        <w:t>, boat-building, and selling of fish equipment.</w:t>
      </w:r>
      <w:r w:rsidR="005E5045">
        <w:rPr>
          <w:rFonts w:ascii="Times New Roman" w:eastAsia="Calibri" w:hAnsi="Times New Roman" w:cs="Times New Roman"/>
          <w:sz w:val="24"/>
          <w:szCs w:val="24"/>
        </w:rPr>
        <w:t xml:space="preserve"> </w:t>
      </w:r>
      <w:r w:rsidR="005E5045" w:rsidRPr="005E5045">
        <w:rPr>
          <w:rFonts w:ascii="Times New Roman" w:eastAsia="Calibri" w:hAnsi="Times New Roman" w:cs="Times New Roman"/>
          <w:sz w:val="24"/>
          <w:szCs w:val="24"/>
        </w:rPr>
        <w:t>Fishing had the highest number of players at 191 of the households, while a few actors only do</w:t>
      </w:r>
      <w:r w:rsidR="005E5045">
        <w:rPr>
          <w:rFonts w:ascii="Times New Roman" w:eastAsia="Calibri" w:hAnsi="Times New Roman" w:cs="Times New Roman"/>
          <w:sz w:val="24"/>
          <w:szCs w:val="24"/>
        </w:rPr>
        <w:t>minated boat building at only 5</w:t>
      </w:r>
      <w:r w:rsidR="005E5045" w:rsidRPr="005E5045">
        <w:rPr>
          <w:rFonts w:ascii="Times New Roman" w:eastAsia="Calibri" w:hAnsi="Times New Roman" w:cs="Times New Roman"/>
          <w:sz w:val="24"/>
          <w:szCs w:val="24"/>
        </w:rPr>
        <w:t xml:space="preserve"> of the households</w:t>
      </w:r>
      <w:r w:rsidR="00EC2C83">
        <w:rPr>
          <w:rFonts w:ascii="Times New Roman" w:eastAsia="Calibri" w:hAnsi="Times New Roman" w:cs="Times New Roman"/>
          <w:sz w:val="24"/>
          <w:szCs w:val="24"/>
        </w:rPr>
        <w:t>. From Table 4.</w:t>
      </w:r>
      <w:r w:rsidR="00D10809">
        <w:rPr>
          <w:rFonts w:ascii="Times New Roman" w:eastAsia="Calibri" w:hAnsi="Times New Roman" w:cs="Times New Roman"/>
          <w:sz w:val="24"/>
          <w:szCs w:val="24"/>
        </w:rPr>
        <w:t>2</w:t>
      </w:r>
      <w:r w:rsidRPr="001B022B">
        <w:rPr>
          <w:rFonts w:ascii="Times New Roman" w:eastAsia="Calibri" w:hAnsi="Times New Roman" w:cs="Times New Roman"/>
          <w:sz w:val="24"/>
          <w:szCs w:val="24"/>
        </w:rPr>
        <w:t>, it is clear that men dominated all ocean fishery livelihoods except fish trading</w:t>
      </w:r>
      <w:r w:rsidR="002941AF">
        <w:rPr>
          <w:rFonts w:ascii="Times New Roman" w:eastAsia="Calibri" w:hAnsi="Times New Roman" w:cs="Times New Roman"/>
          <w:sz w:val="24"/>
          <w:szCs w:val="24"/>
        </w:rPr>
        <w:t xml:space="preserve"> and processing</w:t>
      </w:r>
      <w:r w:rsidRPr="001B022B">
        <w:rPr>
          <w:rFonts w:ascii="Times New Roman" w:eastAsia="Calibri" w:hAnsi="Times New Roman" w:cs="Times New Roman"/>
          <w:sz w:val="24"/>
          <w:szCs w:val="24"/>
        </w:rPr>
        <w:t>. Women were active i</w:t>
      </w:r>
      <w:r w:rsidR="001E61B7">
        <w:rPr>
          <w:rFonts w:ascii="Times New Roman" w:eastAsia="Calibri" w:hAnsi="Times New Roman" w:cs="Times New Roman"/>
          <w:sz w:val="24"/>
          <w:szCs w:val="24"/>
        </w:rPr>
        <w:t>n fish trading and processing</w:t>
      </w:r>
      <w:r w:rsidR="00D67741">
        <w:rPr>
          <w:rFonts w:ascii="Times New Roman" w:eastAsia="Calibri" w:hAnsi="Times New Roman" w:cs="Times New Roman"/>
          <w:sz w:val="24"/>
          <w:szCs w:val="24"/>
        </w:rPr>
        <w:t xml:space="preserve"> at about 63%</w:t>
      </w:r>
      <w:r w:rsidR="001E61B7">
        <w:rPr>
          <w:rFonts w:ascii="Times New Roman" w:eastAsia="Calibri" w:hAnsi="Times New Roman" w:cs="Times New Roman"/>
          <w:sz w:val="24"/>
          <w:szCs w:val="24"/>
        </w:rPr>
        <w:t xml:space="preserve"> because s</w:t>
      </w:r>
      <w:r w:rsidR="005E5045">
        <w:rPr>
          <w:rFonts w:ascii="Times New Roman" w:eastAsia="Calibri" w:hAnsi="Times New Roman" w:cs="Times New Roman"/>
          <w:sz w:val="24"/>
          <w:szCs w:val="24"/>
        </w:rPr>
        <w:t>mall-</w:t>
      </w:r>
      <w:r w:rsidRPr="001B022B">
        <w:rPr>
          <w:rFonts w:ascii="Times New Roman" w:eastAsia="Calibri" w:hAnsi="Times New Roman" w:cs="Times New Roman"/>
          <w:sz w:val="24"/>
          <w:szCs w:val="24"/>
        </w:rPr>
        <w:t>scale processing requires low capital and can be undertaken by comparatively unskilled labour. Overall, the largest source of income comes from fishery and related activities</w:t>
      </w:r>
      <w:r w:rsidR="005E5045">
        <w:rPr>
          <w:rFonts w:ascii="Times New Roman" w:eastAsia="Calibri" w:hAnsi="Times New Roman" w:cs="Times New Roman"/>
          <w:sz w:val="24"/>
          <w:szCs w:val="24"/>
        </w:rPr>
        <w:t>,</w:t>
      </w:r>
      <w:r w:rsidR="00A232C0">
        <w:rPr>
          <w:rFonts w:ascii="Times New Roman" w:eastAsia="Calibri" w:hAnsi="Times New Roman" w:cs="Times New Roman"/>
          <w:sz w:val="24"/>
          <w:szCs w:val="24"/>
        </w:rPr>
        <w:t xml:space="preserve"> with a lion share of </w:t>
      </w:r>
      <w:r w:rsidR="00D366AB">
        <w:rPr>
          <w:rFonts w:ascii="Times New Roman" w:eastAsia="Calibri" w:hAnsi="Times New Roman" w:cs="Times New Roman"/>
          <w:sz w:val="24"/>
          <w:szCs w:val="24"/>
        </w:rPr>
        <w:t>about 68</w:t>
      </w:r>
      <w:r w:rsidR="00A232C0">
        <w:rPr>
          <w:rFonts w:ascii="Times New Roman" w:eastAsia="Calibri" w:hAnsi="Times New Roman" w:cs="Times New Roman"/>
          <w:sz w:val="24"/>
          <w:szCs w:val="24"/>
        </w:rPr>
        <w:t>% of the total households</w:t>
      </w:r>
      <w:r w:rsidRPr="001B022B">
        <w:rPr>
          <w:rFonts w:ascii="Times New Roman" w:eastAsia="Calibri" w:hAnsi="Times New Roman" w:cs="Times New Roman"/>
          <w:sz w:val="24"/>
          <w:szCs w:val="24"/>
        </w:rPr>
        <w:t>. This implies that the households in the sample are fishery-dependent since they relied on the activity for their economic, cultural and social success.</w:t>
      </w:r>
      <w:r w:rsidRPr="001B022B">
        <w:rPr>
          <w:rFonts w:ascii="Times New Roman" w:eastAsia="Calibri" w:hAnsi="Times New Roman" w:cs="Times New Roman"/>
          <w:sz w:val="24"/>
          <w:szCs w:val="24"/>
        </w:rPr>
        <w:tab/>
      </w:r>
    </w:p>
    <w:p w14:paraId="0DACC954" w14:textId="00766B82" w:rsidR="00D10809" w:rsidRPr="00D10809" w:rsidRDefault="0057631D" w:rsidP="00B0254D">
      <w:pPr>
        <w:pStyle w:val="Caption"/>
      </w:pPr>
      <w:bookmarkStart w:id="62" w:name="_Toc34651063"/>
      <w:bookmarkStart w:id="63" w:name="_Toc42882366"/>
      <w:bookmarkStart w:id="64" w:name="_Toc43764701"/>
      <w:r>
        <w:t>Table 4.</w:t>
      </w:r>
      <w:r w:rsidR="00350E23">
        <w:fldChar w:fldCharType="begin"/>
      </w:r>
      <w:r w:rsidR="00350E23">
        <w:instrText xml:space="preserve"> SEQ Table_4. \* ARABIC </w:instrText>
      </w:r>
      <w:r w:rsidR="00350E23">
        <w:fldChar w:fldCharType="separate"/>
      </w:r>
      <w:r w:rsidR="005378D2">
        <w:rPr>
          <w:noProof/>
        </w:rPr>
        <w:t>2</w:t>
      </w:r>
      <w:r w:rsidR="00350E23">
        <w:rPr>
          <w:noProof/>
        </w:rPr>
        <w:fldChar w:fldCharType="end"/>
      </w:r>
      <w:r w:rsidR="00D10809" w:rsidRPr="00D10809">
        <w:t xml:space="preserve">: </w:t>
      </w:r>
      <w:r w:rsidR="00D67741">
        <w:t>Percentage of o</w:t>
      </w:r>
      <w:r w:rsidR="00D10809" w:rsidRPr="00D10809">
        <w:t>cean fishery and related activities by gender</w:t>
      </w:r>
      <w:bookmarkEnd w:id="62"/>
      <w:bookmarkEnd w:id="63"/>
      <w:bookmarkEnd w:id="64"/>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1848"/>
        <w:gridCol w:w="1848"/>
        <w:gridCol w:w="1848"/>
        <w:gridCol w:w="1849"/>
        <w:gridCol w:w="1849"/>
      </w:tblGrid>
      <w:tr w:rsidR="00783478" w14:paraId="12563323" w14:textId="77777777" w:rsidTr="00CE0315">
        <w:tc>
          <w:tcPr>
            <w:tcW w:w="1848" w:type="dxa"/>
            <w:tcBorders>
              <w:top w:val="single" w:sz="4" w:space="0" w:color="auto"/>
              <w:left w:val="nil"/>
              <w:bottom w:val="single" w:sz="4" w:space="0" w:color="auto"/>
              <w:right w:val="nil"/>
            </w:tcBorders>
            <w:shd w:val="clear" w:color="auto" w:fill="FFFFFF" w:themeFill="background1"/>
            <w:hideMark/>
          </w:tcPr>
          <w:p w14:paraId="38B45AD5" w14:textId="1E487ED5" w:rsidR="00783478" w:rsidRPr="008C5894" w:rsidRDefault="00E32432" w:rsidP="00B0254D">
            <w:pPr>
              <w:spacing w:line="360" w:lineRule="auto"/>
              <w:rPr>
                <w:rFonts w:ascii="Times New Roman" w:hAnsi="Times New Roman" w:cs="Times New Roman"/>
                <w:b/>
                <w:bCs/>
                <w:sz w:val="24"/>
                <w:szCs w:val="24"/>
                <w:highlight w:val="yellow"/>
              </w:rPr>
            </w:pPr>
            <w:r w:rsidRPr="00E32432">
              <w:rPr>
                <w:rFonts w:ascii="Times New Roman" w:hAnsi="Times New Roman" w:cs="Times New Roman"/>
                <w:b/>
                <w:bCs/>
                <w:sz w:val="24"/>
                <w:szCs w:val="24"/>
              </w:rPr>
              <w:t>Gender</w:t>
            </w:r>
          </w:p>
        </w:tc>
        <w:tc>
          <w:tcPr>
            <w:tcW w:w="1848" w:type="dxa"/>
            <w:tcBorders>
              <w:top w:val="single" w:sz="4" w:space="0" w:color="auto"/>
              <w:left w:val="nil"/>
              <w:bottom w:val="single" w:sz="4" w:space="0" w:color="auto"/>
              <w:right w:val="nil"/>
            </w:tcBorders>
            <w:shd w:val="clear" w:color="auto" w:fill="FFFFFF" w:themeFill="background1"/>
            <w:hideMark/>
          </w:tcPr>
          <w:p w14:paraId="7A0D6382" w14:textId="2EA51711" w:rsidR="00783478" w:rsidRPr="008C5894" w:rsidRDefault="00E32432" w:rsidP="00B0254D">
            <w:pPr>
              <w:spacing w:line="360" w:lineRule="auto"/>
              <w:rPr>
                <w:rFonts w:ascii="Times New Roman" w:hAnsi="Times New Roman" w:cs="Times New Roman"/>
                <w:sz w:val="24"/>
                <w:szCs w:val="24"/>
                <w:highlight w:val="yellow"/>
              </w:rPr>
            </w:pPr>
            <w:r w:rsidRPr="00E32432">
              <w:rPr>
                <w:rFonts w:ascii="Times New Roman" w:hAnsi="Times New Roman" w:cs="Times New Roman"/>
                <w:sz w:val="24"/>
                <w:szCs w:val="24"/>
              </w:rPr>
              <w:t>Fishing (n=191)</w:t>
            </w:r>
          </w:p>
        </w:tc>
        <w:tc>
          <w:tcPr>
            <w:tcW w:w="1848" w:type="dxa"/>
            <w:tcBorders>
              <w:top w:val="single" w:sz="4" w:space="0" w:color="auto"/>
              <w:left w:val="nil"/>
              <w:bottom w:val="single" w:sz="4" w:space="0" w:color="auto"/>
              <w:right w:val="nil"/>
            </w:tcBorders>
            <w:shd w:val="clear" w:color="auto" w:fill="FFFFFF" w:themeFill="background1"/>
            <w:hideMark/>
          </w:tcPr>
          <w:p w14:paraId="6EAF7307" w14:textId="0B5AFF96" w:rsidR="00783478" w:rsidRPr="008C5894" w:rsidRDefault="00E32432" w:rsidP="00B0254D">
            <w:pPr>
              <w:spacing w:line="360" w:lineRule="auto"/>
              <w:rPr>
                <w:rFonts w:ascii="Times New Roman" w:hAnsi="Times New Roman" w:cs="Times New Roman"/>
                <w:sz w:val="24"/>
                <w:szCs w:val="24"/>
                <w:highlight w:val="yellow"/>
              </w:rPr>
            </w:pPr>
            <w:r w:rsidRPr="00E32432">
              <w:rPr>
                <w:rFonts w:ascii="Times New Roman" w:hAnsi="Times New Roman" w:cs="Times New Roman"/>
                <w:sz w:val="24"/>
                <w:szCs w:val="24"/>
              </w:rPr>
              <w:t>Fish trading and processing (n=81)</w:t>
            </w:r>
          </w:p>
        </w:tc>
        <w:tc>
          <w:tcPr>
            <w:tcW w:w="1849" w:type="dxa"/>
            <w:tcBorders>
              <w:top w:val="single" w:sz="4" w:space="0" w:color="auto"/>
              <w:left w:val="nil"/>
              <w:bottom w:val="single" w:sz="4" w:space="0" w:color="auto"/>
              <w:right w:val="nil"/>
            </w:tcBorders>
            <w:shd w:val="clear" w:color="auto" w:fill="FFFFFF" w:themeFill="background1"/>
            <w:hideMark/>
          </w:tcPr>
          <w:p w14:paraId="5BDCB6AC" w14:textId="113D816C" w:rsidR="00783478" w:rsidRPr="008C5894" w:rsidRDefault="00E32432" w:rsidP="00B0254D">
            <w:pPr>
              <w:spacing w:line="360" w:lineRule="auto"/>
              <w:rPr>
                <w:rFonts w:ascii="Times New Roman" w:hAnsi="Times New Roman" w:cs="Times New Roman"/>
                <w:sz w:val="24"/>
                <w:szCs w:val="24"/>
                <w:highlight w:val="yellow"/>
              </w:rPr>
            </w:pPr>
            <w:r w:rsidRPr="00E32432">
              <w:rPr>
                <w:rFonts w:ascii="Times New Roman" w:hAnsi="Times New Roman" w:cs="Times New Roman"/>
                <w:sz w:val="24"/>
                <w:szCs w:val="24"/>
              </w:rPr>
              <w:t>Boatbuilding (n=5)</w:t>
            </w:r>
          </w:p>
        </w:tc>
        <w:tc>
          <w:tcPr>
            <w:tcW w:w="1849" w:type="dxa"/>
            <w:tcBorders>
              <w:top w:val="single" w:sz="4" w:space="0" w:color="auto"/>
              <w:left w:val="nil"/>
              <w:bottom w:val="single" w:sz="4" w:space="0" w:color="auto"/>
              <w:right w:val="nil"/>
            </w:tcBorders>
            <w:shd w:val="clear" w:color="auto" w:fill="FFFFFF" w:themeFill="background1"/>
            <w:hideMark/>
          </w:tcPr>
          <w:p w14:paraId="3D58CA50" w14:textId="467E467B" w:rsidR="00783478" w:rsidRPr="008C5894" w:rsidRDefault="00E32432" w:rsidP="00B0254D">
            <w:pPr>
              <w:spacing w:line="360" w:lineRule="auto"/>
              <w:rPr>
                <w:rFonts w:ascii="Times New Roman" w:hAnsi="Times New Roman" w:cs="Times New Roman"/>
                <w:sz w:val="24"/>
                <w:szCs w:val="24"/>
                <w:highlight w:val="yellow"/>
              </w:rPr>
            </w:pPr>
            <w:r w:rsidRPr="00E32432">
              <w:rPr>
                <w:rFonts w:ascii="Times New Roman" w:hAnsi="Times New Roman" w:cs="Times New Roman"/>
                <w:sz w:val="24"/>
                <w:szCs w:val="24"/>
              </w:rPr>
              <w:t>Selling of fish equipment (n=7)</w:t>
            </w:r>
          </w:p>
        </w:tc>
      </w:tr>
      <w:tr w:rsidR="00783478" w14:paraId="233F7AEA" w14:textId="77777777" w:rsidTr="00CE0315">
        <w:tc>
          <w:tcPr>
            <w:tcW w:w="1848" w:type="dxa"/>
            <w:tcBorders>
              <w:top w:val="single" w:sz="4" w:space="0" w:color="auto"/>
              <w:left w:val="nil"/>
              <w:bottom w:val="nil"/>
              <w:right w:val="nil"/>
            </w:tcBorders>
            <w:shd w:val="clear" w:color="auto" w:fill="FFFFFF" w:themeFill="background1"/>
            <w:hideMark/>
          </w:tcPr>
          <w:p w14:paraId="0FF4718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Male</w:t>
            </w:r>
          </w:p>
        </w:tc>
        <w:tc>
          <w:tcPr>
            <w:tcW w:w="1848" w:type="dxa"/>
            <w:tcBorders>
              <w:top w:val="single" w:sz="4" w:space="0" w:color="auto"/>
              <w:left w:val="nil"/>
              <w:bottom w:val="nil"/>
              <w:right w:val="nil"/>
            </w:tcBorders>
            <w:shd w:val="clear" w:color="auto" w:fill="FFFFFF" w:themeFill="background1"/>
            <w:hideMark/>
          </w:tcPr>
          <w:p w14:paraId="2FB4EBAA" w14:textId="59847F64"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B568C">
              <w:rPr>
                <w:rFonts w:ascii="Times New Roman" w:hAnsi="Times New Roman" w:cs="Times New Roman"/>
                <w:sz w:val="24"/>
                <w:szCs w:val="24"/>
              </w:rPr>
              <w:t>97.90</w:t>
            </w:r>
            <w:r w:rsidR="00D67741">
              <w:rPr>
                <w:rFonts w:ascii="Times New Roman" w:hAnsi="Times New Roman" w:cs="Times New Roman"/>
                <w:sz w:val="24"/>
                <w:szCs w:val="24"/>
              </w:rPr>
              <w:t>%</w:t>
            </w:r>
          </w:p>
        </w:tc>
        <w:tc>
          <w:tcPr>
            <w:tcW w:w="1848" w:type="dxa"/>
            <w:tcBorders>
              <w:top w:val="single" w:sz="4" w:space="0" w:color="auto"/>
              <w:left w:val="nil"/>
              <w:bottom w:val="nil"/>
              <w:right w:val="nil"/>
            </w:tcBorders>
            <w:shd w:val="clear" w:color="auto" w:fill="FFFFFF" w:themeFill="background1"/>
            <w:hideMark/>
          </w:tcPr>
          <w:p w14:paraId="4AC1B080" w14:textId="62D01554"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83478" w:rsidRPr="001B022B">
              <w:rPr>
                <w:rFonts w:ascii="Times New Roman" w:hAnsi="Times New Roman" w:cs="Times New Roman"/>
                <w:sz w:val="24"/>
                <w:szCs w:val="24"/>
              </w:rPr>
              <w:t>3</w:t>
            </w:r>
            <w:r>
              <w:rPr>
                <w:rFonts w:ascii="Times New Roman" w:hAnsi="Times New Roman" w:cs="Times New Roman"/>
                <w:sz w:val="24"/>
                <w:szCs w:val="24"/>
              </w:rPr>
              <w:t>7.0</w:t>
            </w:r>
            <w:r w:rsidR="00D67741">
              <w:rPr>
                <w:rFonts w:ascii="Times New Roman" w:hAnsi="Times New Roman" w:cs="Times New Roman"/>
                <w:sz w:val="24"/>
                <w:szCs w:val="24"/>
              </w:rPr>
              <w:t>4%</w:t>
            </w:r>
          </w:p>
        </w:tc>
        <w:tc>
          <w:tcPr>
            <w:tcW w:w="1849" w:type="dxa"/>
            <w:tcBorders>
              <w:top w:val="single" w:sz="4" w:space="0" w:color="auto"/>
              <w:left w:val="nil"/>
              <w:bottom w:val="nil"/>
              <w:right w:val="nil"/>
            </w:tcBorders>
            <w:shd w:val="clear" w:color="auto" w:fill="FFFFFF" w:themeFill="background1"/>
            <w:hideMark/>
          </w:tcPr>
          <w:p w14:paraId="039CECE1" w14:textId="5BA864D3"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100.00</w:t>
            </w:r>
            <w:r w:rsidR="00D67741">
              <w:rPr>
                <w:rFonts w:ascii="Times New Roman" w:hAnsi="Times New Roman" w:cs="Times New Roman"/>
                <w:sz w:val="24"/>
                <w:szCs w:val="24"/>
              </w:rPr>
              <w:t>%</w:t>
            </w:r>
          </w:p>
        </w:tc>
        <w:tc>
          <w:tcPr>
            <w:tcW w:w="1849" w:type="dxa"/>
            <w:tcBorders>
              <w:top w:val="single" w:sz="4" w:space="0" w:color="auto"/>
              <w:left w:val="nil"/>
              <w:bottom w:val="nil"/>
              <w:right w:val="nil"/>
            </w:tcBorders>
            <w:shd w:val="clear" w:color="auto" w:fill="FFFFFF" w:themeFill="background1"/>
            <w:hideMark/>
          </w:tcPr>
          <w:p w14:paraId="36382711" w14:textId="006F66A1"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100.00</w:t>
            </w:r>
            <w:r w:rsidR="00D67741">
              <w:rPr>
                <w:rFonts w:ascii="Times New Roman" w:hAnsi="Times New Roman" w:cs="Times New Roman"/>
                <w:sz w:val="24"/>
                <w:szCs w:val="24"/>
              </w:rPr>
              <w:t>%</w:t>
            </w:r>
          </w:p>
        </w:tc>
      </w:tr>
      <w:tr w:rsidR="00783478" w14:paraId="75060412" w14:textId="77777777" w:rsidTr="00CE0315">
        <w:tc>
          <w:tcPr>
            <w:tcW w:w="1848" w:type="dxa"/>
            <w:shd w:val="clear" w:color="auto" w:fill="FFFFFF" w:themeFill="background1"/>
            <w:hideMark/>
          </w:tcPr>
          <w:p w14:paraId="555B1E4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Female</w:t>
            </w:r>
          </w:p>
        </w:tc>
        <w:tc>
          <w:tcPr>
            <w:tcW w:w="1848" w:type="dxa"/>
            <w:shd w:val="clear" w:color="auto" w:fill="FFFFFF" w:themeFill="background1"/>
            <w:hideMark/>
          </w:tcPr>
          <w:p w14:paraId="23A55745" w14:textId="1AA1837E"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2.</w:t>
            </w:r>
            <w:r w:rsidR="00D67741">
              <w:rPr>
                <w:rFonts w:ascii="Times New Roman" w:hAnsi="Times New Roman" w:cs="Times New Roman"/>
                <w:sz w:val="24"/>
                <w:szCs w:val="24"/>
              </w:rPr>
              <w:t>10%</w:t>
            </w:r>
          </w:p>
        </w:tc>
        <w:tc>
          <w:tcPr>
            <w:tcW w:w="1848" w:type="dxa"/>
            <w:shd w:val="clear" w:color="auto" w:fill="FFFFFF" w:themeFill="background1"/>
            <w:hideMark/>
          </w:tcPr>
          <w:p w14:paraId="1911C4DD" w14:textId="1CB6A0C1"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62.96</w:t>
            </w:r>
            <w:r w:rsidR="00D67741">
              <w:rPr>
                <w:rFonts w:ascii="Times New Roman" w:hAnsi="Times New Roman" w:cs="Times New Roman"/>
                <w:sz w:val="24"/>
                <w:szCs w:val="24"/>
              </w:rPr>
              <w:t>%</w:t>
            </w:r>
          </w:p>
        </w:tc>
        <w:tc>
          <w:tcPr>
            <w:tcW w:w="1849" w:type="dxa"/>
            <w:shd w:val="clear" w:color="auto" w:fill="FFFFFF" w:themeFill="background1"/>
            <w:hideMark/>
          </w:tcPr>
          <w:p w14:paraId="59BA211C" w14:textId="7BCDF0AA"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83478" w:rsidRPr="001B022B">
              <w:rPr>
                <w:rFonts w:ascii="Times New Roman" w:hAnsi="Times New Roman" w:cs="Times New Roman"/>
                <w:sz w:val="24"/>
                <w:szCs w:val="24"/>
              </w:rPr>
              <w:t>0</w:t>
            </w:r>
            <w:r>
              <w:rPr>
                <w:rFonts w:ascii="Times New Roman" w:hAnsi="Times New Roman" w:cs="Times New Roman"/>
                <w:sz w:val="24"/>
                <w:szCs w:val="24"/>
              </w:rPr>
              <w:t>.00</w:t>
            </w:r>
            <w:r w:rsidR="00D67741">
              <w:rPr>
                <w:rFonts w:ascii="Times New Roman" w:hAnsi="Times New Roman" w:cs="Times New Roman"/>
                <w:sz w:val="24"/>
                <w:szCs w:val="24"/>
              </w:rPr>
              <w:t>%</w:t>
            </w:r>
          </w:p>
        </w:tc>
        <w:tc>
          <w:tcPr>
            <w:tcW w:w="1849" w:type="dxa"/>
            <w:shd w:val="clear" w:color="auto" w:fill="FFFFFF" w:themeFill="background1"/>
            <w:hideMark/>
          </w:tcPr>
          <w:p w14:paraId="54950C4F" w14:textId="20CE99B4"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83478" w:rsidRPr="001B022B">
              <w:rPr>
                <w:rFonts w:ascii="Times New Roman" w:hAnsi="Times New Roman" w:cs="Times New Roman"/>
                <w:sz w:val="24"/>
                <w:szCs w:val="24"/>
              </w:rPr>
              <w:t>0</w:t>
            </w:r>
            <w:r>
              <w:rPr>
                <w:rFonts w:ascii="Times New Roman" w:hAnsi="Times New Roman" w:cs="Times New Roman"/>
                <w:sz w:val="24"/>
                <w:szCs w:val="24"/>
              </w:rPr>
              <w:t>.00</w:t>
            </w:r>
            <w:r w:rsidR="00D67741">
              <w:rPr>
                <w:rFonts w:ascii="Times New Roman" w:hAnsi="Times New Roman" w:cs="Times New Roman"/>
                <w:sz w:val="24"/>
                <w:szCs w:val="24"/>
              </w:rPr>
              <w:t>%</w:t>
            </w:r>
          </w:p>
        </w:tc>
      </w:tr>
      <w:tr w:rsidR="00783478" w14:paraId="70356412" w14:textId="77777777" w:rsidTr="00CE0315">
        <w:tc>
          <w:tcPr>
            <w:tcW w:w="1848" w:type="dxa"/>
            <w:tcBorders>
              <w:top w:val="nil"/>
              <w:left w:val="nil"/>
              <w:bottom w:val="single" w:sz="4" w:space="0" w:color="auto"/>
              <w:right w:val="nil"/>
            </w:tcBorders>
            <w:shd w:val="clear" w:color="auto" w:fill="FFFFFF" w:themeFill="background1"/>
            <w:hideMark/>
          </w:tcPr>
          <w:p w14:paraId="02D70A6C"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Total</w:t>
            </w:r>
          </w:p>
        </w:tc>
        <w:tc>
          <w:tcPr>
            <w:tcW w:w="1848" w:type="dxa"/>
            <w:tcBorders>
              <w:top w:val="nil"/>
              <w:left w:val="nil"/>
              <w:bottom w:val="single" w:sz="4" w:space="0" w:color="auto"/>
              <w:right w:val="nil"/>
            </w:tcBorders>
            <w:shd w:val="clear" w:color="auto" w:fill="FFFFFF" w:themeFill="background1"/>
            <w:hideMark/>
          </w:tcPr>
          <w:p w14:paraId="0EB789A9" w14:textId="0A22FA31"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w:t>
            </w:r>
            <w:r w:rsidR="00E90CF1">
              <w:rPr>
                <w:rFonts w:ascii="Times New Roman" w:hAnsi="Times New Roman" w:cs="Times New Roman"/>
                <w:sz w:val="24"/>
                <w:szCs w:val="24"/>
              </w:rPr>
              <w:t>00.00</w:t>
            </w:r>
            <w:r w:rsidR="00D67741">
              <w:rPr>
                <w:rFonts w:ascii="Times New Roman" w:hAnsi="Times New Roman" w:cs="Times New Roman"/>
                <w:sz w:val="24"/>
                <w:szCs w:val="24"/>
              </w:rPr>
              <w:t>%</w:t>
            </w:r>
          </w:p>
        </w:tc>
        <w:tc>
          <w:tcPr>
            <w:tcW w:w="1848" w:type="dxa"/>
            <w:tcBorders>
              <w:top w:val="nil"/>
              <w:left w:val="nil"/>
              <w:bottom w:val="single" w:sz="4" w:space="0" w:color="auto"/>
              <w:right w:val="nil"/>
            </w:tcBorders>
            <w:shd w:val="clear" w:color="auto" w:fill="FFFFFF" w:themeFill="background1"/>
            <w:hideMark/>
          </w:tcPr>
          <w:p w14:paraId="3228C342" w14:textId="69CC8E15"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100.00</w:t>
            </w:r>
            <w:r w:rsidR="00D67741">
              <w:rPr>
                <w:rFonts w:ascii="Times New Roman" w:hAnsi="Times New Roman" w:cs="Times New Roman"/>
                <w:sz w:val="24"/>
                <w:szCs w:val="24"/>
              </w:rPr>
              <w:t>%</w:t>
            </w:r>
          </w:p>
        </w:tc>
        <w:tc>
          <w:tcPr>
            <w:tcW w:w="1849" w:type="dxa"/>
            <w:tcBorders>
              <w:top w:val="nil"/>
              <w:left w:val="nil"/>
              <w:bottom w:val="single" w:sz="4" w:space="0" w:color="auto"/>
              <w:right w:val="nil"/>
            </w:tcBorders>
            <w:shd w:val="clear" w:color="auto" w:fill="FFFFFF" w:themeFill="background1"/>
            <w:hideMark/>
          </w:tcPr>
          <w:p w14:paraId="60D7818F" w14:textId="79B03A64"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100.00</w:t>
            </w:r>
            <w:r w:rsidR="00D67741">
              <w:rPr>
                <w:rFonts w:ascii="Times New Roman" w:hAnsi="Times New Roman" w:cs="Times New Roman"/>
                <w:sz w:val="24"/>
                <w:szCs w:val="24"/>
              </w:rPr>
              <w:t>%</w:t>
            </w:r>
          </w:p>
        </w:tc>
        <w:tc>
          <w:tcPr>
            <w:tcW w:w="1849" w:type="dxa"/>
            <w:tcBorders>
              <w:top w:val="nil"/>
              <w:left w:val="nil"/>
              <w:bottom w:val="single" w:sz="4" w:space="0" w:color="auto"/>
              <w:right w:val="nil"/>
            </w:tcBorders>
            <w:shd w:val="clear" w:color="auto" w:fill="FFFFFF" w:themeFill="background1"/>
            <w:hideMark/>
          </w:tcPr>
          <w:p w14:paraId="469228D6" w14:textId="50B7405D" w:rsidR="00783478" w:rsidRPr="001B022B" w:rsidRDefault="00E90CF1" w:rsidP="00B0254D">
            <w:pPr>
              <w:spacing w:line="360" w:lineRule="auto"/>
              <w:rPr>
                <w:rFonts w:ascii="Times New Roman" w:hAnsi="Times New Roman" w:cs="Times New Roman"/>
                <w:sz w:val="24"/>
                <w:szCs w:val="24"/>
              </w:rPr>
            </w:pPr>
            <w:r>
              <w:rPr>
                <w:rFonts w:ascii="Times New Roman" w:hAnsi="Times New Roman" w:cs="Times New Roman"/>
                <w:sz w:val="24"/>
                <w:szCs w:val="24"/>
              </w:rPr>
              <w:t>100.00</w:t>
            </w:r>
            <w:r w:rsidR="00D67741">
              <w:rPr>
                <w:rFonts w:ascii="Times New Roman" w:hAnsi="Times New Roman" w:cs="Times New Roman"/>
                <w:sz w:val="24"/>
                <w:szCs w:val="24"/>
              </w:rPr>
              <w:t>%</w:t>
            </w:r>
          </w:p>
        </w:tc>
      </w:tr>
    </w:tbl>
    <w:p w14:paraId="3EDE13F8" w14:textId="6386B8EE" w:rsidR="00EE67D9" w:rsidRDefault="00783478" w:rsidP="00B0254D">
      <w:pPr>
        <w:spacing w:before="24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The basic characteristics of the households in Kilifi County are presented in Tab</w:t>
      </w:r>
      <w:r w:rsidR="00D10809">
        <w:rPr>
          <w:rFonts w:ascii="Times New Roman" w:eastAsia="Calibri" w:hAnsi="Times New Roman" w:cs="Times New Roman"/>
          <w:sz w:val="24"/>
          <w:szCs w:val="24"/>
        </w:rPr>
        <w:t>le 4.3</w:t>
      </w:r>
      <w:r w:rsidRPr="001B022B">
        <w:rPr>
          <w:rFonts w:ascii="Times New Roman" w:eastAsia="Calibri" w:hAnsi="Times New Roman" w:cs="Times New Roman"/>
          <w:sz w:val="24"/>
          <w:szCs w:val="24"/>
        </w:rPr>
        <w:t xml:space="preserve">. The share of dependents and </w:t>
      </w:r>
      <w:r w:rsidR="001E61B7">
        <w:rPr>
          <w:rFonts w:ascii="Times New Roman" w:eastAsia="Calibri" w:hAnsi="Times New Roman" w:cs="Times New Roman"/>
          <w:sz w:val="24"/>
          <w:szCs w:val="24"/>
        </w:rPr>
        <w:t>non-</w:t>
      </w:r>
      <w:r w:rsidRPr="001B022B">
        <w:rPr>
          <w:rFonts w:ascii="Times New Roman" w:eastAsia="Calibri" w:hAnsi="Times New Roman" w:cs="Times New Roman"/>
          <w:sz w:val="24"/>
          <w:szCs w:val="24"/>
        </w:rPr>
        <w:t>dependen</w:t>
      </w:r>
      <w:r w:rsidR="00D366AB">
        <w:rPr>
          <w:rFonts w:ascii="Times New Roman" w:eastAsia="Calibri" w:hAnsi="Times New Roman" w:cs="Times New Roman"/>
          <w:sz w:val="24"/>
          <w:szCs w:val="24"/>
        </w:rPr>
        <w:t>ts in the ocean fishery is approximately 68% and 32</w:t>
      </w:r>
      <w:r w:rsidRPr="001B022B">
        <w:rPr>
          <w:rFonts w:ascii="Times New Roman" w:eastAsia="Calibri" w:hAnsi="Times New Roman" w:cs="Times New Roman"/>
          <w:sz w:val="24"/>
          <w:szCs w:val="24"/>
        </w:rPr>
        <w:t>%, respectively. The dependents denote those households that depend on ocean f</w:t>
      </w:r>
      <w:r w:rsidR="001E61B7">
        <w:rPr>
          <w:rFonts w:ascii="Times New Roman" w:eastAsia="Calibri" w:hAnsi="Times New Roman" w:cs="Times New Roman"/>
          <w:sz w:val="24"/>
          <w:szCs w:val="24"/>
        </w:rPr>
        <w:t>ishery fo</w:t>
      </w:r>
      <w:r w:rsidR="00C74CC3">
        <w:rPr>
          <w:rFonts w:ascii="Times New Roman" w:eastAsia="Calibri" w:hAnsi="Times New Roman" w:cs="Times New Roman"/>
          <w:sz w:val="24"/>
          <w:szCs w:val="24"/>
        </w:rPr>
        <w:t>r their livelihood. In Table 4.</w:t>
      </w:r>
      <w:r w:rsidR="001E61B7">
        <w:rPr>
          <w:rFonts w:ascii="Times New Roman" w:eastAsia="Calibri" w:hAnsi="Times New Roman" w:cs="Times New Roman"/>
          <w:sz w:val="24"/>
          <w:szCs w:val="24"/>
        </w:rPr>
        <w:t>3</w:t>
      </w:r>
      <w:r w:rsidR="005E5045">
        <w:rPr>
          <w:rFonts w:ascii="Times New Roman" w:eastAsia="Calibri" w:hAnsi="Times New Roman" w:cs="Times New Roman"/>
          <w:sz w:val="24"/>
          <w:szCs w:val="24"/>
        </w:rPr>
        <w:t>,</w:t>
      </w:r>
      <w:r w:rsidR="001E61B7">
        <w:rPr>
          <w:rFonts w:ascii="Times New Roman" w:eastAsia="Calibri" w:hAnsi="Times New Roman" w:cs="Times New Roman"/>
          <w:sz w:val="24"/>
          <w:szCs w:val="24"/>
        </w:rPr>
        <w:t xml:space="preserve"> the households are</w:t>
      </w:r>
      <w:r w:rsidRPr="001B022B">
        <w:rPr>
          <w:rFonts w:ascii="Times New Roman" w:eastAsia="Calibri" w:hAnsi="Times New Roman" w:cs="Times New Roman"/>
          <w:sz w:val="24"/>
          <w:szCs w:val="24"/>
        </w:rPr>
        <w:t xml:space="preserve"> grouped into those that receive income from the ocean fishery and related activities and those that do not. Data revealed a lower level of education for the household head</w:t>
      </w:r>
      <w:r w:rsidR="005E5045">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that participate in ocean fishery </w:t>
      </w:r>
      <w:r w:rsidR="001C4CCB">
        <w:rPr>
          <w:rFonts w:ascii="Times New Roman" w:eastAsia="Calibri" w:hAnsi="Times New Roman" w:cs="Times New Roman"/>
          <w:sz w:val="24"/>
          <w:szCs w:val="24"/>
        </w:rPr>
        <w:t xml:space="preserve">at a mean </w:t>
      </w:r>
      <w:r w:rsidR="00AF4394">
        <w:rPr>
          <w:rFonts w:ascii="Times New Roman" w:eastAsia="Calibri" w:hAnsi="Times New Roman" w:cs="Times New Roman"/>
          <w:sz w:val="24"/>
          <w:szCs w:val="24"/>
        </w:rPr>
        <w:t>of about</w:t>
      </w:r>
      <w:r w:rsidR="00C74CC3">
        <w:rPr>
          <w:rFonts w:ascii="Times New Roman" w:eastAsia="Calibri" w:hAnsi="Times New Roman" w:cs="Times New Roman"/>
          <w:sz w:val="24"/>
          <w:szCs w:val="24"/>
        </w:rPr>
        <w:t xml:space="preserve"> </w:t>
      </w:r>
      <w:r w:rsidR="0093110D">
        <w:rPr>
          <w:rFonts w:ascii="Times New Roman" w:eastAsia="Calibri" w:hAnsi="Times New Roman" w:cs="Times New Roman"/>
          <w:sz w:val="24"/>
          <w:szCs w:val="24"/>
        </w:rPr>
        <w:t>7.9</w:t>
      </w:r>
      <w:r w:rsidR="001C4CCB">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 xml:space="preserve">compared to </w:t>
      </w:r>
      <w:r w:rsidR="0093110D">
        <w:rPr>
          <w:rFonts w:ascii="Times New Roman" w:eastAsia="Calibri" w:hAnsi="Times New Roman" w:cs="Times New Roman"/>
          <w:sz w:val="24"/>
          <w:szCs w:val="24"/>
        </w:rPr>
        <w:t>12.</w:t>
      </w:r>
      <w:r w:rsidR="00255A3D">
        <w:rPr>
          <w:rFonts w:ascii="Times New Roman" w:eastAsia="Calibri" w:hAnsi="Times New Roman" w:cs="Times New Roman"/>
          <w:sz w:val="24"/>
          <w:szCs w:val="24"/>
        </w:rPr>
        <w:t>5</w:t>
      </w:r>
      <w:r w:rsidR="001C4CCB">
        <w:rPr>
          <w:rFonts w:ascii="Times New Roman" w:eastAsia="Calibri" w:hAnsi="Times New Roman" w:cs="Times New Roman"/>
          <w:sz w:val="24"/>
          <w:szCs w:val="24"/>
        </w:rPr>
        <w:t xml:space="preserve"> for </w:t>
      </w:r>
      <w:r w:rsidRPr="001B022B">
        <w:rPr>
          <w:rFonts w:ascii="Times New Roman" w:eastAsia="Calibri" w:hAnsi="Times New Roman" w:cs="Times New Roman"/>
          <w:sz w:val="24"/>
          <w:szCs w:val="24"/>
        </w:rPr>
        <w:t>those that do n</w:t>
      </w:r>
      <w:r w:rsidR="001C4CCB">
        <w:rPr>
          <w:rFonts w:ascii="Times New Roman" w:eastAsia="Calibri" w:hAnsi="Times New Roman" w:cs="Times New Roman"/>
          <w:sz w:val="24"/>
          <w:szCs w:val="24"/>
        </w:rPr>
        <w:t>ot participate</w:t>
      </w:r>
      <w:r w:rsidRPr="001B022B">
        <w:rPr>
          <w:rFonts w:ascii="Times New Roman" w:eastAsia="Calibri" w:hAnsi="Times New Roman" w:cs="Times New Roman"/>
          <w:sz w:val="24"/>
          <w:szCs w:val="24"/>
        </w:rPr>
        <w:t>. Majority of the households that are close to the ocean fishery resource tend not to value education and usually drop out of school. Ocean fishery serves as an immediate and direct source of income</w:t>
      </w:r>
      <w:r w:rsidR="001E61B7">
        <w:rPr>
          <w:rFonts w:ascii="Times New Roman" w:eastAsia="Calibri" w:hAnsi="Times New Roman" w:cs="Times New Roman"/>
          <w:sz w:val="24"/>
          <w:szCs w:val="24"/>
        </w:rPr>
        <w:t xml:space="preserve"> </w:t>
      </w:r>
      <w:r w:rsidR="001E61B7" w:rsidRPr="001B022B">
        <w:rPr>
          <w:rFonts w:ascii="Times New Roman" w:eastAsia="Calibri" w:hAnsi="Times New Roman" w:cs="Times New Roman"/>
          <w:sz w:val="24"/>
          <w:szCs w:val="24"/>
        </w:rPr>
        <w:t xml:space="preserve">(Ndhlovu </w:t>
      </w:r>
      <w:r w:rsidR="001E61B7" w:rsidRPr="001B022B">
        <w:rPr>
          <w:rFonts w:ascii="Times New Roman" w:eastAsia="Calibri" w:hAnsi="Times New Roman" w:cs="Times New Roman"/>
          <w:i/>
          <w:iCs/>
          <w:sz w:val="24"/>
          <w:szCs w:val="24"/>
        </w:rPr>
        <w:t>et al</w:t>
      </w:r>
      <w:r w:rsidR="001E61B7" w:rsidRPr="001B022B">
        <w:rPr>
          <w:rFonts w:ascii="Times New Roman" w:eastAsia="Calibri" w:hAnsi="Times New Roman" w:cs="Times New Roman"/>
          <w:sz w:val="24"/>
          <w:szCs w:val="24"/>
        </w:rPr>
        <w:t>. 2017; Nguyen </w:t>
      </w:r>
      <w:r w:rsidR="001E61B7" w:rsidRPr="001B022B">
        <w:rPr>
          <w:rFonts w:ascii="Times New Roman" w:eastAsia="Calibri" w:hAnsi="Times New Roman" w:cs="Times New Roman"/>
          <w:i/>
          <w:iCs/>
          <w:sz w:val="24"/>
          <w:szCs w:val="24"/>
        </w:rPr>
        <w:t>et al</w:t>
      </w:r>
      <w:r w:rsidR="001E61B7" w:rsidRPr="001B022B">
        <w:rPr>
          <w:rFonts w:ascii="Times New Roman" w:eastAsia="Calibri" w:hAnsi="Times New Roman" w:cs="Times New Roman"/>
          <w:sz w:val="24"/>
          <w:szCs w:val="24"/>
        </w:rPr>
        <w:t>. 2018)</w:t>
      </w:r>
      <w:r w:rsidRPr="001B022B">
        <w:rPr>
          <w:rFonts w:ascii="Times New Roman" w:eastAsia="Calibri" w:hAnsi="Times New Roman" w:cs="Times New Roman"/>
          <w:sz w:val="24"/>
          <w:szCs w:val="24"/>
        </w:rPr>
        <w:t xml:space="preserve">, which reduces the individual's incentive to pursue further education for future employment. </w:t>
      </w:r>
    </w:p>
    <w:p w14:paraId="605CAE91" w14:textId="2DEE2425"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lastRenderedPageBreak/>
        <w:t>On average, the participating group</w:t>
      </w:r>
      <w:r w:rsidR="001C4CCB">
        <w:rPr>
          <w:rFonts w:ascii="Times New Roman" w:eastAsia="Calibri" w:hAnsi="Times New Roman" w:cs="Times New Roman"/>
          <w:sz w:val="24"/>
          <w:szCs w:val="24"/>
        </w:rPr>
        <w:t xml:space="preserve"> also had lower age of </w:t>
      </w:r>
      <w:r w:rsidR="00C74CC3">
        <w:rPr>
          <w:rFonts w:ascii="Times New Roman" w:eastAsia="Calibri" w:hAnsi="Times New Roman" w:cs="Times New Roman"/>
          <w:sz w:val="24"/>
          <w:szCs w:val="24"/>
        </w:rPr>
        <w:t xml:space="preserve">about </w:t>
      </w:r>
      <w:r w:rsidR="001C4CCB">
        <w:rPr>
          <w:rFonts w:ascii="Times New Roman" w:eastAsia="Calibri" w:hAnsi="Times New Roman" w:cs="Times New Roman"/>
          <w:sz w:val="24"/>
          <w:szCs w:val="24"/>
        </w:rPr>
        <w:t xml:space="preserve">41.2 </w:t>
      </w:r>
      <w:r w:rsidR="00AF4394">
        <w:rPr>
          <w:rFonts w:ascii="Times New Roman" w:eastAsia="Calibri" w:hAnsi="Times New Roman" w:cs="Times New Roman"/>
          <w:sz w:val="24"/>
          <w:szCs w:val="24"/>
        </w:rPr>
        <w:t xml:space="preserve">years </w:t>
      </w:r>
      <w:r w:rsidR="001C4CCB">
        <w:rPr>
          <w:rFonts w:ascii="Times New Roman" w:eastAsia="Calibri" w:hAnsi="Times New Roman" w:cs="Times New Roman"/>
          <w:sz w:val="24"/>
          <w:szCs w:val="24"/>
        </w:rPr>
        <w:t xml:space="preserve">compared to </w:t>
      </w:r>
      <w:r w:rsidR="00AF4394">
        <w:rPr>
          <w:rFonts w:ascii="Times New Roman" w:eastAsia="Calibri" w:hAnsi="Times New Roman" w:cs="Times New Roman"/>
          <w:sz w:val="24"/>
          <w:szCs w:val="24"/>
        </w:rPr>
        <w:t>44.0 years</w:t>
      </w:r>
      <w:r w:rsidR="009260A8">
        <w:rPr>
          <w:rFonts w:ascii="Times New Roman" w:eastAsia="Calibri" w:hAnsi="Times New Roman" w:cs="Times New Roman"/>
          <w:sz w:val="24"/>
          <w:szCs w:val="24"/>
        </w:rPr>
        <w:t xml:space="preserve"> of the non-participating group</w:t>
      </w:r>
      <w:r w:rsidRPr="001B022B">
        <w:rPr>
          <w:rFonts w:ascii="Times New Roman" w:eastAsia="Calibri" w:hAnsi="Times New Roman" w:cs="Times New Roman"/>
          <w:sz w:val="24"/>
          <w:szCs w:val="24"/>
        </w:rPr>
        <w:t>. Households with younger household heads tend to engage more in ocean fishery and related activities. This could further be explained by the less desire of the younger households to increase their education level and</w:t>
      </w:r>
      <w:r w:rsidR="005E5045">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as such, attracted to ocean fishery through monetary influence. Further, investors in the coastal region hire fishing equipment to fishers. This attracts more young individuals to ocean fishery due to their ability to use advanced fishing gears that are readily available and</w:t>
      </w:r>
      <w:r w:rsidR="001E61B7">
        <w:rPr>
          <w:rFonts w:ascii="Times New Roman" w:eastAsia="Calibri" w:hAnsi="Times New Roman" w:cs="Times New Roman"/>
          <w:sz w:val="24"/>
          <w:szCs w:val="24"/>
        </w:rPr>
        <w:t xml:space="preserve"> could maximize fishing returns.</w:t>
      </w:r>
    </w:p>
    <w:p w14:paraId="5EA1EB68" w14:textId="0ACB6BD4"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Households who participate in the ocean fishery and related activities have a lower land endowment</w:t>
      </w:r>
      <w:r w:rsidR="001C4CCB">
        <w:rPr>
          <w:rFonts w:ascii="Times New Roman" w:eastAsia="Calibri" w:hAnsi="Times New Roman" w:cs="Times New Roman"/>
          <w:sz w:val="24"/>
          <w:szCs w:val="24"/>
        </w:rPr>
        <w:t xml:space="preserve"> and security of land tenure</w:t>
      </w:r>
      <w:r w:rsidRPr="001B022B">
        <w:rPr>
          <w:rFonts w:ascii="Times New Roman" w:eastAsia="Calibri" w:hAnsi="Times New Roman" w:cs="Times New Roman"/>
          <w:sz w:val="24"/>
          <w:szCs w:val="24"/>
        </w:rPr>
        <w:t>. This implies that households with relatively small landholding have the need and capacity to engage in the ocean fishery. The reas</w:t>
      </w:r>
      <w:r w:rsidR="005E5045">
        <w:rPr>
          <w:rFonts w:ascii="Times New Roman" w:eastAsia="Calibri" w:hAnsi="Times New Roman" w:cs="Times New Roman"/>
          <w:sz w:val="24"/>
          <w:szCs w:val="24"/>
        </w:rPr>
        <w:t>on for this is that ownership of</w:t>
      </w:r>
      <w:r w:rsidRPr="001B022B">
        <w:rPr>
          <w:rFonts w:ascii="Times New Roman" w:eastAsia="Calibri" w:hAnsi="Times New Roman" w:cs="Times New Roman"/>
          <w:sz w:val="24"/>
          <w:szCs w:val="24"/>
        </w:rPr>
        <w:t xml:space="preserve"> bigger lands provides alternative livelihood strategies such as modernized agriculture and private investments. However, in Shella, the size of the landholding was larger for the participating group</w:t>
      </w:r>
      <w:r w:rsidR="008C080C">
        <w:rPr>
          <w:rFonts w:ascii="Times New Roman" w:eastAsia="Calibri" w:hAnsi="Times New Roman" w:cs="Times New Roman"/>
          <w:sz w:val="24"/>
          <w:szCs w:val="24"/>
        </w:rPr>
        <w:t xml:space="preserve"> that had</w:t>
      </w:r>
      <w:r w:rsidR="00A232C0">
        <w:rPr>
          <w:rFonts w:ascii="Times New Roman" w:eastAsia="Calibri" w:hAnsi="Times New Roman" w:cs="Times New Roman"/>
          <w:sz w:val="24"/>
          <w:szCs w:val="24"/>
        </w:rPr>
        <w:t xml:space="preserve"> an average size of </w:t>
      </w:r>
      <w:r w:rsidR="000C4FEF">
        <w:rPr>
          <w:rFonts w:ascii="Times New Roman" w:eastAsia="Calibri" w:hAnsi="Times New Roman" w:cs="Times New Roman"/>
          <w:sz w:val="24"/>
          <w:szCs w:val="24"/>
        </w:rPr>
        <w:t>app</w:t>
      </w:r>
      <w:r w:rsidR="003F7B3C">
        <w:rPr>
          <w:rFonts w:ascii="Times New Roman" w:eastAsia="Calibri" w:hAnsi="Times New Roman" w:cs="Times New Roman"/>
          <w:sz w:val="24"/>
          <w:szCs w:val="24"/>
        </w:rPr>
        <w:t xml:space="preserve">roximately </w:t>
      </w:r>
      <w:r w:rsidR="000C4FEF">
        <w:rPr>
          <w:rFonts w:ascii="Times New Roman" w:hAnsi="Times New Roman" w:cs="Times New Roman"/>
          <w:sz w:val="24"/>
          <w:szCs w:val="24"/>
        </w:rPr>
        <w:t>5.9</w:t>
      </w:r>
      <w:r w:rsidR="00AF4394">
        <w:rPr>
          <w:rFonts w:ascii="Times New Roman" w:hAnsi="Times New Roman" w:cs="Times New Roman"/>
          <w:sz w:val="24"/>
          <w:szCs w:val="24"/>
        </w:rPr>
        <w:t xml:space="preserve"> </w:t>
      </w:r>
      <w:r w:rsidR="00417E00">
        <w:rPr>
          <w:rFonts w:ascii="Times New Roman" w:hAnsi="Times New Roman" w:cs="Times New Roman"/>
          <w:sz w:val="24"/>
          <w:szCs w:val="24"/>
        </w:rPr>
        <w:t>acres compared</w:t>
      </w:r>
      <w:r w:rsidR="008C080C">
        <w:rPr>
          <w:rFonts w:ascii="Times New Roman" w:hAnsi="Times New Roman" w:cs="Times New Roman"/>
          <w:sz w:val="24"/>
          <w:szCs w:val="24"/>
        </w:rPr>
        <w:t xml:space="preserve"> to</w:t>
      </w:r>
      <w:r w:rsidR="000C4FEF">
        <w:rPr>
          <w:rFonts w:ascii="Times New Roman" w:hAnsi="Times New Roman" w:cs="Times New Roman"/>
          <w:sz w:val="24"/>
          <w:szCs w:val="24"/>
        </w:rPr>
        <w:t xml:space="preserve"> 0.7</w:t>
      </w:r>
      <w:r w:rsidR="00AF4394">
        <w:rPr>
          <w:rFonts w:ascii="Times New Roman" w:hAnsi="Times New Roman" w:cs="Times New Roman"/>
          <w:sz w:val="24"/>
          <w:szCs w:val="24"/>
        </w:rPr>
        <w:t xml:space="preserve"> </w:t>
      </w:r>
      <w:r w:rsidR="00097FA3">
        <w:rPr>
          <w:rFonts w:ascii="Times New Roman" w:hAnsi="Times New Roman" w:cs="Times New Roman"/>
          <w:sz w:val="24"/>
          <w:szCs w:val="24"/>
        </w:rPr>
        <w:t>acres for</w:t>
      </w:r>
      <w:r w:rsidR="008C080C">
        <w:rPr>
          <w:rFonts w:ascii="Times New Roman" w:hAnsi="Times New Roman" w:cs="Times New Roman"/>
          <w:sz w:val="24"/>
          <w:szCs w:val="24"/>
        </w:rPr>
        <w:t xml:space="preserve"> the </w:t>
      </w:r>
      <w:r w:rsidR="00283467">
        <w:rPr>
          <w:rFonts w:ascii="Times New Roman" w:hAnsi="Times New Roman" w:cs="Times New Roman"/>
          <w:sz w:val="24"/>
          <w:szCs w:val="24"/>
        </w:rPr>
        <w:t>non-</w:t>
      </w:r>
      <w:r w:rsidR="008C080C">
        <w:rPr>
          <w:rFonts w:ascii="Times New Roman" w:hAnsi="Times New Roman" w:cs="Times New Roman"/>
          <w:sz w:val="24"/>
          <w:szCs w:val="24"/>
        </w:rPr>
        <w:t>participating group</w:t>
      </w:r>
      <w:r w:rsidRPr="001B022B">
        <w:rPr>
          <w:rFonts w:ascii="Times New Roman" w:eastAsia="Calibri" w:hAnsi="Times New Roman" w:cs="Times New Roman"/>
          <w:sz w:val="24"/>
          <w:szCs w:val="24"/>
        </w:rPr>
        <w:t>. This is because households in this region were well off and were combining ocean fishery with other activities such as agriculture to supplement their insufficient income.</w:t>
      </w:r>
      <w:r w:rsidR="001C4CCB">
        <w:rPr>
          <w:rFonts w:ascii="Times New Roman" w:eastAsia="Calibri" w:hAnsi="Times New Roman" w:cs="Times New Roman"/>
          <w:sz w:val="24"/>
          <w:szCs w:val="24"/>
        </w:rPr>
        <w:t xml:space="preserve"> Additionally, </w:t>
      </w:r>
      <w:r w:rsidRPr="001B022B">
        <w:rPr>
          <w:rFonts w:ascii="Times New Roman" w:eastAsia="Calibri" w:hAnsi="Times New Roman" w:cs="Times New Roman"/>
          <w:sz w:val="24"/>
          <w:szCs w:val="24"/>
        </w:rPr>
        <w:t xml:space="preserve">participating households in ocean fishery and related activities have few </w:t>
      </w:r>
      <w:r w:rsidR="001E61B7">
        <w:rPr>
          <w:rFonts w:ascii="Times New Roman" w:eastAsia="Calibri" w:hAnsi="Times New Roman" w:cs="Times New Roman"/>
          <w:sz w:val="24"/>
          <w:szCs w:val="24"/>
        </w:rPr>
        <w:t xml:space="preserve">agricultural </w:t>
      </w:r>
      <w:r w:rsidRPr="001B022B">
        <w:rPr>
          <w:rFonts w:ascii="Times New Roman" w:eastAsia="Calibri" w:hAnsi="Times New Roman" w:cs="Times New Roman"/>
          <w:sz w:val="24"/>
          <w:szCs w:val="24"/>
        </w:rPr>
        <w:t>productive assets</w:t>
      </w:r>
      <w:r w:rsidR="009260A8">
        <w:rPr>
          <w:rFonts w:ascii="Times New Roman" w:eastAsia="Calibri" w:hAnsi="Times New Roman" w:cs="Times New Roman"/>
          <w:sz w:val="24"/>
          <w:szCs w:val="24"/>
        </w:rPr>
        <w:t xml:space="preserve"> averaging </w:t>
      </w:r>
      <w:r w:rsidR="00AF4394">
        <w:rPr>
          <w:rFonts w:ascii="Times New Roman" w:eastAsia="Calibri" w:hAnsi="Times New Roman" w:cs="Times New Roman"/>
          <w:sz w:val="24"/>
          <w:szCs w:val="24"/>
        </w:rPr>
        <w:t xml:space="preserve">KES </w:t>
      </w:r>
      <w:r w:rsidR="009260A8" w:rsidRPr="0061641E">
        <w:rPr>
          <w:rFonts w:ascii="Times New Roman" w:hAnsi="Times New Roman" w:cs="Times New Roman"/>
          <w:sz w:val="24"/>
          <w:szCs w:val="24"/>
        </w:rPr>
        <w:t>10417.2</w:t>
      </w:r>
      <w:r w:rsidR="009260A8">
        <w:rPr>
          <w:rFonts w:ascii="Times New Roman" w:eastAsia="Calibri" w:hAnsi="Times New Roman" w:cs="Times New Roman"/>
          <w:sz w:val="24"/>
          <w:szCs w:val="24"/>
        </w:rPr>
        <w:t xml:space="preserve"> </w:t>
      </w:r>
      <w:r w:rsidR="0041773B">
        <w:rPr>
          <w:rFonts w:ascii="Times New Roman" w:eastAsia="Calibri" w:hAnsi="Times New Roman" w:cs="Times New Roman"/>
          <w:sz w:val="24"/>
          <w:szCs w:val="24"/>
        </w:rPr>
        <w:t>compared to non-participating</w:t>
      </w:r>
      <w:r w:rsidR="008C080C">
        <w:rPr>
          <w:rFonts w:ascii="Times New Roman" w:eastAsia="Calibri" w:hAnsi="Times New Roman" w:cs="Times New Roman"/>
          <w:sz w:val="24"/>
          <w:szCs w:val="24"/>
        </w:rPr>
        <w:t xml:space="preserve"> households</w:t>
      </w:r>
      <w:r w:rsidR="009260A8">
        <w:rPr>
          <w:rFonts w:ascii="Times New Roman" w:eastAsia="Calibri" w:hAnsi="Times New Roman" w:cs="Times New Roman"/>
          <w:sz w:val="24"/>
          <w:szCs w:val="24"/>
        </w:rPr>
        <w:t xml:space="preserve">, </w:t>
      </w:r>
      <w:r w:rsidR="00AF4394">
        <w:rPr>
          <w:rFonts w:ascii="Times New Roman" w:eastAsia="Calibri" w:hAnsi="Times New Roman" w:cs="Times New Roman"/>
          <w:sz w:val="24"/>
          <w:szCs w:val="24"/>
        </w:rPr>
        <w:t xml:space="preserve">KES </w:t>
      </w:r>
      <w:r w:rsidR="009260A8" w:rsidRPr="0061641E">
        <w:rPr>
          <w:rFonts w:ascii="Times New Roman" w:hAnsi="Times New Roman" w:cs="Times New Roman"/>
          <w:sz w:val="24"/>
          <w:szCs w:val="24"/>
        </w:rPr>
        <w:t>71321.3</w:t>
      </w:r>
      <w:r w:rsidR="00F10C15">
        <w:rPr>
          <w:rFonts w:ascii="Times New Roman" w:eastAsia="Calibri" w:hAnsi="Times New Roman" w:cs="Times New Roman"/>
          <w:sz w:val="24"/>
          <w:szCs w:val="24"/>
        </w:rPr>
        <w:t>. As</w:t>
      </w:r>
      <w:r w:rsidR="00F10C15" w:rsidRPr="001B022B">
        <w:rPr>
          <w:rFonts w:ascii="Times New Roman" w:eastAsia="Calibri" w:hAnsi="Times New Roman" w:cs="Times New Roman"/>
          <w:sz w:val="24"/>
          <w:szCs w:val="24"/>
        </w:rPr>
        <w:t>set</w:t>
      </w:r>
      <w:r w:rsidRPr="001B022B">
        <w:rPr>
          <w:rFonts w:ascii="Times New Roman" w:eastAsia="Calibri" w:hAnsi="Times New Roman" w:cs="Times New Roman"/>
          <w:sz w:val="24"/>
          <w:szCs w:val="24"/>
        </w:rPr>
        <w:t xml:space="preserve"> poverty usually compels individuals to diver</w:t>
      </w:r>
      <w:r w:rsidR="005E5045">
        <w:rPr>
          <w:rFonts w:ascii="Times New Roman" w:eastAsia="Calibri" w:hAnsi="Times New Roman" w:cs="Times New Roman"/>
          <w:sz w:val="24"/>
          <w:szCs w:val="24"/>
        </w:rPr>
        <w:t>sify into common pool resources</w:t>
      </w:r>
      <w:r w:rsidRPr="001B022B">
        <w:rPr>
          <w:rFonts w:ascii="Times New Roman" w:eastAsia="Calibri" w:hAnsi="Times New Roman" w:cs="Times New Roman"/>
          <w:sz w:val="24"/>
          <w:szCs w:val="24"/>
        </w:rPr>
        <w:t xml:space="preserve"> </w:t>
      </w:r>
      <w:r w:rsidR="00F10C15" w:rsidRPr="001B022B">
        <w:rPr>
          <w:rFonts w:ascii="Times New Roman" w:eastAsia="Calibri" w:hAnsi="Times New Roman" w:cs="Times New Roman"/>
          <w:sz w:val="24"/>
          <w:szCs w:val="24"/>
        </w:rPr>
        <w:t xml:space="preserve">(Nguyen </w:t>
      </w:r>
      <w:r w:rsidR="00F10C15" w:rsidRPr="001B022B">
        <w:rPr>
          <w:rFonts w:ascii="Times New Roman" w:eastAsia="Calibri" w:hAnsi="Times New Roman" w:cs="Times New Roman"/>
          <w:i/>
          <w:iCs/>
          <w:sz w:val="24"/>
          <w:szCs w:val="24"/>
        </w:rPr>
        <w:t>et al</w:t>
      </w:r>
      <w:r w:rsidR="00F10C15" w:rsidRPr="001B022B">
        <w:rPr>
          <w:rFonts w:ascii="Times New Roman" w:eastAsia="Calibri" w:hAnsi="Times New Roman" w:cs="Times New Roman"/>
          <w:sz w:val="24"/>
          <w:szCs w:val="24"/>
        </w:rPr>
        <w:t>., 2020)</w:t>
      </w:r>
      <w:r w:rsidR="005E5045">
        <w:rPr>
          <w:rFonts w:ascii="Times New Roman" w:eastAsia="Calibri" w:hAnsi="Times New Roman" w:cs="Times New Roman"/>
          <w:sz w:val="24"/>
          <w:szCs w:val="24"/>
        </w:rPr>
        <w:t>,</w:t>
      </w:r>
      <w:r w:rsidR="00F10C15">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and as such, they pursue the livelihood option as a safety net in response to idiosyncra</w:t>
      </w:r>
      <w:r w:rsidR="0041773B">
        <w:rPr>
          <w:rFonts w:ascii="Times New Roman" w:eastAsia="Calibri" w:hAnsi="Times New Roman" w:cs="Times New Roman"/>
          <w:sz w:val="24"/>
          <w:szCs w:val="24"/>
        </w:rPr>
        <w:t>tic and climatic shocks</w:t>
      </w:r>
      <w:r w:rsidRPr="001B022B">
        <w:rPr>
          <w:rFonts w:ascii="Times New Roman" w:eastAsia="Calibri" w:hAnsi="Times New Roman" w:cs="Times New Roman"/>
          <w:sz w:val="24"/>
          <w:szCs w:val="24"/>
        </w:rPr>
        <w:t xml:space="preserve">. </w:t>
      </w:r>
    </w:p>
    <w:p w14:paraId="04D0E2DB" w14:textId="3DA84A62" w:rsidR="00D10809" w:rsidRPr="00D10809" w:rsidRDefault="0057631D" w:rsidP="00B0254D">
      <w:pPr>
        <w:pStyle w:val="Caption"/>
      </w:pPr>
      <w:bookmarkStart w:id="65" w:name="_Toc34651064"/>
      <w:bookmarkStart w:id="66" w:name="_Toc42882367"/>
      <w:bookmarkStart w:id="67" w:name="_Toc43764702"/>
      <w:r>
        <w:t>Table 4.</w:t>
      </w:r>
      <w:r w:rsidR="00350E23">
        <w:fldChar w:fldCharType="begin"/>
      </w:r>
      <w:r w:rsidR="00350E23">
        <w:instrText xml:space="preserve"> SEQ Table_4. \* ARABIC </w:instrText>
      </w:r>
      <w:r w:rsidR="00350E23">
        <w:fldChar w:fldCharType="separate"/>
      </w:r>
      <w:r w:rsidR="005378D2">
        <w:rPr>
          <w:noProof/>
        </w:rPr>
        <w:t>3</w:t>
      </w:r>
      <w:r w:rsidR="00350E23">
        <w:rPr>
          <w:noProof/>
        </w:rPr>
        <w:fldChar w:fldCharType="end"/>
      </w:r>
      <w:r w:rsidR="002F34CE">
        <w:t xml:space="preserve">: General </w:t>
      </w:r>
      <w:r w:rsidR="001C4CCB">
        <w:t>differences between</w:t>
      </w:r>
      <w:r w:rsidR="002F34CE">
        <w:t xml:space="preserve"> dependent and non-dependent </w:t>
      </w:r>
      <w:r w:rsidR="00D10809" w:rsidRPr="00D10809">
        <w:t>households in Kilifi County</w:t>
      </w:r>
      <w:bookmarkEnd w:id="65"/>
      <w:bookmarkEnd w:id="66"/>
      <w:bookmarkEnd w:id="67"/>
    </w:p>
    <w:tbl>
      <w:tblPr>
        <w:tblStyle w:val="TableGrid1"/>
        <w:tblW w:w="98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72"/>
        <w:gridCol w:w="1413"/>
        <w:gridCol w:w="1618"/>
        <w:gridCol w:w="1591"/>
        <w:gridCol w:w="1558"/>
        <w:gridCol w:w="1984"/>
      </w:tblGrid>
      <w:tr w:rsidR="00783478" w14:paraId="555492F1" w14:textId="77777777" w:rsidTr="00A74D8F">
        <w:tc>
          <w:tcPr>
            <w:tcW w:w="1672" w:type="dxa"/>
            <w:tcBorders>
              <w:top w:val="single" w:sz="4" w:space="0" w:color="auto"/>
              <w:left w:val="nil"/>
              <w:bottom w:val="nil"/>
              <w:right w:val="nil"/>
            </w:tcBorders>
          </w:tcPr>
          <w:p w14:paraId="5C9B9884" w14:textId="77777777" w:rsidR="00783478" w:rsidRPr="001B022B" w:rsidRDefault="00783478" w:rsidP="00B0254D">
            <w:pPr>
              <w:spacing w:line="360" w:lineRule="auto"/>
              <w:rPr>
                <w:rFonts w:ascii="Times New Roman" w:hAnsi="Times New Roman" w:cs="Times New Roman"/>
                <w:sz w:val="24"/>
                <w:szCs w:val="24"/>
              </w:rPr>
            </w:pPr>
          </w:p>
        </w:tc>
        <w:tc>
          <w:tcPr>
            <w:tcW w:w="3031" w:type="dxa"/>
            <w:gridSpan w:val="2"/>
            <w:tcBorders>
              <w:top w:val="single" w:sz="4" w:space="0" w:color="auto"/>
              <w:left w:val="nil"/>
              <w:bottom w:val="nil"/>
              <w:right w:val="nil"/>
            </w:tcBorders>
            <w:hideMark/>
          </w:tcPr>
          <w:p w14:paraId="5836D931" w14:textId="77777777" w:rsidR="00783478" w:rsidRPr="001B022B" w:rsidRDefault="00783478" w:rsidP="00B0254D">
            <w:pPr>
              <w:spacing w:line="360" w:lineRule="auto"/>
              <w:jc w:val="center"/>
              <w:rPr>
                <w:rFonts w:ascii="Times New Roman" w:hAnsi="Times New Roman" w:cs="Times New Roman"/>
                <w:sz w:val="24"/>
                <w:szCs w:val="24"/>
              </w:rPr>
            </w:pPr>
            <w:r w:rsidRPr="001B022B">
              <w:rPr>
                <w:rFonts w:ascii="Times New Roman" w:hAnsi="Times New Roman" w:cs="Times New Roman"/>
                <w:sz w:val="24"/>
                <w:szCs w:val="24"/>
              </w:rPr>
              <w:t>Households that participate in ocean fishery and related activities</w:t>
            </w:r>
          </w:p>
        </w:tc>
        <w:tc>
          <w:tcPr>
            <w:tcW w:w="3149" w:type="dxa"/>
            <w:gridSpan w:val="2"/>
            <w:tcBorders>
              <w:top w:val="single" w:sz="4" w:space="0" w:color="auto"/>
              <w:left w:val="nil"/>
              <w:bottom w:val="nil"/>
              <w:right w:val="nil"/>
            </w:tcBorders>
            <w:hideMark/>
          </w:tcPr>
          <w:p w14:paraId="4B371374" w14:textId="77777777" w:rsidR="00783478" w:rsidRPr="001B022B" w:rsidRDefault="00783478" w:rsidP="00B0254D">
            <w:pPr>
              <w:spacing w:line="360" w:lineRule="auto"/>
              <w:jc w:val="center"/>
              <w:rPr>
                <w:rFonts w:ascii="Times New Roman" w:hAnsi="Times New Roman" w:cs="Times New Roman"/>
                <w:sz w:val="24"/>
                <w:szCs w:val="24"/>
              </w:rPr>
            </w:pPr>
            <w:r w:rsidRPr="001B022B">
              <w:rPr>
                <w:rFonts w:ascii="Times New Roman" w:hAnsi="Times New Roman" w:cs="Times New Roman"/>
                <w:sz w:val="24"/>
                <w:szCs w:val="24"/>
              </w:rPr>
              <w:t>Households that do not participate in ocean fishery and related activities</w:t>
            </w:r>
          </w:p>
        </w:tc>
        <w:tc>
          <w:tcPr>
            <w:tcW w:w="1984" w:type="dxa"/>
            <w:tcBorders>
              <w:top w:val="single" w:sz="4" w:space="0" w:color="auto"/>
              <w:left w:val="nil"/>
              <w:bottom w:val="nil"/>
              <w:right w:val="nil"/>
            </w:tcBorders>
            <w:hideMark/>
          </w:tcPr>
          <w:p w14:paraId="1AF21D23" w14:textId="77777777" w:rsidR="00783478" w:rsidRPr="001B022B" w:rsidRDefault="00783478" w:rsidP="00B0254D">
            <w:pPr>
              <w:spacing w:line="360" w:lineRule="auto"/>
              <w:jc w:val="center"/>
              <w:rPr>
                <w:rFonts w:ascii="Times New Roman" w:hAnsi="Times New Roman" w:cs="Times New Roman"/>
                <w:sz w:val="24"/>
                <w:szCs w:val="24"/>
              </w:rPr>
            </w:pPr>
            <w:r w:rsidRPr="001B022B">
              <w:rPr>
                <w:rFonts w:ascii="Times New Roman" w:hAnsi="Times New Roman" w:cs="Times New Roman"/>
                <w:sz w:val="24"/>
                <w:szCs w:val="24"/>
              </w:rPr>
              <w:t>Difference in means</w:t>
            </w:r>
          </w:p>
        </w:tc>
      </w:tr>
      <w:tr w:rsidR="00783478" w14:paraId="4FCB880C" w14:textId="77777777" w:rsidTr="00A74D8F">
        <w:tc>
          <w:tcPr>
            <w:tcW w:w="1672" w:type="dxa"/>
            <w:tcBorders>
              <w:top w:val="nil"/>
              <w:left w:val="nil"/>
              <w:bottom w:val="single" w:sz="4" w:space="0" w:color="auto"/>
              <w:right w:val="nil"/>
            </w:tcBorders>
            <w:hideMark/>
          </w:tcPr>
          <w:p w14:paraId="28960F7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Variable</w:t>
            </w:r>
          </w:p>
        </w:tc>
        <w:tc>
          <w:tcPr>
            <w:tcW w:w="1413" w:type="dxa"/>
            <w:tcBorders>
              <w:top w:val="nil"/>
              <w:left w:val="nil"/>
              <w:bottom w:val="single" w:sz="4" w:space="0" w:color="auto"/>
              <w:right w:val="nil"/>
            </w:tcBorders>
            <w:hideMark/>
          </w:tcPr>
          <w:p w14:paraId="1FDC92B0" w14:textId="77777777" w:rsidR="00783478" w:rsidRPr="001B022B" w:rsidRDefault="00783478" w:rsidP="00B0254D">
            <w:pPr>
              <w:spacing w:line="360" w:lineRule="auto"/>
              <w:jc w:val="center"/>
              <w:rPr>
                <w:rFonts w:ascii="Times New Roman" w:hAnsi="Times New Roman" w:cs="Times New Roman"/>
                <w:sz w:val="24"/>
                <w:szCs w:val="24"/>
              </w:rPr>
            </w:pPr>
            <w:r w:rsidRPr="001B022B">
              <w:rPr>
                <w:rFonts w:ascii="Times New Roman" w:hAnsi="Times New Roman" w:cs="Times New Roman"/>
                <w:sz w:val="24"/>
                <w:szCs w:val="24"/>
              </w:rPr>
              <w:t xml:space="preserve"> Mean (µ</w:t>
            </w:r>
            <w:r w:rsidRPr="001B022B">
              <w:rPr>
                <w:rFonts w:ascii="Times New Roman" w:hAnsi="Times New Roman" w:cs="Times New Roman"/>
                <w:sz w:val="24"/>
                <w:szCs w:val="24"/>
                <w:vertAlign w:val="subscript"/>
              </w:rPr>
              <w:t>1</w:t>
            </w:r>
            <w:r w:rsidRPr="001B022B">
              <w:rPr>
                <w:rFonts w:ascii="Times New Roman" w:hAnsi="Times New Roman" w:cs="Times New Roman"/>
                <w:sz w:val="24"/>
                <w:szCs w:val="24"/>
              </w:rPr>
              <w:t>)</w:t>
            </w:r>
          </w:p>
        </w:tc>
        <w:tc>
          <w:tcPr>
            <w:tcW w:w="1618" w:type="dxa"/>
            <w:tcBorders>
              <w:top w:val="nil"/>
              <w:left w:val="nil"/>
              <w:bottom w:val="single" w:sz="4" w:space="0" w:color="auto"/>
              <w:right w:val="nil"/>
            </w:tcBorders>
            <w:hideMark/>
          </w:tcPr>
          <w:p w14:paraId="6BF43BD5" w14:textId="77777777" w:rsidR="00783478" w:rsidRPr="001B022B" w:rsidRDefault="00783478" w:rsidP="00B0254D">
            <w:pPr>
              <w:spacing w:line="360" w:lineRule="auto"/>
              <w:jc w:val="center"/>
              <w:rPr>
                <w:rFonts w:ascii="Times New Roman" w:hAnsi="Times New Roman" w:cs="Times New Roman"/>
                <w:sz w:val="24"/>
                <w:szCs w:val="24"/>
              </w:rPr>
            </w:pPr>
            <w:r w:rsidRPr="001B022B">
              <w:rPr>
                <w:rFonts w:ascii="Times New Roman" w:hAnsi="Times New Roman" w:cs="Times New Roman"/>
                <w:sz w:val="24"/>
                <w:szCs w:val="24"/>
              </w:rPr>
              <w:t xml:space="preserve">    SD</w:t>
            </w:r>
          </w:p>
        </w:tc>
        <w:tc>
          <w:tcPr>
            <w:tcW w:w="1591" w:type="dxa"/>
            <w:tcBorders>
              <w:top w:val="nil"/>
              <w:left w:val="nil"/>
              <w:bottom w:val="single" w:sz="4" w:space="0" w:color="auto"/>
              <w:right w:val="nil"/>
            </w:tcBorders>
            <w:hideMark/>
          </w:tcPr>
          <w:p w14:paraId="13A848A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Mean (µ</w:t>
            </w:r>
            <w:r w:rsidRPr="001B022B">
              <w:rPr>
                <w:rFonts w:ascii="Times New Roman" w:hAnsi="Times New Roman" w:cs="Times New Roman"/>
                <w:sz w:val="24"/>
                <w:szCs w:val="24"/>
                <w:vertAlign w:val="subscript"/>
              </w:rPr>
              <w:t>0</w:t>
            </w:r>
            <w:r w:rsidRPr="001B022B">
              <w:rPr>
                <w:rFonts w:ascii="Times New Roman" w:hAnsi="Times New Roman" w:cs="Times New Roman"/>
                <w:sz w:val="24"/>
                <w:szCs w:val="24"/>
              </w:rPr>
              <w:t>)</w:t>
            </w:r>
          </w:p>
        </w:tc>
        <w:tc>
          <w:tcPr>
            <w:tcW w:w="1558" w:type="dxa"/>
            <w:tcBorders>
              <w:top w:val="nil"/>
              <w:left w:val="nil"/>
              <w:bottom w:val="single" w:sz="4" w:space="0" w:color="auto"/>
              <w:right w:val="nil"/>
            </w:tcBorders>
            <w:hideMark/>
          </w:tcPr>
          <w:p w14:paraId="39F8D6B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SD</w:t>
            </w:r>
          </w:p>
        </w:tc>
        <w:tc>
          <w:tcPr>
            <w:tcW w:w="1984" w:type="dxa"/>
            <w:tcBorders>
              <w:top w:val="nil"/>
              <w:left w:val="nil"/>
              <w:bottom w:val="single" w:sz="4" w:space="0" w:color="auto"/>
              <w:right w:val="nil"/>
            </w:tcBorders>
            <w:hideMark/>
          </w:tcPr>
          <w:p w14:paraId="1A51D0F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(µ</w:t>
            </w:r>
            <w:r w:rsidRPr="001B022B">
              <w:rPr>
                <w:rFonts w:ascii="Times New Roman" w:hAnsi="Times New Roman" w:cs="Times New Roman"/>
                <w:sz w:val="24"/>
                <w:szCs w:val="24"/>
                <w:vertAlign w:val="subscript"/>
              </w:rPr>
              <w:t>1</w:t>
            </w:r>
            <w:r w:rsidRPr="001B022B">
              <w:rPr>
                <w:rFonts w:ascii="Times New Roman" w:hAnsi="Times New Roman" w:cs="Times New Roman"/>
                <w:sz w:val="24"/>
                <w:szCs w:val="24"/>
              </w:rPr>
              <w:t>- µ</w:t>
            </w:r>
            <w:r w:rsidRPr="001B022B">
              <w:rPr>
                <w:rFonts w:ascii="Times New Roman" w:hAnsi="Times New Roman" w:cs="Times New Roman"/>
                <w:sz w:val="24"/>
                <w:szCs w:val="24"/>
                <w:vertAlign w:val="subscript"/>
              </w:rPr>
              <w:t>0</w:t>
            </w:r>
            <w:r w:rsidRPr="001B022B">
              <w:rPr>
                <w:rFonts w:ascii="Times New Roman" w:hAnsi="Times New Roman" w:cs="Times New Roman"/>
                <w:sz w:val="24"/>
                <w:szCs w:val="24"/>
              </w:rPr>
              <w:t>)</w:t>
            </w:r>
          </w:p>
        </w:tc>
      </w:tr>
      <w:tr w:rsidR="00783478" w14:paraId="554BF1A0" w14:textId="77777777" w:rsidTr="00A74D8F">
        <w:tc>
          <w:tcPr>
            <w:tcW w:w="1672" w:type="dxa"/>
            <w:hideMark/>
          </w:tcPr>
          <w:p w14:paraId="4E2F2427" w14:textId="71267D9B"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Age</w:t>
            </w:r>
            <w:r w:rsidR="00AF4394">
              <w:rPr>
                <w:rFonts w:ascii="Times New Roman" w:hAnsi="Times New Roman" w:cs="Times New Roman"/>
                <w:sz w:val="24"/>
                <w:szCs w:val="24"/>
              </w:rPr>
              <w:t xml:space="preserve"> (years)</w:t>
            </w:r>
          </w:p>
        </w:tc>
        <w:tc>
          <w:tcPr>
            <w:tcW w:w="1413" w:type="dxa"/>
            <w:hideMark/>
          </w:tcPr>
          <w:p w14:paraId="018AC650" w14:textId="77777777" w:rsidR="00783478" w:rsidRPr="001B022B" w:rsidRDefault="00D74F0B"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41.2069</w:t>
            </w:r>
          </w:p>
        </w:tc>
        <w:tc>
          <w:tcPr>
            <w:tcW w:w="1618" w:type="dxa"/>
            <w:hideMark/>
          </w:tcPr>
          <w:p w14:paraId="43E68BE2" w14:textId="77777777" w:rsidR="00783478" w:rsidRPr="001B022B" w:rsidRDefault="00D74F0B"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12.5971</w:t>
            </w:r>
          </w:p>
        </w:tc>
        <w:tc>
          <w:tcPr>
            <w:tcW w:w="1591" w:type="dxa"/>
            <w:hideMark/>
          </w:tcPr>
          <w:p w14:paraId="7E912601" w14:textId="77777777" w:rsidR="00783478" w:rsidRPr="001B022B" w:rsidRDefault="00D74F0B"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44.0244</w:t>
            </w:r>
            <w:r w:rsidR="00783478" w:rsidRPr="001B022B">
              <w:rPr>
                <w:rFonts w:ascii="Times New Roman" w:hAnsi="Times New Roman" w:cs="Times New Roman"/>
                <w:sz w:val="24"/>
                <w:szCs w:val="24"/>
              </w:rPr>
              <w:t xml:space="preserve"> </w:t>
            </w:r>
          </w:p>
        </w:tc>
        <w:tc>
          <w:tcPr>
            <w:tcW w:w="1558" w:type="dxa"/>
            <w:hideMark/>
          </w:tcPr>
          <w:p w14:paraId="216BF5EB" w14:textId="77777777" w:rsidR="00783478" w:rsidRPr="001B022B" w:rsidRDefault="00D74F0B"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12.8538</w:t>
            </w:r>
            <w:r w:rsidR="00783478" w:rsidRPr="001B022B">
              <w:rPr>
                <w:rFonts w:ascii="Times New Roman" w:hAnsi="Times New Roman" w:cs="Times New Roman"/>
                <w:sz w:val="24"/>
                <w:szCs w:val="24"/>
              </w:rPr>
              <w:t xml:space="preserve">  </w:t>
            </w:r>
          </w:p>
        </w:tc>
        <w:tc>
          <w:tcPr>
            <w:tcW w:w="1984" w:type="dxa"/>
            <w:hideMark/>
          </w:tcPr>
          <w:p w14:paraId="45C5EE18" w14:textId="77777777" w:rsidR="00783478" w:rsidRPr="001B022B" w:rsidRDefault="00BA6BD2"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4330B4">
              <w:rPr>
                <w:rFonts w:ascii="Times New Roman" w:hAnsi="Times New Roman" w:cs="Times New Roman"/>
                <w:sz w:val="24"/>
                <w:szCs w:val="24"/>
              </w:rPr>
              <w:t xml:space="preserve"> </w:t>
            </w:r>
            <w:r>
              <w:rPr>
                <w:rFonts w:ascii="Times New Roman" w:hAnsi="Times New Roman" w:cs="Times New Roman"/>
                <w:sz w:val="24"/>
                <w:szCs w:val="24"/>
              </w:rPr>
              <w:t>-2.8175</w:t>
            </w:r>
          </w:p>
        </w:tc>
      </w:tr>
      <w:tr w:rsidR="00783478" w14:paraId="6ED71DD4" w14:textId="77777777" w:rsidTr="00A74D8F">
        <w:tc>
          <w:tcPr>
            <w:tcW w:w="1672" w:type="dxa"/>
            <w:hideMark/>
          </w:tcPr>
          <w:p w14:paraId="5D8157F9" w14:textId="1C5FAE2D"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Gender</w:t>
            </w:r>
            <w:r w:rsidR="00AF4394">
              <w:rPr>
                <w:rFonts w:ascii="Times New Roman" w:hAnsi="Times New Roman" w:cs="Times New Roman"/>
                <w:sz w:val="24"/>
                <w:szCs w:val="24"/>
              </w:rPr>
              <w:t xml:space="preserve"> (%)</w:t>
            </w:r>
          </w:p>
        </w:tc>
        <w:tc>
          <w:tcPr>
            <w:tcW w:w="1413" w:type="dxa"/>
            <w:hideMark/>
          </w:tcPr>
          <w:p w14:paraId="4618C4EC" w14:textId="77777777"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0.7969</w:t>
            </w:r>
          </w:p>
        </w:tc>
        <w:tc>
          <w:tcPr>
            <w:tcW w:w="1618" w:type="dxa"/>
            <w:hideMark/>
          </w:tcPr>
          <w:p w14:paraId="3F4766EE" w14:textId="77777777"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0.4031</w:t>
            </w:r>
          </w:p>
        </w:tc>
        <w:tc>
          <w:tcPr>
            <w:tcW w:w="1591" w:type="dxa"/>
            <w:hideMark/>
          </w:tcPr>
          <w:p w14:paraId="31448018" w14:textId="77777777"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0.8049</w:t>
            </w:r>
            <w:r w:rsidR="00783478" w:rsidRPr="001B022B">
              <w:rPr>
                <w:rFonts w:ascii="Times New Roman" w:hAnsi="Times New Roman" w:cs="Times New Roman"/>
                <w:sz w:val="24"/>
                <w:szCs w:val="24"/>
              </w:rPr>
              <w:t xml:space="preserve">  </w:t>
            </w:r>
          </w:p>
        </w:tc>
        <w:tc>
          <w:tcPr>
            <w:tcW w:w="1558" w:type="dxa"/>
            <w:hideMark/>
          </w:tcPr>
          <w:p w14:paraId="2BF2E512" w14:textId="77777777"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0.3979</w:t>
            </w:r>
            <w:r w:rsidR="00783478" w:rsidRPr="001B022B">
              <w:rPr>
                <w:rFonts w:ascii="Times New Roman" w:hAnsi="Times New Roman" w:cs="Times New Roman"/>
                <w:sz w:val="24"/>
                <w:szCs w:val="24"/>
              </w:rPr>
              <w:t xml:space="preserve"> </w:t>
            </w:r>
          </w:p>
        </w:tc>
        <w:tc>
          <w:tcPr>
            <w:tcW w:w="1984" w:type="dxa"/>
            <w:hideMark/>
          </w:tcPr>
          <w:p w14:paraId="204AC0E7" w14:textId="77777777" w:rsidR="00783478" w:rsidRPr="001B022B" w:rsidRDefault="00BA6BD2"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0.0080</w:t>
            </w:r>
          </w:p>
        </w:tc>
      </w:tr>
      <w:tr w:rsidR="00783478" w14:paraId="5B9CE6ED" w14:textId="77777777" w:rsidTr="00A74D8F">
        <w:tc>
          <w:tcPr>
            <w:tcW w:w="1672" w:type="dxa"/>
            <w:hideMark/>
          </w:tcPr>
          <w:p w14:paraId="4DA04BE5" w14:textId="340E2FE5"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Education level</w:t>
            </w:r>
            <w:r w:rsidR="00AF4394">
              <w:rPr>
                <w:rFonts w:ascii="Times New Roman" w:hAnsi="Times New Roman" w:cs="Times New Roman"/>
                <w:sz w:val="24"/>
                <w:szCs w:val="24"/>
              </w:rPr>
              <w:t xml:space="preserve"> (years of </w:t>
            </w:r>
            <w:r w:rsidR="00AF4394">
              <w:rPr>
                <w:rFonts w:ascii="Times New Roman" w:hAnsi="Times New Roman" w:cs="Times New Roman"/>
                <w:sz w:val="24"/>
                <w:szCs w:val="24"/>
              </w:rPr>
              <w:lastRenderedPageBreak/>
              <w:t xml:space="preserve">schooling </w:t>
            </w:r>
          </w:p>
        </w:tc>
        <w:tc>
          <w:tcPr>
            <w:tcW w:w="1413" w:type="dxa"/>
            <w:hideMark/>
          </w:tcPr>
          <w:p w14:paraId="198C7007" w14:textId="140D1C00"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3110D">
              <w:rPr>
                <w:rFonts w:ascii="Times New Roman" w:hAnsi="Times New Roman" w:cs="Times New Roman"/>
                <w:sz w:val="24"/>
                <w:szCs w:val="24"/>
              </w:rPr>
              <w:t>7.8620</w:t>
            </w:r>
          </w:p>
        </w:tc>
        <w:tc>
          <w:tcPr>
            <w:tcW w:w="1618" w:type="dxa"/>
            <w:hideMark/>
          </w:tcPr>
          <w:p w14:paraId="3BB27C3C" w14:textId="144DF200"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93110D">
              <w:rPr>
                <w:rFonts w:ascii="Times New Roman" w:hAnsi="Times New Roman" w:cs="Times New Roman"/>
                <w:sz w:val="24"/>
                <w:szCs w:val="24"/>
              </w:rPr>
              <w:t>2.2828</w:t>
            </w:r>
          </w:p>
        </w:tc>
        <w:tc>
          <w:tcPr>
            <w:tcW w:w="1591" w:type="dxa"/>
            <w:hideMark/>
          </w:tcPr>
          <w:p w14:paraId="4954CC68" w14:textId="01371D82" w:rsidR="00783478" w:rsidRPr="001B022B" w:rsidRDefault="0093110D"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12.4552</w:t>
            </w:r>
          </w:p>
        </w:tc>
        <w:tc>
          <w:tcPr>
            <w:tcW w:w="1558" w:type="dxa"/>
            <w:hideMark/>
          </w:tcPr>
          <w:p w14:paraId="55329DFA" w14:textId="5A1D256F" w:rsidR="00783478" w:rsidRPr="001B022B" w:rsidRDefault="00BA6BD2"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93110D">
              <w:rPr>
                <w:rFonts w:ascii="Times New Roman" w:hAnsi="Times New Roman" w:cs="Times New Roman"/>
                <w:sz w:val="24"/>
                <w:szCs w:val="24"/>
              </w:rPr>
              <w:t>4.9708</w:t>
            </w:r>
            <w:r w:rsidR="00783478" w:rsidRPr="001B022B">
              <w:rPr>
                <w:rFonts w:ascii="Times New Roman" w:hAnsi="Times New Roman" w:cs="Times New Roman"/>
                <w:sz w:val="24"/>
                <w:szCs w:val="24"/>
              </w:rPr>
              <w:t xml:space="preserve"> </w:t>
            </w:r>
          </w:p>
        </w:tc>
        <w:tc>
          <w:tcPr>
            <w:tcW w:w="1984" w:type="dxa"/>
            <w:hideMark/>
          </w:tcPr>
          <w:p w14:paraId="11E364C0" w14:textId="09E012BA" w:rsidR="00783478" w:rsidRPr="001B022B" w:rsidRDefault="00BA6BD2"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93110D">
              <w:rPr>
                <w:rFonts w:ascii="Times New Roman" w:hAnsi="Times New Roman" w:cs="Times New Roman"/>
                <w:sz w:val="24"/>
                <w:szCs w:val="24"/>
              </w:rPr>
              <w:t>4.5932</w:t>
            </w:r>
            <w:r w:rsidR="00783478" w:rsidRPr="001B022B">
              <w:rPr>
                <w:rFonts w:ascii="Times New Roman" w:hAnsi="Times New Roman" w:cs="Times New Roman"/>
                <w:sz w:val="24"/>
                <w:szCs w:val="24"/>
                <w:vertAlign w:val="superscript"/>
              </w:rPr>
              <w:t>***</w:t>
            </w:r>
          </w:p>
        </w:tc>
      </w:tr>
      <w:tr w:rsidR="00783478" w14:paraId="3A2299CA" w14:textId="77777777" w:rsidTr="00A74D8F">
        <w:tc>
          <w:tcPr>
            <w:tcW w:w="1672" w:type="dxa"/>
            <w:hideMark/>
          </w:tcPr>
          <w:p w14:paraId="2D53EF63" w14:textId="4DF1D4F8"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lastRenderedPageBreak/>
              <w:t>Household size</w:t>
            </w:r>
            <w:r w:rsidR="00AF4394">
              <w:rPr>
                <w:rFonts w:ascii="Times New Roman" w:hAnsi="Times New Roman" w:cs="Times New Roman"/>
                <w:sz w:val="24"/>
                <w:szCs w:val="24"/>
              </w:rPr>
              <w:t xml:space="preserve"> (number)</w:t>
            </w:r>
          </w:p>
        </w:tc>
        <w:tc>
          <w:tcPr>
            <w:tcW w:w="1413" w:type="dxa"/>
            <w:hideMark/>
          </w:tcPr>
          <w:p w14:paraId="081361EA"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6.1533</w:t>
            </w:r>
          </w:p>
        </w:tc>
        <w:tc>
          <w:tcPr>
            <w:tcW w:w="1618" w:type="dxa"/>
            <w:hideMark/>
          </w:tcPr>
          <w:p w14:paraId="6AA00348"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2.7996</w:t>
            </w:r>
          </w:p>
        </w:tc>
        <w:tc>
          <w:tcPr>
            <w:tcW w:w="1591" w:type="dxa"/>
            <w:hideMark/>
          </w:tcPr>
          <w:p w14:paraId="17AAC09E"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5.8780</w:t>
            </w:r>
          </w:p>
        </w:tc>
        <w:tc>
          <w:tcPr>
            <w:tcW w:w="1558" w:type="dxa"/>
            <w:hideMark/>
          </w:tcPr>
          <w:p w14:paraId="0CAC309D"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3.0824</w:t>
            </w:r>
            <w:r w:rsidR="00783478" w:rsidRPr="001B022B">
              <w:rPr>
                <w:rFonts w:ascii="Times New Roman" w:hAnsi="Times New Roman" w:cs="Times New Roman"/>
                <w:sz w:val="24"/>
                <w:szCs w:val="24"/>
              </w:rPr>
              <w:t xml:space="preserve">  </w:t>
            </w:r>
          </w:p>
        </w:tc>
        <w:tc>
          <w:tcPr>
            <w:tcW w:w="1984" w:type="dxa"/>
            <w:hideMark/>
          </w:tcPr>
          <w:p w14:paraId="44D1A7E3" w14:textId="77777777" w:rsidR="00783478" w:rsidRPr="001B022B" w:rsidRDefault="00A74D8F"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0.2753</w:t>
            </w:r>
          </w:p>
        </w:tc>
      </w:tr>
      <w:tr w:rsidR="00783478" w14:paraId="6D9D1DE2" w14:textId="77777777" w:rsidTr="00A74D8F">
        <w:tc>
          <w:tcPr>
            <w:tcW w:w="1672" w:type="dxa"/>
            <w:hideMark/>
          </w:tcPr>
          <w:p w14:paraId="5C72AA8E" w14:textId="4618CF6C"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Credit</w:t>
            </w:r>
            <w:r w:rsidR="00AF4394">
              <w:rPr>
                <w:rFonts w:ascii="Times New Roman" w:hAnsi="Times New Roman" w:cs="Times New Roman"/>
                <w:sz w:val="24"/>
                <w:szCs w:val="24"/>
              </w:rPr>
              <w:t xml:space="preserve"> access (%)</w:t>
            </w:r>
          </w:p>
        </w:tc>
        <w:tc>
          <w:tcPr>
            <w:tcW w:w="1413" w:type="dxa"/>
            <w:hideMark/>
          </w:tcPr>
          <w:p w14:paraId="3605F110"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0.3295</w:t>
            </w:r>
          </w:p>
        </w:tc>
        <w:tc>
          <w:tcPr>
            <w:tcW w:w="1618" w:type="dxa"/>
            <w:hideMark/>
          </w:tcPr>
          <w:p w14:paraId="1CFDC6BC"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0.4709</w:t>
            </w:r>
          </w:p>
        </w:tc>
        <w:tc>
          <w:tcPr>
            <w:tcW w:w="1591" w:type="dxa"/>
            <w:hideMark/>
          </w:tcPr>
          <w:p w14:paraId="4EBDDE8E"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0.8130</w:t>
            </w:r>
            <w:r w:rsidR="00783478" w:rsidRPr="001B022B">
              <w:rPr>
                <w:rFonts w:ascii="Times New Roman" w:hAnsi="Times New Roman" w:cs="Times New Roman"/>
                <w:sz w:val="24"/>
                <w:szCs w:val="24"/>
              </w:rPr>
              <w:t xml:space="preserve">  </w:t>
            </w:r>
          </w:p>
        </w:tc>
        <w:tc>
          <w:tcPr>
            <w:tcW w:w="1558" w:type="dxa"/>
            <w:hideMark/>
          </w:tcPr>
          <w:p w14:paraId="650FD9A1"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0.3915</w:t>
            </w:r>
          </w:p>
        </w:tc>
        <w:tc>
          <w:tcPr>
            <w:tcW w:w="1984" w:type="dxa"/>
            <w:hideMark/>
          </w:tcPr>
          <w:p w14:paraId="2C1CF2D8" w14:textId="77777777" w:rsidR="00783478" w:rsidRPr="001B022B" w:rsidRDefault="00A74D8F"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-0.4835</w:t>
            </w:r>
            <w:r w:rsidR="00783478" w:rsidRPr="001B022B">
              <w:rPr>
                <w:rFonts w:ascii="Times New Roman" w:hAnsi="Times New Roman" w:cs="Times New Roman"/>
                <w:sz w:val="24"/>
                <w:szCs w:val="24"/>
                <w:vertAlign w:val="superscript"/>
              </w:rPr>
              <w:t>***</w:t>
            </w:r>
          </w:p>
        </w:tc>
      </w:tr>
      <w:tr w:rsidR="00A4618A" w14:paraId="0DFA3139" w14:textId="77777777" w:rsidTr="00A74D8F">
        <w:tc>
          <w:tcPr>
            <w:tcW w:w="1672" w:type="dxa"/>
          </w:tcPr>
          <w:p w14:paraId="3F906A00" w14:textId="114EC496" w:rsidR="00A4618A" w:rsidRPr="001B022B" w:rsidRDefault="00417E00" w:rsidP="00B0254D">
            <w:pPr>
              <w:spacing w:line="360" w:lineRule="auto"/>
              <w:rPr>
                <w:rFonts w:ascii="Times New Roman" w:hAnsi="Times New Roman" w:cs="Times New Roman"/>
                <w:sz w:val="24"/>
                <w:szCs w:val="24"/>
              </w:rPr>
            </w:pPr>
            <w:r>
              <w:rPr>
                <w:rFonts w:ascii="Times New Roman" w:hAnsi="Times New Roman" w:cs="Times New Roman"/>
                <w:sz w:val="24"/>
                <w:szCs w:val="24"/>
              </w:rPr>
              <w:t>Security of tenure</w:t>
            </w:r>
            <w:r w:rsidR="00AF4394">
              <w:rPr>
                <w:rFonts w:ascii="Times New Roman" w:hAnsi="Times New Roman" w:cs="Times New Roman"/>
                <w:sz w:val="24"/>
                <w:szCs w:val="24"/>
              </w:rPr>
              <w:t xml:space="preserve"> (%)</w:t>
            </w:r>
          </w:p>
        </w:tc>
        <w:tc>
          <w:tcPr>
            <w:tcW w:w="1413" w:type="dxa"/>
          </w:tcPr>
          <w:p w14:paraId="223F686E" w14:textId="77777777" w:rsidR="00A4618A"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0.3602</w:t>
            </w:r>
          </w:p>
        </w:tc>
        <w:tc>
          <w:tcPr>
            <w:tcW w:w="1618" w:type="dxa"/>
          </w:tcPr>
          <w:p w14:paraId="7596030C" w14:textId="77777777" w:rsidR="00A4618A"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0.4810</w:t>
            </w:r>
          </w:p>
        </w:tc>
        <w:tc>
          <w:tcPr>
            <w:tcW w:w="1591" w:type="dxa"/>
          </w:tcPr>
          <w:p w14:paraId="16FFE151" w14:textId="77777777" w:rsidR="00A4618A"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0.5772</w:t>
            </w:r>
          </w:p>
        </w:tc>
        <w:tc>
          <w:tcPr>
            <w:tcW w:w="1558" w:type="dxa"/>
          </w:tcPr>
          <w:p w14:paraId="7173A0F0" w14:textId="77777777" w:rsidR="00A4618A"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0.4960</w:t>
            </w:r>
          </w:p>
        </w:tc>
        <w:tc>
          <w:tcPr>
            <w:tcW w:w="1984" w:type="dxa"/>
          </w:tcPr>
          <w:p w14:paraId="7BF20015" w14:textId="77777777" w:rsidR="00A4618A"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-0.2170</w:t>
            </w:r>
          </w:p>
        </w:tc>
      </w:tr>
      <w:tr w:rsidR="00783478" w14:paraId="45056F58" w14:textId="77777777" w:rsidTr="00A74D8F">
        <w:tc>
          <w:tcPr>
            <w:tcW w:w="1672" w:type="dxa"/>
            <w:hideMark/>
          </w:tcPr>
          <w:p w14:paraId="523F1A78" w14:textId="004BB1BB"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Land size</w:t>
            </w:r>
            <w:r w:rsidR="00AF4394">
              <w:rPr>
                <w:rFonts w:ascii="Times New Roman" w:hAnsi="Times New Roman" w:cs="Times New Roman"/>
                <w:sz w:val="24"/>
                <w:szCs w:val="24"/>
              </w:rPr>
              <w:t xml:space="preserve"> (Acres)</w:t>
            </w:r>
          </w:p>
        </w:tc>
        <w:tc>
          <w:tcPr>
            <w:tcW w:w="1413" w:type="dxa"/>
            <w:hideMark/>
          </w:tcPr>
          <w:p w14:paraId="59E7415D"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330B4">
              <w:rPr>
                <w:rFonts w:ascii="Times New Roman" w:hAnsi="Times New Roman" w:cs="Times New Roman"/>
                <w:sz w:val="24"/>
                <w:szCs w:val="24"/>
              </w:rPr>
              <w:t>0.7527</w:t>
            </w:r>
          </w:p>
        </w:tc>
        <w:tc>
          <w:tcPr>
            <w:tcW w:w="1618" w:type="dxa"/>
            <w:hideMark/>
          </w:tcPr>
          <w:p w14:paraId="17C36979"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330B4">
              <w:rPr>
                <w:rFonts w:ascii="Times New Roman" w:hAnsi="Times New Roman" w:cs="Times New Roman"/>
                <w:sz w:val="24"/>
                <w:szCs w:val="24"/>
              </w:rPr>
              <w:t xml:space="preserve">  3.2339</w:t>
            </w:r>
          </w:p>
        </w:tc>
        <w:tc>
          <w:tcPr>
            <w:tcW w:w="1591" w:type="dxa"/>
            <w:hideMark/>
          </w:tcPr>
          <w:p w14:paraId="3EB214E2" w14:textId="77777777" w:rsidR="00783478" w:rsidRPr="001B022B" w:rsidRDefault="00A74D8F"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330B4">
              <w:rPr>
                <w:rFonts w:ascii="Times New Roman" w:hAnsi="Times New Roman" w:cs="Times New Roman"/>
                <w:sz w:val="24"/>
                <w:szCs w:val="24"/>
              </w:rPr>
              <w:t xml:space="preserve">  1.2297</w:t>
            </w:r>
          </w:p>
        </w:tc>
        <w:tc>
          <w:tcPr>
            <w:tcW w:w="1558" w:type="dxa"/>
            <w:hideMark/>
          </w:tcPr>
          <w:p w14:paraId="50D7F858" w14:textId="77777777" w:rsidR="00783478" w:rsidRPr="001B022B" w:rsidRDefault="0061641E"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2.1270</w:t>
            </w:r>
            <w:r w:rsidR="00783478" w:rsidRPr="001B022B">
              <w:rPr>
                <w:rFonts w:ascii="Times New Roman" w:hAnsi="Times New Roman" w:cs="Times New Roman"/>
                <w:sz w:val="24"/>
                <w:szCs w:val="24"/>
              </w:rPr>
              <w:t xml:space="preserve"> </w:t>
            </w:r>
          </w:p>
        </w:tc>
        <w:tc>
          <w:tcPr>
            <w:tcW w:w="1984" w:type="dxa"/>
            <w:hideMark/>
          </w:tcPr>
          <w:p w14:paraId="085F246F" w14:textId="77777777" w:rsidR="00783478" w:rsidRPr="001B022B" w:rsidRDefault="00F20F43"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61641E">
              <w:rPr>
                <w:rFonts w:ascii="Times New Roman" w:hAnsi="Times New Roman" w:cs="Times New Roman"/>
                <w:sz w:val="24"/>
                <w:szCs w:val="24"/>
              </w:rPr>
              <w:t>0.6685</w:t>
            </w:r>
          </w:p>
        </w:tc>
      </w:tr>
      <w:tr w:rsidR="00783478" w14:paraId="23B0F1E7" w14:textId="77777777" w:rsidTr="00A74D8F">
        <w:tc>
          <w:tcPr>
            <w:tcW w:w="1672" w:type="dxa"/>
            <w:hideMark/>
          </w:tcPr>
          <w:p w14:paraId="7C8D6592" w14:textId="348C1B85"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Agricultural assets</w:t>
            </w:r>
            <w:r w:rsidR="00AF4394">
              <w:rPr>
                <w:rFonts w:ascii="Times New Roman" w:hAnsi="Times New Roman" w:cs="Times New Roman"/>
                <w:sz w:val="24"/>
                <w:szCs w:val="24"/>
              </w:rPr>
              <w:t xml:space="preserve"> (KES)</w:t>
            </w:r>
          </w:p>
        </w:tc>
        <w:tc>
          <w:tcPr>
            <w:tcW w:w="1413" w:type="dxa"/>
            <w:hideMark/>
          </w:tcPr>
          <w:p w14:paraId="577E93BD" w14:textId="77777777" w:rsidR="00783478" w:rsidRPr="001B022B" w:rsidRDefault="0061641E" w:rsidP="00B0254D">
            <w:pPr>
              <w:spacing w:line="360" w:lineRule="auto"/>
              <w:rPr>
                <w:rFonts w:ascii="Times New Roman" w:hAnsi="Times New Roman" w:cs="Times New Roman"/>
                <w:sz w:val="24"/>
                <w:szCs w:val="24"/>
              </w:rPr>
            </w:pPr>
            <w:r w:rsidRPr="0061641E">
              <w:rPr>
                <w:rFonts w:ascii="Times New Roman" w:hAnsi="Times New Roman" w:cs="Times New Roman"/>
                <w:sz w:val="24"/>
                <w:szCs w:val="24"/>
              </w:rPr>
              <w:t>10417.241</w:t>
            </w:r>
            <w:r>
              <w:rPr>
                <w:rFonts w:ascii="Times New Roman" w:hAnsi="Times New Roman" w:cs="Times New Roman"/>
                <w:sz w:val="24"/>
                <w:szCs w:val="24"/>
              </w:rPr>
              <w:t>0</w:t>
            </w:r>
          </w:p>
        </w:tc>
        <w:tc>
          <w:tcPr>
            <w:tcW w:w="1618" w:type="dxa"/>
            <w:hideMark/>
          </w:tcPr>
          <w:p w14:paraId="2DF6A3AF" w14:textId="77777777" w:rsidR="00783478" w:rsidRPr="001B022B" w:rsidRDefault="0061641E" w:rsidP="00B0254D">
            <w:pPr>
              <w:spacing w:line="360" w:lineRule="auto"/>
              <w:rPr>
                <w:rFonts w:ascii="Times New Roman" w:hAnsi="Times New Roman" w:cs="Times New Roman"/>
                <w:sz w:val="24"/>
                <w:szCs w:val="24"/>
              </w:rPr>
            </w:pPr>
            <w:r w:rsidRPr="0061641E">
              <w:rPr>
                <w:rFonts w:ascii="Times New Roman" w:hAnsi="Times New Roman" w:cs="Times New Roman"/>
                <w:sz w:val="24"/>
                <w:szCs w:val="24"/>
              </w:rPr>
              <w:t>42299.62</w:t>
            </w:r>
            <w:r>
              <w:rPr>
                <w:rFonts w:ascii="Times New Roman" w:hAnsi="Times New Roman" w:cs="Times New Roman"/>
                <w:sz w:val="24"/>
                <w:szCs w:val="24"/>
              </w:rPr>
              <w:t>00</w:t>
            </w:r>
          </w:p>
        </w:tc>
        <w:tc>
          <w:tcPr>
            <w:tcW w:w="1591" w:type="dxa"/>
            <w:hideMark/>
          </w:tcPr>
          <w:p w14:paraId="69F24B3C" w14:textId="77777777" w:rsidR="00783478" w:rsidRPr="001B022B" w:rsidRDefault="0061641E"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61641E">
              <w:rPr>
                <w:rFonts w:ascii="Times New Roman" w:hAnsi="Times New Roman" w:cs="Times New Roman"/>
                <w:sz w:val="24"/>
                <w:szCs w:val="24"/>
              </w:rPr>
              <w:t>71321.382</w:t>
            </w:r>
            <w:r>
              <w:rPr>
                <w:rFonts w:ascii="Times New Roman" w:hAnsi="Times New Roman" w:cs="Times New Roman"/>
                <w:sz w:val="24"/>
                <w:szCs w:val="24"/>
              </w:rPr>
              <w:t>0</w:t>
            </w:r>
            <w:r w:rsidR="00783478" w:rsidRPr="001B022B">
              <w:rPr>
                <w:rFonts w:ascii="Times New Roman" w:hAnsi="Times New Roman" w:cs="Times New Roman"/>
                <w:sz w:val="24"/>
                <w:szCs w:val="24"/>
              </w:rPr>
              <w:t xml:space="preserve"> </w:t>
            </w:r>
          </w:p>
        </w:tc>
        <w:tc>
          <w:tcPr>
            <w:tcW w:w="1558" w:type="dxa"/>
            <w:hideMark/>
          </w:tcPr>
          <w:p w14:paraId="0F3D34C3" w14:textId="77777777" w:rsidR="00783478" w:rsidRPr="001B022B" w:rsidRDefault="0061641E"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61641E">
              <w:rPr>
                <w:rFonts w:ascii="Times New Roman" w:hAnsi="Times New Roman" w:cs="Times New Roman"/>
                <w:sz w:val="24"/>
                <w:szCs w:val="24"/>
              </w:rPr>
              <w:t>158167.4</w:t>
            </w:r>
            <w:r>
              <w:rPr>
                <w:rFonts w:ascii="Times New Roman" w:hAnsi="Times New Roman" w:cs="Times New Roman"/>
                <w:sz w:val="24"/>
                <w:szCs w:val="24"/>
              </w:rPr>
              <w:t>000</w:t>
            </w:r>
            <w:r w:rsidR="00783478" w:rsidRPr="001B022B">
              <w:rPr>
                <w:rFonts w:ascii="Times New Roman" w:hAnsi="Times New Roman" w:cs="Times New Roman"/>
                <w:sz w:val="24"/>
                <w:szCs w:val="24"/>
              </w:rPr>
              <w:t xml:space="preserve">  </w:t>
            </w:r>
          </w:p>
        </w:tc>
        <w:tc>
          <w:tcPr>
            <w:tcW w:w="1984" w:type="dxa"/>
            <w:hideMark/>
          </w:tcPr>
          <w:p w14:paraId="3A1DC8E6" w14:textId="77777777" w:rsidR="00783478" w:rsidRPr="001B022B" w:rsidRDefault="00F20F43"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61641E">
              <w:rPr>
                <w:rFonts w:ascii="Times New Roman" w:hAnsi="Times New Roman" w:cs="Times New Roman"/>
                <w:sz w:val="24"/>
                <w:szCs w:val="24"/>
              </w:rPr>
              <w:t>-60904</w:t>
            </w:r>
            <w:r w:rsidR="00783478" w:rsidRPr="001B022B">
              <w:rPr>
                <w:rFonts w:ascii="Times New Roman" w:hAnsi="Times New Roman" w:cs="Times New Roman"/>
                <w:sz w:val="24"/>
                <w:szCs w:val="24"/>
              </w:rPr>
              <w:t>.9680</w:t>
            </w:r>
            <w:r w:rsidR="00783478" w:rsidRPr="001B022B">
              <w:rPr>
                <w:rFonts w:ascii="Times New Roman" w:hAnsi="Times New Roman" w:cs="Times New Roman"/>
                <w:sz w:val="24"/>
                <w:szCs w:val="24"/>
                <w:vertAlign w:val="superscript"/>
              </w:rPr>
              <w:t>*</w:t>
            </w:r>
          </w:p>
        </w:tc>
      </w:tr>
      <w:tr w:rsidR="00783478" w14:paraId="71CB4161" w14:textId="77777777" w:rsidTr="00A74D8F">
        <w:tc>
          <w:tcPr>
            <w:tcW w:w="1672" w:type="dxa"/>
            <w:hideMark/>
          </w:tcPr>
          <w:p w14:paraId="563CF64B"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Group membership</w:t>
            </w:r>
          </w:p>
        </w:tc>
        <w:tc>
          <w:tcPr>
            <w:tcW w:w="1413" w:type="dxa"/>
            <w:hideMark/>
          </w:tcPr>
          <w:p w14:paraId="7BC1911B"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0.8697</w:t>
            </w:r>
          </w:p>
        </w:tc>
        <w:tc>
          <w:tcPr>
            <w:tcW w:w="1618" w:type="dxa"/>
            <w:hideMark/>
          </w:tcPr>
          <w:p w14:paraId="4BE8AE4C"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0.3372</w:t>
            </w:r>
          </w:p>
        </w:tc>
        <w:tc>
          <w:tcPr>
            <w:tcW w:w="1591" w:type="dxa"/>
            <w:hideMark/>
          </w:tcPr>
          <w:p w14:paraId="38736C42"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0.0407</w:t>
            </w:r>
            <w:r w:rsidR="00783478" w:rsidRPr="001B022B">
              <w:rPr>
                <w:rFonts w:ascii="Times New Roman" w:hAnsi="Times New Roman" w:cs="Times New Roman"/>
                <w:sz w:val="24"/>
                <w:szCs w:val="24"/>
              </w:rPr>
              <w:t xml:space="preserve">  </w:t>
            </w:r>
          </w:p>
        </w:tc>
        <w:tc>
          <w:tcPr>
            <w:tcW w:w="1558" w:type="dxa"/>
            <w:hideMark/>
          </w:tcPr>
          <w:p w14:paraId="3F0CE0DD"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0.1983</w:t>
            </w:r>
            <w:r w:rsidR="00783478" w:rsidRPr="001B022B">
              <w:rPr>
                <w:rFonts w:ascii="Times New Roman" w:hAnsi="Times New Roman" w:cs="Times New Roman"/>
                <w:sz w:val="24"/>
                <w:szCs w:val="24"/>
              </w:rPr>
              <w:t xml:space="preserve">  </w:t>
            </w:r>
          </w:p>
        </w:tc>
        <w:tc>
          <w:tcPr>
            <w:tcW w:w="1984" w:type="dxa"/>
            <w:hideMark/>
          </w:tcPr>
          <w:p w14:paraId="6C1B63A9" w14:textId="77777777" w:rsidR="00783478" w:rsidRPr="001B022B" w:rsidRDefault="00B053E1"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0.8290</w:t>
            </w:r>
            <w:r w:rsidR="00783478" w:rsidRPr="001B022B">
              <w:rPr>
                <w:rFonts w:ascii="Times New Roman" w:hAnsi="Times New Roman" w:cs="Times New Roman"/>
                <w:sz w:val="24"/>
                <w:szCs w:val="24"/>
                <w:vertAlign w:val="superscript"/>
              </w:rPr>
              <w:t>***</w:t>
            </w:r>
          </w:p>
        </w:tc>
      </w:tr>
      <w:tr w:rsidR="00783478" w14:paraId="65DFBA9E" w14:textId="77777777" w:rsidTr="00A74D8F">
        <w:tc>
          <w:tcPr>
            <w:tcW w:w="1672" w:type="dxa"/>
            <w:hideMark/>
          </w:tcPr>
          <w:p w14:paraId="1D98112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Distance to the ocean</w:t>
            </w:r>
          </w:p>
        </w:tc>
        <w:tc>
          <w:tcPr>
            <w:tcW w:w="1413" w:type="dxa"/>
            <w:hideMark/>
          </w:tcPr>
          <w:p w14:paraId="6DD73386"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3.2811</w:t>
            </w:r>
          </w:p>
        </w:tc>
        <w:tc>
          <w:tcPr>
            <w:tcW w:w="1618" w:type="dxa"/>
            <w:hideMark/>
          </w:tcPr>
          <w:p w14:paraId="73E08F8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w:t>
            </w:r>
            <w:r w:rsidR="00B053E1">
              <w:rPr>
                <w:rFonts w:ascii="Times New Roman" w:hAnsi="Times New Roman" w:cs="Times New Roman"/>
                <w:sz w:val="24"/>
                <w:szCs w:val="24"/>
              </w:rPr>
              <w:t xml:space="preserve">  3.3087</w:t>
            </w:r>
          </w:p>
        </w:tc>
        <w:tc>
          <w:tcPr>
            <w:tcW w:w="1591" w:type="dxa"/>
            <w:hideMark/>
          </w:tcPr>
          <w:p w14:paraId="08EEB444"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7.0267</w:t>
            </w:r>
            <w:r w:rsidR="00783478" w:rsidRPr="001B022B">
              <w:rPr>
                <w:rFonts w:ascii="Times New Roman" w:hAnsi="Times New Roman" w:cs="Times New Roman"/>
                <w:sz w:val="24"/>
                <w:szCs w:val="24"/>
              </w:rPr>
              <w:t xml:space="preserve">  </w:t>
            </w:r>
          </w:p>
        </w:tc>
        <w:tc>
          <w:tcPr>
            <w:tcW w:w="1558" w:type="dxa"/>
            <w:hideMark/>
          </w:tcPr>
          <w:p w14:paraId="48864B2D"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4.5196</w:t>
            </w:r>
          </w:p>
        </w:tc>
        <w:tc>
          <w:tcPr>
            <w:tcW w:w="1984" w:type="dxa"/>
            <w:hideMark/>
          </w:tcPr>
          <w:p w14:paraId="62FED935" w14:textId="77777777" w:rsidR="00783478" w:rsidRPr="001B022B" w:rsidRDefault="00B053E1"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-3.7456</w:t>
            </w:r>
            <w:r w:rsidR="00783478" w:rsidRPr="001B022B">
              <w:rPr>
                <w:rFonts w:ascii="Times New Roman" w:hAnsi="Times New Roman" w:cs="Times New Roman"/>
                <w:sz w:val="24"/>
                <w:szCs w:val="24"/>
                <w:vertAlign w:val="superscript"/>
              </w:rPr>
              <w:t>***</w:t>
            </w:r>
          </w:p>
        </w:tc>
      </w:tr>
      <w:tr w:rsidR="00783478" w14:paraId="675CD63A" w14:textId="77777777" w:rsidTr="00A74D8F">
        <w:tc>
          <w:tcPr>
            <w:tcW w:w="1672" w:type="dxa"/>
            <w:hideMark/>
          </w:tcPr>
          <w:p w14:paraId="53071C9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Distance to the fishery market</w:t>
            </w:r>
          </w:p>
        </w:tc>
        <w:tc>
          <w:tcPr>
            <w:tcW w:w="1413" w:type="dxa"/>
            <w:hideMark/>
          </w:tcPr>
          <w:p w14:paraId="52E16503"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2.3088</w:t>
            </w:r>
          </w:p>
        </w:tc>
        <w:tc>
          <w:tcPr>
            <w:tcW w:w="1618" w:type="dxa"/>
            <w:hideMark/>
          </w:tcPr>
          <w:p w14:paraId="2BED03DA"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2.9035</w:t>
            </w:r>
          </w:p>
        </w:tc>
        <w:tc>
          <w:tcPr>
            <w:tcW w:w="1591" w:type="dxa"/>
            <w:hideMark/>
          </w:tcPr>
          <w:p w14:paraId="3EB97AEB"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6.8037</w:t>
            </w:r>
            <w:r w:rsidR="00783478" w:rsidRPr="001B022B">
              <w:rPr>
                <w:rFonts w:ascii="Times New Roman" w:hAnsi="Times New Roman" w:cs="Times New Roman"/>
                <w:sz w:val="24"/>
                <w:szCs w:val="24"/>
              </w:rPr>
              <w:t xml:space="preserve">        </w:t>
            </w:r>
          </w:p>
        </w:tc>
        <w:tc>
          <w:tcPr>
            <w:tcW w:w="1558" w:type="dxa"/>
            <w:hideMark/>
          </w:tcPr>
          <w:p w14:paraId="6CAD501A" w14:textId="77777777" w:rsidR="00783478" w:rsidRPr="001B022B" w:rsidRDefault="00B053E1"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4.4596</w:t>
            </w:r>
            <w:r w:rsidR="00783478" w:rsidRPr="001B022B">
              <w:rPr>
                <w:rFonts w:ascii="Times New Roman" w:hAnsi="Times New Roman" w:cs="Times New Roman"/>
                <w:sz w:val="24"/>
                <w:szCs w:val="24"/>
              </w:rPr>
              <w:t xml:space="preserve">  </w:t>
            </w:r>
          </w:p>
        </w:tc>
        <w:tc>
          <w:tcPr>
            <w:tcW w:w="1984" w:type="dxa"/>
            <w:hideMark/>
          </w:tcPr>
          <w:p w14:paraId="4FE6E144" w14:textId="77777777" w:rsidR="00783478" w:rsidRPr="001B022B" w:rsidRDefault="00B053E1"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-4.4949</w:t>
            </w:r>
            <w:r w:rsidR="00783478" w:rsidRPr="001B022B">
              <w:rPr>
                <w:rFonts w:ascii="Times New Roman" w:hAnsi="Times New Roman" w:cs="Times New Roman"/>
                <w:sz w:val="24"/>
                <w:szCs w:val="24"/>
                <w:vertAlign w:val="superscript"/>
              </w:rPr>
              <w:t>***</w:t>
            </w:r>
          </w:p>
        </w:tc>
      </w:tr>
      <w:tr w:rsidR="00783478" w14:paraId="3BB2A99D" w14:textId="77777777" w:rsidTr="00A74D8F">
        <w:tc>
          <w:tcPr>
            <w:tcW w:w="1672" w:type="dxa"/>
            <w:hideMark/>
          </w:tcPr>
          <w:p w14:paraId="6F9357D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Rainfall</w:t>
            </w:r>
          </w:p>
        </w:tc>
        <w:tc>
          <w:tcPr>
            <w:tcW w:w="1413" w:type="dxa"/>
            <w:hideMark/>
          </w:tcPr>
          <w:p w14:paraId="029CEA96"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0.1900</w:t>
            </w:r>
          </w:p>
        </w:tc>
        <w:tc>
          <w:tcPr>
            <w:tcW w:w="1618" w:type="dxa"/>
            <w:hideMark/>
          </w:tcPr>
          <w:p w14:paraId="58E02122"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0 .2275</w:t>
            </w:r>
          </w:p>
        </w:tc>
        <w:tc>
          <w:tcPr>
            <w:tcW w:w="1591" w:type="dxa"/>
            <w:hideMark/>
          </w:tcPr>
          <w:p w14:paraId="2963E860"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0.1553</w:t>
            </w:r>
            <w:r w:rsidR="00783478" w:rsidRPr="001B022B">
              <w:rPr>
                <w:rFonts w:ascii="Times New Roman" w:hAnsi="Times New Roman" w:cs="Times New Roman"/>
                <w:sz w:val="24"/>
                <w:szCs w:val="24"/>
              </w:rPr>
              <w:t xml:space="preserve">  </w:t>
            </w:r>
          </w:p>
        </w:tc>
        <w:tc>
          <w:tcPr>
            <w:tcW w:w="1558" w:type="dxa"/>
            <w:hideMark/>
          </w:tcPr>
          <w:p w14:paraId="78D67F3E"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w:t>
            </w:r>
            <w:r w:rsidR="00EA1E27">
              <w:rPr>
                <w:rFonts w:ascii="Times New Roman" w:hAnsi="Times New Roman" w:cs="Times New Roman"/>
                <w:sz w:val="24"/>
                <w:szCs w:val="24"/>
              </w:rPr>
              <w:t xml:space="preserve">        0.1216</w:t>
            </w:r>
            <w:r w:rsidRPr="001B022B">
              <w:rPr>
                <w:rFonts w:ascii="Times New Roman" w:hAnsi="Times New Roman" w:cs="Times New Roman"/>
                <w:sz w:val="24"/>
                <w:szCs w:val="24"/>
              </w:rPr>
              <w:t xml:space="preserve">  </w:t>
            </w:r>
          </w:p>
        </w:tc>
        <w:tc>
          <w:tcPr>
            <w:tcW w:w="1984" w:type="dxa"/>
            <w:hideMark/>
          </w:tcPr>
          <w:p w14:paraId="57DC5B98" w14:textId="77777777" w:rsidR="00783478" w:rsidRPr="007808A6" w:rsidRDefault="00EA1E27"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0.0347</w:t>
            </w:r>
            <w:r w:rsidR="007808A6">
              <w:rPr>
                <w:rFonts w:ascii="Times New Roman" w:hAnsi="Times New Roman" w:cs="Times New Roman"/>
                <w:sz w:val="24"/>
                <w:szCs w:val="24"/>
                <w:vertAlign w:val="superscript"/>
              </w:rPr>
              <w:t>*</w:t>
            </w:r>
          </w:p>
        </w:tc>
      </w:tr>
      <w:tr w:rsidR="00783478" w14:paraId="1B292841" w14:textId="77777777" w:rsidTr="00A74D8F">
        <w:tc>
          <w:tcPr>
            <w:tcW w:w="1672" w:type="dxa"/>
            <w:hideMark/>
          </w:tcPr>
          <w:p w14:paraId="5021CC3E"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Flood</w:t>
            </w:r>
          </w:p>
        </w:tc>
        <w:tc>
          <w:tcPr>
            <w:tcW w:w="1413" w:type="dxa"/>
            <w:hideMark/>
          </w:tcPr>
          <w:p w14:paraId="3BA5490E"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0.3487</w:t>
            </w:r>
          </w:p>
        </w:tc>
        <w:tc>
          <w:tcPr>
            <w:tcW w:w="1618" w:type="dxa"/>
            <w:hideMark/>
          </w:tcPr>
          <w:p w14:paraId="4EF07274"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0.6658</w:t>
            </w:r>
          </w:p>
        </w:tc>
        <w:tc>
          <w:tcPr>
            <w:tcW w:w="1591" w:type="dxa"/>
            <w:hideMark/>
          </w:tcPr>
          <w:p w14:paraId="7963BA35"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0.0407</w:t>
            </w:r>
            <w:r w:rsidR="00783478" w:rsidRPr="001B022B">
              <w:rPr>
                <w:rFonts w:ascii="Times New Roman" w:hAnsi="Times New Roman" w:cs="Times New Roman"/>
                <w:sz w:val="24"/>
                <w:szCs w:val="24"/>
              </w:rPr>
              <w:t xml:space="preserve">  </w:t>
            </w:r>
          </w:p>
        </w:tc>
        <w:tc>
          <w:tcPr>
            <w:tcW w:w="1558" w:type="dxa"/>
            <w:hideMark/>
          </w:tcPr>
          <w:p w14:paraId="01EB7CF1"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0.1983</w:t>
            </w:r>
            <w:r w:rsidR="00783478" w:rsidRPr="001B022B">
              <w:rPr>
                <w:rFonts w:ascii="Times New Roman" w:hAnsi="Times New Roman" w:cs="Times New Roman"/>
                <w:sz w:val="24"/>
                <w:szCs w:val="24"/>
              </w:rPr>
              <w:t xml:space="preserve">  </w:t>
            </w:r>
          </w:p>
        </w:tc>
        <w:tc>
          <w:tcPr>
            <w:tcW w:w="1984" w:type="dxa"/>
            <w:hideMark/>
          </w:tcPr>
          <w:p w14:paraId="4224DC6D" w14:textId="77777777" w:rsidR="00783478" w:rsidRPr="007808A6" w:rsidRDefault="00EA1E27"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0.3080</w:t>
            </w:r>
            <w:r w:rsidR="007808A6">
              <w:rPr>
                <w:rFonts w:ascii="Times New Roman" w:hAnsi="Times New Roman" w:cs="Times New Roman"/>
                <w:sz w:val="24"/>
                <w:szCs w:val="24"/>
                <w:vertAlign w:val="superscript"/>
              </w:rPr>
              <w:t>***</w:t>
            </w:r>
          </w:p>
        </w:tc>
      </w:tr>
      <w:tr w:rsidR="00783478" w14:paraId="2921EEDD" w14:textId="77777777" w:rsidTr="00A74D8F">
        <w:tc>
          <w:tcPr>
            <w:tcW w:w="1672" w:type="dxa"/>
            <w:hideMark/>
          </w:tcPr>
          <w:p w14:paraId="14FA0A4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Health</w:t>
            </w:r>
          </w:p>
        </w:tc>
        <w:tc>
          <w:tcPr>
            <w:tcW w:w="1413" w:type="dxa"/>
            <w:hideMark/>
          </w:tcPr>
          <w:p w14:paraId="5767FB69"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0.8544</w:t>
            </w:r>
          </w:p>
        </w:tc>
        <w:tc>
          <w:tcPr>
            <w:tcW w:w="1618" w:type="dxa"/>
            <w:hideMark/>
          </w:tcPr>
          <w:p w14:paraId="4B24D3E5"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0.3534</w:t>
            </w:r>
          </w:p>
        </w:tc>
        <w:tc>
          <w:tcPr>
            <w:tcW w:w="1591" w:type="dxa"/>
            <w:hideMark/>
          </w:tcPr>
          <w:p w14:paraId="5EE1CF7B"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w:t>
            </w:r>
            <w:r w:rsidRPr="00EA1E27">
              <w:rPr>
                <w:rFonts w:ascii="Times New Roman" w:hAnsi="Times New Roman" w:cs="Times New Roman"/>
                <w:sz w:val="24"/>
                <w:szCs w:val="24"/>
              </w:rPr>
              <w:t>.8</w:t>
            </w:r>
            <w:r>
              <w:rPr>
                <w:rFonts w:ascii="Times New Roman" w:hAnsi="Times New Roman" w:cs="Times New Roman"/>
                <w:sz w:val="24"/>
                <w:szCs w:val="24"/>
              </w:rPr>
              <w:t>862</w:t>
            </w:r>
            <w:r w:rsidR="00783478" w:rsidRPr="001B022B">
              <w:rPr>
                <w:rFonts w:ascii="Times New Roman" w:hAnsi="Times New Roman" w:cs="Times New Roman"/>
                <w:sz w:val="24"/>
                <w:szCs w:val="24"/>
              </w:rPr>
              <w:t xml:space="preserve"> </w:t>
            </w:r>
          </w:p>
        </w:tc>
        <w:tc>
          <w:tcPr>
            <w:tcW w:w="1558" w:type="dxa"/>
            <w:hideMark/>
          </w:tcPr>
          <w:p w14:paraId="17E192FA" w14:textId="77777777" w:rsidR="00783478" w:rsidRPr="001B022B" w:rsidRDefault="00EA1E27"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0.3189</w:t>
            </w:r>
          </w:p>
        </w:tc>
        <w:tc>
          <w:tcPr>
            <w:tcW w:w="1984" w:type="dxa"/>
            <w:hideMark/>
          </w:tcPr>
          <w:p w14:paraId="43D04CDF" w14:textId="77777777" w:rsidR="00783478" w:rsidRPr="001B022B" w:rsidRDefault="00EA1E27"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-0.0318</w:t>
            </w:r>
          </w:p>
        </w:tc>
      </w:tr>
      <w:tr w:rsidR="00783478" w14:paraId="598E35E8" w14:textId="77777777" w:rsidTr="00A74D8F">
        <w:tc>
          <w:tcPr>
            <w:tcW w:w="1672" w:type="dxa"/>
            <w:tcBorders>
              <w:bottom w:val="single" w:sz="4" w:space="0" w:color="auto"/>
            </w:tcBorders>
            <w:hideMark/>
          </w:tcPr>
          <w:p w14:paraId="15D564B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Price</w:t>
            </w:r>
          </w:p>
        </w:tc>
        <w:tc>
          <w:tcPr>
            <w:tcW w:w="1413" w:type="dxa"/>
            <w:tcBorders>
              <w:bottom w:val="single" w:sz="4" w:space="0" w:color="auto"/>
            </w:tcBorders>
            <w:hideMark/>
          </w:tcPr>
          <w:p w14:paraId="36846398" w14:textId="77777777" w:rsidR="00783478" w:rsidRPr="001B022B"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0.9425</w:t>
            </w:r>
            <w:r w:rsidRPr="00A4618A">
              <w:rPr>
                <w:rFonts w:ascii="Times New Roman" w:hAnsi="Times New Roman" w:cs="Times New Roman"/>
                <w:sz w:val="24"/>
                <w:szCs w:val="24"/>
              </w:rPr>
              <w:t xml:space="preserve"> </w:t>
            </w:r>
          </w:p>
        </w:tc>
        <w:tc>
          <w:tcPr>
            <w:tcW w:w="1618" w:type="dxa"/>
            <w:tcBorders>
              <w:bottom w:val="single" w:sz="4" w:space="0" w:color="auto"/>
            </w:tcBorders>
            <w:hideMark/>
          </w:tcPr>
          <w:p w14:paraId="0FED85C7" w14:textId="77777777" w:rsidR="00783478" w:rsidRPr="001B022B"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0.2332</w:t>
            </w:r>
          </w:p>
        </w:tc>
        <w:tc>
          <w:tcPr>
            <w:tcW w:w="1591" w:type="dxa"/>
            <w:tcBorders>
              <w:bottom w:val="single" w:sz="4" w:space="0" w:color="auto"/>
            </w:tcBorders>
            <w:hideMark/>
          </w:tcPr>
          <w:p w14:paraId="2631E8AE" w14:textId="77777777" w:rsidR="00783478" w:rsidRPr="001B022B"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0.1220</w:t>
            </w:r>
            <w:r w:rsidR="00783478" w:rsidRPr="001B022B">
              <w:rPr>
                <w:rFonts w:ascii="Times New Roman" w:hAnsi="Times New Roman" w:cs="Times New Roman"/>
                <w:sz w:val="24"/>
                <w:szCs w:val="24"/>
              </w:rPr>
              <w:t xml:space="preserve">  </w:t>
            </w:r>
          </w:p>
        </w:tc>
        <w:tc>
          <w:tcPr>
            <w:tcW w:w="1558" w:type="dxa"/>
            <w:tcBorders>
              <w:bottom w:val="single" w:sz="4" w:space="0" w:color="auto"/>
            </w:tcBorders>
            <w:hideMark/>
          </w:tcPr>
          <w:p w14:paraId="63B81654" w14:textId="77777777" w:rsidR="00783478" w:rsidRPr="001B022B" w:rsidRDefault="00A4618A" w:rsidP="00B0254D">
            <w:pPr>
              <w:spacing w:line="360" w:lineRule="auto"/>
              <w:rPr>
                <w:rFonts w:ascii="Times New Roman" w:hAnsi="Times New Roman" w:cs="Times New Roman"/>
                <w:sz w:val="24"/>
                <w:szCs w:val="24"/>
              </w:rPr>
            </w:pPr>
            <w:r>
              <w:rPr>
                <w:rFonts w:ascii="Times New Roman" w:hAnsi="Times New Roman" w:cs="Times New Roman"/>
                <w:sz w:val="24"/>
                <w:szCs w:val="24"/>
              </w:rPr>
              <w:t xml:space="preserve">           0.3286</w:t>
            </w:r>
            <w:r w:rsidR="00783478" w:rsidRPr="001B022B">
              <w:rPr>
                <w:rFonts w:ascii="Times New Roman" w:hAnsi="Times New Roman" w:cs="Times New Roman"/>
                <w:sz w:val="24"/>
                <w:szCs w:val="24"/>
              </w:rPr>
              <w:t xml:space="preserve"> </w:t>
            </w:r>
          </w:p>
        </w:tc>
        <w:tc>
          <w:tcPr>
            <w:tcW w:w="1984" w:type="dxa"/>
            <w:tcBorders>
              <w:bottom w:val="single" w:sz="4" w:space="0" w:color="auto"/>
            </w:tcBorders>
            <w:hideMark/>
          </w:tcPr>
          <w:p w14:paraId="283D7A6B" w14:textId="77777777" w:rsidR="00783478" w:rsidRPr="001B022B" w:rsidRDefault="00A4618A" w:rsidP="00B0254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 xml:space="preserve">           0.8205</w:t>
            </w:r>
            <w:r w:rsidR="00783478" w:rsidRPr="001B022B">
              <w:rPr>
                <w:rFonts w:ascii="Times New Roman" w:hAnsi="Times New Roman" w:cs="Times New Roman"/>
                <w:sz w:val="24"/>
                <w:szCs w:val="24"/>
                <w:vertAlign w:val="superscript"/>
              </w:rPr>
              <w:t>***</w:t>
            </w:r>
          </w:p>
        </w:tc>
      </w:tr>
    </w:tbl>
    <w:p w14:paraId="3FB6F9B8" w14:textId="77777777" w:rsidR="00783478" w:rsidRDefault="00783478" w:rsidP="00B0254D">
      <w:pPr>
        <w:spacing w:after="0" w:line="360" w:lineRule="auto"/>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Note: </w:t>
      </w:r>
      <w:r w:rsidRPr="001B022B">
        <w:rPr>
          <w:rFonts w:ascii="Times New Roman" w:eastAsia="Calibri" w:hAnsi="Times New Roman" w:cs="Times New Roman"/>
          <w:sz w:val="24"/>
          <w:szCs w:val="24"/>
          <w:vertAlign w:val="superscript"/>
        </w:rPr>
        <w:t>*</w:t>
      </w:r>
      <w:r w:rsidRPr="001B022B">
        <w:rPr>
          <w:rFonts w:ascii="Times New Roman" w:eastAsia="Calibri" w:hAnsi="Times New Roman" w:cs="Times New Roman"/>
          <w:sz w:val="24"/>
          <w:szCs w:val="24"/>
        </w:rPr>
        <w:t xml:space="preserve">significant at 10%, **significant at 5%, </w:t>
      </w:r>
      <w:r w:rsidRPr="001B022B">
        <w:rPr>
          <w:rFonts w:ascii="Times New Roman" w:eastAsia="Calibri" w:hAnsi="Times New Roman" w:cs="Times New Roman"/>
          <w:sz w:val="24"/>
          <w:szCs w:val="24"/>
          <w:vertAlign w:val="superscript"/>
        </w:rPr>
        <w:t>***</w:t>
      </w:r>
      <w:r w:rsidRPr="001B022B">
        <w:rPr>
          <w:rFonts w:ascii="Times New Roman" w:eastAsia="Calibri" w:hAnsi="Times New Roman" w:cs="Times New Roman"/>
          <w:sz w:val="24"/>
          <w:szCs w:val="24"/>
        </w:rPr>
        <w:t>significant at 1%</w:t>
      </w:r>
    </w:p>
    <w:p w14:paraId="6996EC05" w14:textId="09AEFA50" w:rsidR="00783478" w:rsidRPr="001B022B" w:rsidRDefault="00F20F43" w:rsidP="00B0254D">
      <w:pPr>
        <w:spacing w:before="24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Another trend w</w:t>
      </w:r>
      <w:r w:rsidR="00783478" w:rsidRPr="001B022B">
        <w:rPr>
          <w:rFonts w:ascii="Times New Roman" w:eastAsia="Calibri" w:hAnsi="Times New Roman" w:cs="Times New Roman"/>
          <w:sz w:val="24"/>
          <w:szCs w:val="24"/>
        </w:rPr>
        <w:t>as that participating households in ocean fishery and related activities had a shorter distance to the ocean fishery resource. Longer distance to ocean fishery increases the cost of ocean fishery and related activities. An increase in the distance lowers the expected net economic value, which ultimately discourages the decision to participate</w:t>
      </w:r>
      <w:r w:rsidR="00451CAA">
        <w:rPr>
          <w:rFonts w:ascii="Times New Roman" w:eastAsia="Calibri" w:hAnsi="Times New Roman" w:cs="Times New Roman"/>
          <w:sz w:val="24"/>
          <w:szCs w:val="24"/>
        </w:rPr>
        <w:t xml:space="preserve"> (</w:t>
      </w:r>
      <w:r w:rsidR="00451CAA" w:rsidRPr="00451CAA">
        <w:rPr>
          <w:rFonts w:ascii="Times New Roman" w:eastAsia="Calibri" w:hAnsi="Times New Roman" w:cs="Times New Roman"/>
          <w:color w:val="0D0D0D" w:themeColor="text1" w:themeTint="F2"/>
          <w:sz w:val="24"/>
          <w:szCs w:val="24"/>
        </w:rPr>
        <w:t>Kyando</w:t>
      </w:r>
      <w:r w:rsidR="00451CAA">
        <w:rPr>
          <w:rFonts w:ascii="Times New Roman" w:eastAsia="Calibri" w:hAnsi="Times New Roman" w:cs="Times New Roman"/>
          <w:color w:val="0D0D0D" w:themeColor="text1" w:themeTint="F2"/>
          <w:sz w:val="24"/>
          <w:szCs w:val="24"/>
        </w:rPr>
        <w:t xml:space="preserve"> </w:t>
      </w:r>
      <w:r w:rsidR="00451CAA">
        <w:rPr>
          <w:rFonts w:ascii="Times New Roman" w:eastAsia="Calibri" w:hAnsi="Times New Roman" w:cs="Times New Roman"/>
          <w:i/>
          <w:iCs/>
          <w:color w:val="0D0D0D" w:themeColor="text1" w:themeTint="F2"/>
          <w:sz w:val="24"/>
          <w:szCs w:val="24"/>
        </w:rPr>
        <w:t>et al</w:t>
      </w:r>
      <w:r w:rsidR="00451CAA">
        <w:rPr>
          <w:rFonts w:ascii="Times New Roman" w:eastAsia="Calibri" w:hAnsi="Times New Roman" w:cs="Times New Roman"/>
          <w:color w:val="0D0D0D" w:themeColor="text1" w:themeTint="F2"/>
          <w:sz w:val="24"/>
          <w:szCs w:val="24"/>
        </w:rPr>
        <w:t>., 2019)</w:t>
      </w:r>
      <w:r w:rsidR="00783478" w:rsidRPr="001B022B">
        <w:rPr>
          <w:rFonts w:ascii="Times New Roman" w:eastAsia="Calibri" w:hAnsi="Times New Roman" w:cs="Times New Roman"/>
          <w:sz w:val="24"/>
          <w:szCs w:val="24"/>
        </w:rPr>
        <w:t>. Moreover, group membership was higher among the participating households compared to those that do not pursue the livelihood option</w:t>
      </w:r>
      <w:r w:rsidR="00446A2E">
        <w:rPr>
          <w:rFonts w:ascii="Times New Roman" w:eastAsia="Calibri" w:hAnsi="Times New Roman" w:cs="Times New Roman"/>
          <w:sz w:val="24"/>
          <w:szCs w:val="24"/>
        </w:rPr>
        <w:t xml:space="preserve"> at about 86% and 4%</w:t>
      </w:r>
      <w:r w:rsidR="005E5045">
        <w:rPr>
          <w:rFonts w:ascii="Times New Roman" w:eastAsia="Calibri" w:hAnsi="Times New Roman" w:cs="Times New Roman"/>
          <w:sz w:val="24"/>
          <w:szCs w:val="24"/>
        </w:rPr>
        <w:t>,</w:t>
      </w:r>
      <w:r w:rsidR="00446A2E">
        <w:rPr>
          <w:rFonts w:ascii="Times New Roman" w:eastAsia="Calibri" w:hAnsi="Times New Roman" w:cs="Times New Roman"/>
          <w:sz w:val="24"/>
          <w:szCs w:val="24"/>
        </w:rPr>
        <w:t xml:space="preserve"> respectively</w:t>
      </w:r>
      <w:r w:rsidR="00783478" w:rsidRPr="001B022B">
        <w:rPr>
          <w:rFonts w:ascii="Times New Roman" w:eastAsia="Calibri" w:hAnsi="Times New Roman" w:cs="Times New Roman"/>
          <w:sz w:val="24"/>
          <w:szCs w:val="24"/>
        </w:rPr>
        <w:t xml:space="preserve">. Participation in social institutions affects the decision to participate in </w:t>
      </w:r>
      <w:r w:rsidR="005E5045">
        <w:rPr>
          <w:rFonts w:ascii="Times New Roman" w:eastAsia="Calibri" w:hAnsi="Times New Roman" w:cs="Times New Roman"/>
          <w:sz w:val="24"/>
          <w:szCs w:val="24"/>
        </w:rPr>
        <w:t xml:space="preserve">the </w:t>
      </w:r>
      <w:r w:rsidR="00783478" w:rsidRPr="001B022B">
        <w:rPr>
          <w:rFonts w:ascii="Times New Roman" w:eastAsia="Calibri" w:hAnsi="Times New Roman" w:cs="Times New Roman"/>
          <w:sz w:val="24"/>
          <w:szCs w:val="24"/>
        </w:rPr>
        <w:t>fishery resource and hence economic benefit extracted from the commons. Group membership facilitates awareness of the potential gains from ocean fishery</w:t>
      </w:r>
      <w:r w:rsidR="002D4874">
        <w:rPr>
          <w:rFonts w:ascii="Times New Roman" w:eastAsia="Calibri" w:hAnsi="Times New Roman" w:cs="Times New Roman"/>
          <w:sz w:val="24"/>
          <w:szCs w:val="24"/>
        </w:rPr>
        <w:t xml:space="preserve"> (</w:t>
      </w:r>
      <w:r w:rsidR="002D4874">
        <w:rPr>
          <w:rFonts w:ascii="Times New Roman" w:eastAsia="Calibri" w:hAnsi="Times New Roman" w:cs="Times New Roman"/>
          <w:color w:val="0D0D0D" w:themeColor="text1" w:themeTint="F2"/>
          <w:sz w:val="24"/>
          <w:szCs w:val="24"/>
        </w:rPr>
        <w:t>Al-</w:t>
      </w:r>
      <w:r w:rsidR="002D4874" w:rsidRPr="002D4874">
        <w:rPr>
          <w:rFonts w:ascii="Times New Roman" w:eastAsia="Calibri" w:hAnsi="Times New Roman" w:cs="Times New Roman"/>
          <w:color w:val="0D0D0D" w:themeColor="text1" w:themeTint="F2"/>
          <w:sz w:val="24"/>
          <w:szCs w:val="24"/>
        </w:rPr>
        <w:t>Jabri</w:t>
      </w:r>
      <w:r w:rsidR="002D4874">
        <w:rPr>
          <w:rFonts w:ascii="Times New Roman" w:eastAsia="Calibri" w:hAnsi="Times New Roman" w:cs="Times New Roman"/>
          <w:color w:val="0D0D0D" w:themeColor="text1" w:themeTint="F2"/>
          <w:sz w:val="24"/>
          <w:szCs w:val="24"/>
        </w:rPr>
        <w:t xml:space="preserve"> </w:t>
      </w:r>
      <w:r w:rsidR="002D4874">
        <w:rPr>
          <w:rFonts w:ascii="Times New Roman" w:eastAsia="Calibri" w:hAnsi="Times New Roman" w:cs="Times New Roman"/>
          <w:i/>
          <w:iCs/>
          <w:color w:val="0D0D0D" w:themeColor="text1" w:themeTint="F2"/>
          <w:sz w:val="24"/>
          <w:szCs w:val="24"/>
        </w:rPr>
        <w:t>et al</w:t>
      </w:r>
      <w:r w:rsidR="002D4874">
        <w:rPr>
          <w:rFonts w:ascii="Times New Roman" w:eastAsia="Calibri" w:hAnsi="Times New Roman" w:cs="Times New Roman"/>
          <w:color w:val="0D0D0D" w:themeColor="text1" w:themeTint="F2"/>
          <w:sz w:val="24"/>
          <w:szCs w:val="24"/>
        </w:rPr>
        <w:t>., 2013)</w:t>
      </w:r>
      <w:r w:rsidR="00783478" w:rsidRPr="001B022B">
        <w:rPr>
          <w:rFonts w:ascii="Times New Roman" w:eastAsia="Calibri" w:hAnsi="Times New Roman" w:cs="Times New Roman"/>
          <w:sz w:val="24"/>
          <w:szCs w:val="24"/>
        </w:rPr>
        <w:t xml:space="preserve">. Institutions provide relevant information on policy changes, market functions, climatic </w:t>
      </w:r>
      <w:r w:rsidR="00783478" w:rsidRPr="001B022B">
        <w:rPr>
          <w:rFonts w:ascii="Times New Roman" w:eastAsia="Calibri" w:hAnsi="Times New Roman" w:cs="Times New Roman"/>
          <w:sz w:val="24"/>
          <w:szCs w:val="24"/>
        </w:rPr>
        <w:lastRenderedPageBreak/>
        <w:t>change, and access to permits that helps the participating group to acquire higher adaptive capacity.</w:t>
      </w:r>
    </w:p>
    <w:p w14:paraId="5DE97666" w14:textId="7D2FAA68" w:rsidR="00783478" w:rsidRPr="001B022B" w:rsidRDefault="00783478" w:rsidP="00D85A51">
      <w:pPr>
        <w:spacing w:before="24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Households that participated in ocean fishery and related activities had a higher leve</w:t>
      </w:r>
      <w:r w:rsidR="007808A6">
        <w:rPr>
          <w:rFonts w:ascii="Times New Roman" w:eastAsia="Calibri" w:hAnsi="Times New Roman" w:cs="Times New Roman"/>
          <w:sz w:val="24"/>
          <w:szCs w:val="24"/>
        </w:rPr>
        <w:t>l of shocks related to price,</w:t>
      </w:r>
      <w:r w:rsidR="00D15B8D">
        <w:rPr>
          <w:rFonts w:ascii="Times New Roman" w:eastAsia="Calibri" w:hAnsi="Times New Roman" w:cs="Times New Roman"/>
          <w:sz w:val="24"/>
          <w:szCs w:val="24"/>
        </w:rPr>
        <w:t xml:space="preserve"> floods</w:t>
      </w:r>
      <w:r w:rsidR="005E5045">
        <w:rPr>
          <w:rFonts w:ascii="Times New Roman" w:eastAsia="Calibri" w:hAnsi="Times New Roman" w:cs="Times New Roman"/>
          <w:sz w:val="24"/>
          <w:szCs w:val="24"/>
        </w:rPr>
        <w:t>,</w:t>
      </w:r>
      <w:r w:rsidR="007808A6">
        <w:rPr>
          <w:rFonts w:ascii="Times New Roman" w:eastAsia="Calibri" w:hAnsi="Times New Roman" w:cs="Times New Roman"/>
          <w:sz w:val="24"/>
          <w:szCs w:val="24"/>
        </w:rPr>
        <w:t xml:space="preserve"> and rainfall</w:t>
      </w:r>
      <w:r w:rsidRPr="001B022B">
        <w:rPr>
          <w:rFonts w:ascii="Times New Roman" w:eastAsia="Calibri" w:hAnsi="Times New Roman" w:cs="Times New Roman"/>
          <w:sz w:val="24"/>
          <w:szCs w:val="24"/>
        </w:rPr>
        <w:t>. Price uncertainty and the fluctuation nature of the ocean fishery</w:t>
      </w:r>
      <w:r w:rsidR="009E5BC1">
        <w:rPr>
          <w:rFonts w:ascii="Times New Roman" w:eastAsia="Calibri" w:hAnsi="Times New Roman" w:cs="Times New Roman"/>
          <w:sz w:val="24"/>
          <w:szCs w:val="24"/>
        </w:rPr>
        <w:t xml:space="preserve"> returns</w:t>
      </w:r>
      <w:r w:rsidRPr="001B022B">
        <w:rPr>
          <w:rFonts w:ascii="Times New Roman" w:eastAsia="Calibri" w:hAnsi="Times New Roman" w:cs="Times New Roman"/>
          <w:sz w:val="24"/>
          <w:szCs w:val="24"/>
        </w:rPr>
        <w:t xml:space="preserve"> due to seasons and climatic conditions expose these households to financial and weather shocks. In response to these shocks, households usually participate more in the ocean fishery and related activities to compensate for the lost income. Efforts have been put to organize the ocean fishery under beach management units (BMU) with the primary objective of achieving capacity building and reduce sensitivity to shocks through information sharing and provision of marketing facilities. However, the majority of the actors in the fishery sector lack shocks resilience, mainly attributed to the lack of land ownership. Historical injustices of land have contributed</w:t>
      </w:r>
      <w:r w:rsidR="009E5BC1">
        <w:rPr>
          <w:rFonts w:ascii="Times New Roman" w:eastAsia="Calibri" w:hAnsi="Times New Roman" w:cs="Times New Roman"/>
          <w:sz w:val="24"/>
          <w:szCs w:val="24"/>
        </w:rPr>
        <w:t xml:space="preserve"> to</w:t>
      </w:r>
      <w:r w:rsidRPr="001B022B">
        <w:rPr>
          <w:rFonts w:ascii="Times New Roman" w:eastAsia="Calibri" w:hAnsi="Times New Roman" w:cs="Times New Roman"/>
          <w:sz w:val="24"/>
          <w:szCs w:val="24"/>
        </w:rPr>
        <w:t xml:space="preserve"> landlessness in the coastal region</w:t>
      </w:r>
      <w:r w:rsidR="009E5BC1">
        <w:rPr>
          <w:rFonts w:ascii="Times New Roman" w:eastAsia="Calibri" w:hAnsi="Times New Roman" w:cs="Times New Roman"/>
          <w:sz w:val="24"/>
          <w:szCs w:val="24"/>
        </w:rPr>
        <w:t xml:space="preserve"> </w:t>
      </w:r>
      <w:r w:rsidR="009E5BC1" w:rsidRPr="001B022B">
        <w:rPr>
          <w:rFonts w:ascii="Times New Roman" w:eastAsia="Calibri" w:hAnsi="Times New Roman" w:cs="Times New Roman"/>
          <w:sz w:val="24"/>
          <w:szCs w:val="24"/>
        </w:rPr>
        <w:t>(</w:t>
      </w:r>
      <w:r w:rsidR="00D85A51" w:rsidRPr="00D85A51">
        <w:rPr>
          <w:rFonts w:ascii="Times New Roman" w:eastAsia="Calibri" w:hAnsi="Times New Roman" w:cs="Times New Roman"/>
          <w:color w:val="0D0D0D" w:themeColor="text1" w:themeTint="F2"/>
          <w:sz w:val="24"/>
          <w:szCs w:val="24"/>
        </w:rPr>
        <w:t>Githunguri, 2017</w:t>
      </w:r>
      <w:r w:rsidR="00D85A51">
        <w:rPr>
          <w:rFonts w:ascii="Times New Roman" w:eastAsia="Calibri" w:hAnsi="Times New Roman" w:cs="Times New Roman"/>
          <w:color w:val="0D0D0D" w:themeColor="text1" w:themeTint="F2"/>
          <w:sz w:val="24"/>
          <w:szCs w:val="24"/>
        </w:rPr>
        <w:t xml:space="preserve">; </w:t>
      </w:r>
      <w:r w:rsidR="009E5BC1" w:rsidRPr="00D85A51">
        <w:rPr>
          <w:rFonts w:ascii="Times New Roman" w:eastAsia="Calibri" w:hAnsi="Times New Roman" w:cs="Times New Roman"/>
          <w:color w:val="0D0D0D" w:themeColor="text1" w:themeTint="F2"/>
          <w:sz w:val="24"/>
          <w:szCs w:val="24"/>
        </w:rPr>
        <w:t xml:space="preserve">Klopp </w:t>
      </w:r>
      <w:r w:rsidR="00D85A51">
        <w:rPr>
          <w:rFonts w:ascii="Times New Roman" w:eastAsia="Calibri" w:hAnsi="Times New Roman" w:cs="Times New Roman"/>
          <w:color w:val="0D0D0D" w:themeColor="text1" w:themeTint="F2"/>
          <w:sz w:val="24"/>
          <w:szCs w:val="24"/>
        </w:rPr>
        <w:t>&amp;</w:t>
      </w:r>
      <w:r w:rsidR="009E5BC1" w:rsidRPr="00D85A51">
        <w:rPr>
          <w:rFonts w:ascii="Times New Roman" w:eastAsia="Calibri" w:hAnsi="Times New Roman" w:cs="Times New Roman"/>
          <w:color w:val="0D0D0D" w:themeColor="text1" w:themeTint="F2"/>
          <w:sz w:val="24"/>
          <w:szCs w:val="24"/>
        </w:rPr>
        <w:t xml:space="preserve"> Lumumba, 2017</w:t>
      </w:r>
      <w:r w:rsidR="009E5BC1" w:rsidRPr="001B022B">
        <w:rPr>
          <w:rFonts w:ascii="Times New Roman" w:eastAsia="Calibri" w:hAnsi="Times New Roman" w:cs="Times New Roman"/>
          <w:color w:val="0D0D0D" w:themeColor="text1" w:themeTint="F2"/>
          <w:sz w:val="24"/>
          <w:szCs w:val="24"/>
        </w:rPr>
        <w:t>)</w:t>
      </w:r>
      <w:r w:rsidR="00D15B8D">
        <w:rPr>
          <w:rFonts w:ascii="Times New Roman" w:eastAsia="Calibri" w:hAnsi="Times New Roman" w:cs="Times New Roman"/>
          <w:sz w:val="24"/>
          <w:szCs w:val="24"/>
        </w:rPr>
        <w:t xml:space="preserve">. Furthermore, </w:t>
      </w:r>
      <w:r w:rsidRPr="001B022B">
        <w:rPr>
          <w:rFonts w:ascii="Times New Roman" w:eastAsia="Calibri" w:hAnsi="Times New Roman" w:cs="Times New Roman"/>
          <w:sz w:val="24"/>
          <w:szCs w:val="24"/>
        </w:rPr>
        <w:t>participating households have lower access to credit. This indicates weak fin</w:t>
      </w:r>
      <w:r w:rsidR="009E5BC1">
        <w:rPr>
          <w:rFonts w:ascii="Times New Roman" w:eastAsia="Calibri" w:hAnsi="Times New Roman" w:cs="Times New Roman"/>
          <w:sz w:val="24"/>
          <w:szCs w:val="24"/>
        </w:rPr>
        <w:t>ancial development in the region</w:t>
      </w:r>
      <w:r w:rsidRPr="001B022B">
        <w:rPr>
          <w:rFonts w:ascii="Times New Roman" w:eastAsia="Calibri" w:hAnsi="Times New Roman" w:cs="Times New Roman"/>
          <w:sz w:val="24"/>
          <w:szCs w:val="24"/>
        </w:rPr>
        <w:t>, which in turn make</w:t>
      </w:r>
      <w:r w:rsidR="00BC7215">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w:t>
      </w:r>
      <w:r w:rsidR="009E5BC1">
        <w:rPr>
          <w:rFonts w:ascii="Times New Roman" w:eastAsia="Calibri" w:hAnsi="Times New Roman" w:cs="Times New Roman"/>
          <w:sz w:val="24"/>
          <w:szCs w:val="24"/>
        </w:rPr>
        <w:t>households vulnerable to shocks.</w:t>
      </w:r>
    </w:p>
    <w:p w14:paraId="60700730" w14:textId="77777777" w:rsidR="00783478" w:rsidRPr="002E4D85" w:rsidRDefault="00783478" w:rsidP="00B0254D">
      <w:pPr>
        <w:pStyle w:val="Heading3"/>
        <w:spacing w:line="360" w:lineRule="auto"/>
        <w:rPr>
          <w:rFonts w:asciiTheme="majorBidi" w:eastAsia="Calibri" w:hAnsiTheme="majorBidi"/>
          <w:color w:val="auto"/>
          <w:sz w:val="24"/>
          <w:szCs w:val="24"/>
        </w:rPr>
      </w:pPr>
      <w:bookmarkStart w:id="68" w:name="_Toc71839712"/>
      <w:r w:rsidRPr="002E4D85">
        <w:rPr>
          <w:rFonts w:asciiTheme="majorBidi" w:eastAsia="Calibri" w:hAnsiTheme="majorBidi"/>
          <w:color w:val="auto"/>
          <w:sz w:val="24"/>
          <w:szCs w:val="24"/>
        </w:rPr>
        <w:t>4.1.1 Ocean fishery dependence among households in Kilifi County</w:t>
      </w:r>
      <w:bookmarkEnd w:id="68"/>
    </w:p>
    <w:p w14:paraId="44D09800" w14:textId="53035EC7"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The secti</w:t>
      </w:r>
      <w:r w:rsidR="00BC7215">
        <w:rPr>
          <w:rFonts w:ascii="Times New Roman" w:eastAsia="Calibri" w:hAnsi="Times New Roman" w:cs="Times New Roman"/>
          <w:sz w:val="24"/>
          <w:szCs w:val="24"/>
        </w:rPr>
        <w:t xml:space="preserve">on presents a discussion on </w:t>
      </w:r>
      <w:r w:rsidRPr="001B022B">
        <w:rPr>
          <w:rFonts w:ascii="Times New Roman" w:eastAsia="Calibri" w:hAnsi="Times New Roman" w:cs="Times New Roman"/>
          <w:sz w:val="24"/>
          <w:szCs w:val="24"/>
        </w:rPr>
        <w:t>ocean fishery dependence using an income-ba</w:t>
      </w:r>
      <w:r w:rsidR="009E5BC1">
        <w:rPr>
          <w:rFonts w:ascii="Times New Roman" w:eastAsia="Calibri" w:hAnsi="Times New Roman" w:cs="Times New Roman"/>
          <w:sz w:val="24"/>
          <w:szCs w:val="24"/>
        </w:rPr>
        <w:t>sed approach. T</w:t>
      </w:r>
      <w:r w:rsidRPr="001B022B">
        <w:rPr>
          <w:rFonts w:ascii="Times New Roman" w:eastAsia="Calibri" w:hAnsi="Times New Roman" w:cs="Times New Roman"/>
          <w:sz w:val="24"/>
          <w:szCs w:val="24"/>
        </w:rPr>
        <w:t>he share of the tot</w:t>
      </w:r>
      <w:r w:rsidR="00BC7215">
        <w:rPr>
          <w:rFonts w:ascii="Times New Roman" w:eastAsia="Calibri" w:hAnsi="Times New Roman" w:cs="Times New Roman"/>
          <w:sz w:val="24"/>
          <w:szCs w:val="24"/>
        </w:rPr>
        <w:t>al household's income</w:t>
      </w:r>
      <w:r w:rsidRPr="001B022B">
        <w:rPr>
          <w:rFonts w:ascii="Times New Roman" w:eastAsia="Calibri" w:hAnsi="Times New Roman" w:cs="Times New Roman"/>
          <w:sz w:val="24"/>
          <w:szCs w:val="24"/>
        </w:rPr>
        <w:t xml:space="preserve"> from the ocean fishery and related activities was deter</w:t>
      </w:r>
      <w:r w:rsidR="004F3BF6">
        <w:rPr>
          <w:rFonts w:ascii="Times New Roman" w:eastAsia="Calibri" w:hAnsi="Times New Roman" w:cs="Times New Roman"/>
          <w:sz w:val="24"/>
          <w:szCs w:val="24"/>
        </w:rPr>
        <w:t>mined, as indicated in Table 4.4</w:t>
      </w:r>
      <w:r w:rsidRPr="001B022B">
        <w:rPr>
          <w:rFonts w:ascii="Times New Roman" w:eastAsia="Calibri" w:hAnsi="Times New Roman" w:cs="Times New Roman"/>
          <w:sz w:val="24"/>
          <w:szCs w:val="24"/>
        </w:rPr>
        <w:t>. Due to the reason that livelihood options are context-specific, the dependency rate was organized into wards. This enabled the researcher to draw a cross-sectional comparison of the level of ocean fishery dependence acr</w:t>
      </w:r>
      <w:r w:rsidR="004F3BF6">
        <w:rPr>
          <w:rFonts w:ascii="Times New Roman" w:eastAsia="Calibri" w:hAnsi="Times New Roman" w:cs="Times New Roman"/>
          <w:sz w:val="24"/>
          <w:szCs w:val="24"/>
        </w:rPr>
        <w:t>oss the sampled wards. Table 4.4</w:t>
      </w:r>
      <w:r w:rsidRPr="001B022B">
        <w:rPr>
          <w:rFonts w:ascii="Times New Roman" w:eastAsia="Calibri" w:hAnsi="Times New Roman" w:cs="Times New Roman"/>
          <w:sz w:val="24"/>
          <w:szCs w:val="24"/>
        </w:rPr>
        <w:t xml:space="preserve"> presents income shares by source for the</w:t>
      </w:r>
      <w:r w:rsidR="009E5BC1">
        <w:rPr>
          <w:rFonts w:ascii="Times New Roman" w:eastAsia="Calibri" w:hAnsi="Times New Roman" w:cs="Times New Roman"/>
          <w:sz w:val="24"/>
          <w:szCs w:val="24"/>
        </w:rPr>
        <w:t xml:space="preserve"> households under study. D</w:t>
      </w:r>
      <w:r w:rsidRPr="001B022B">
        <w:rPr>
          <w:rFonts w:ascii="Times New Roman" w:eastAsia="Calibri" w:hAnsi="Times New Roman" w:cs="Times New Roman"/>
          <w:sz w:val="24"/>
          <w:szCs w:val="24"/>
        </w:rPr>
        <w:t>iversification is a critical approach to ens</w:t>
      </w:r>
      <w:r w:rsidR="009E5BC1">
        <w:rPr>
          <w:rFonts w:ascii="Times New Roman" w:eastAsia="Calibri" w:hAnsi="Times New Roman" w:cs="Times New Roman"/>
          <w:sz w:val="24"/>
          <w:szCs w:val="24"/>
        </w:rPr>
        <w:t>ure a consistent flow of income; however,</w:t>
      </w:r>
      <w:r w:rsidR="00BC7215">
        <w:rPr>
          <w:rFonts w:ascii="Times New Roman" w:eastAsia="Calibri" w:hAnsi="Times New Roman" w:cs="Times New Roman"/>
          <w:sz w:val="24"/>
          <w:szCs w:val="24"/>
        </w:rPr>
        <w:t xml:space="preserve"> most</w:t>
      </w:r>
      <w:r w:rsidRPr="001B022B">
        <w:rPr>
          <w:rFonts w:ascii="Times New Roman" w:eastAsia="Calibri" w:hAnsi="Times New Roman" w:cs="Times New Roman"/>
          <w:sz w:val="24"/>
          <w:szCs w:val="24"/>
        </w:rPr>
        <w:t xml:space="preserve"> households who participated in ocean fishery and related activities find it difficult to find the next best diversification livelihood option. This is clearly indicated by a higher dependence on</w:t>
      </w:r>
      <w:r w:rsidR="009E5BC1">
        <w:rPr>
          <w:rFonts w:ascii="Times New Roman" w:eastAsia="Calibri" w:hAnsi="Times New Roman" w:cs="Times New Roman"/>
          <w:sz w:val="24"/>
          <w:szCs w:val="24"/>
        </w:rPr>
        <w:t xml:space="preserve"> ocean fishery</w:t>
      </w:r>
      <w:r w:rsidRPr="001B022B">
        <w:rPr>
          <w:rFonts w:ascii="Times New Roman" w:eastAsia="Calibri" w:hAnsi="Times New Roman" w:cs="Times New Roman"/>
          <w:sz w:val="24"/>
          <w:szCs w:val="24"/>
        </w:rPr>
        <w:t xml:space="preserve"> compared to other livelihood options. This could have been attributed to the lack of security of land tenure and lower education level</w:t>
      </w:r>
      <w:r w:rsidR="00BC7215">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among the fishing communities, which prevent them from securing formal employment opportunities.</w:t>
      </w:r>
    </w:p>
    <w:p w14:paraId="1164107E" w14:textId="4BA8445F" w:rsidR="004F3BF6" w:rsidRPr="004F3BF6" w:rsidRDefault="0057631D" w:rsidP="00B0254D">
      <w:pPr>
        <w:pStyle w:val="Caption"/>
      </w:pPr>
      <w:bookmarkStart w:id="69" w:name="_Toc34651065"/>
      <w:bookmarkStart w:id="70" w:name="_Toc42882368"/>
      <w:bookmarkStart w:id="71" w:name="_Toc43764703"/>
      <w:r>
        <w:t>Table 4.</w:t>
      </w:r>
      <w:fldSimple w:instr=" SEQ Table_4. \* ARABIC ">
        <w:r w:rsidR="005378D2">
          <w:rPr>
            <w:noProof/>
          </w:rPr>
          <w:t>4</w:t>
        </w:r>
      </w:fldSimple>
      <w:r w:rsidR="004F3BF6" w:rsidRPr="004F3BF6">
        <w:t>: Income share from different livelihood options by means</w:t>
      </w:r>
      <w:bookmarkEnd w:id="69"/>
      <w:bookmarkEnd w:id="70"/>
      <w:bookmarkEnd w:id="71"/>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0"/>
        <w:gridCol w:w="1540"/>
        <w:gridCol w:w="1540"/>
        <w:gridCol w:w="1540"/>
        <w:gridCol w:w="1541"/>
        <w:gridCol w:w="1541"/>
      </w:tblGrid>
      <w:tr w:rsidR="00783478" w14:paraId="3C0CD46D" w14:textId="77777777" w:rsidTr="00783478">
        <w:tc>
          <w:tcPr>
            <w:tcW w:w="1540" w:type="dxa"/>
            <w:tcBorders>
              <w:top w:val="single" w:sz="4" w:space="0" w:color="auto"/>
              <w:left w:val="nil"/>
              <w:bottom w:val="single" w:sz="4" w:space="0" w:color="auto"/>
              <w:right w:val="nil"/>
            </w:tcBorders>
            <w:hideMark/>
          </w:tcPr>
          <w:p w14:paraId="46D9791B"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Wards</w:t>
            </w:r>
          </w:p>
        </w:tc>
        <w:tc>
          <w:tcPr>
            <w:tcW w:w="1540" w:type="dxa"/>
            <w:tcBorders>
              <w:top w:val="single" w:sz="4" w:space="0" w:color="auto"/>
              <w:left w:val="nil"/>
              <w:bottom w:val="single" w:sz="4" w:space="0" w:color="auto"/>
              <w:right w:val="nil"/>
            </w:tcBorders>
            <w:hideMark/>
          </w:tcPr>
          <w:p w14:paraId="2007D7A7"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Ocean fishery</w:t>
            </w:r>
          </w:p>
        </w:tc>
        <w:tc>
          <w:tcPr>
            <w:tcW w:w="1540" w:type="dxa"/>
            <w:tcBorders>
              <w:top w:val="single" w:sz="4" w:space="0" w:color="auto"/>
              <w:left w:val="nil"/>
              <w:bottom w:val="single" w:sz="4" w:space="0" w:color="auto"/>
              <w:right w:val="nil"/>
            </w:tcBorders>
            <w:hideMark/>
          </w:tcPr>
          <w:p w14:paraId="67E8E926"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Agriculture</w:t>
            </w:r>
          </w:p>
        </w:tc>
        <w:tc>
          <w:tcPr>
            <w:tcW w:w="1540" w:type="dxa"/>
            <w:tcBorders>
              <w:top w:val="single" w:sz="4" w:space="0" w:color="auto"/>
              <w:left w:val="nil"/>
              <w:bottom w:val="single" w:sz="4" w:space="0" w:color="auto"/>
              <w:right w:val="nil"/>
            </w:tcBorders>
            <w:hideMark/>
          </w:tcPr>
          <w:p w14:paraId="6D453B95"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 xml:space="preserve">Wage employment </w:t>
            </w:r>
          </w:p>
        </w:tc>
        <w:tc>
          <w:tcPr>
            <w:tcW w:w="1541" w:type="dxa"/>
            <w:tcBorders>
              <w:top w:val="single" w:sz="4" w:space="0" w:color="auto"/>
              <w:left w:val="nil"/>
              <w:bottom w:val="single" w:sz="4" w:space="0" w:color="auto"/>
              <w:right w:val="nil"/>
            </w:tcBorders>
            <w:hideMark/>
          </w:tcPr>
          <w:p w14:paraId="140BA8BC"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 xml:space="preserve">Self-employment </w:t>
            </w:r>
          </w:p>
        </w:tc>
        <w:tc>
          <w:tcPr>
            <w:tcW w:w="1541" w:type="dxa"/>
            <w:tcBorders>
              <w:top w:val="single" w:sz="4" w:space="0" w:color="auto"/>
              <w:left w:val="nil"/>
              <w:bottom w:val="single" w:sz="4" w:space="0" w:color="auto"/>
              <w:right w:val="nil"/>
            </w:tcBorders>
            <w:hideMark/>
          </w:tcPr>
          <w:p w14:paraId="1E54F377"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Others</w:t>
            </w:r>
          </w:p>
        </w:tc>
      </w:tr>
      <w:tr w:rsidR="00783478" w14:paraId="0EE418B6" w14:textId="77777777" w:rsidTr="00783478">
        <w:tc>
          <w:tcPr>
            <w:tcW w:w="1540" w:type="dxa"/>
            <w:tcBorders>
              <w:top w:val="single" w:sz="4" w:space="0" w:color="auto"/>
              <w:left w:val="nil"/>
              <w:bottom w:val="nil"/>
              <w:right w:val="nil"/>
            </w:tcBorders>
            <w:hideMark/>
          </w:tcPr>
          <w:p w14:paraId="533E3C4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lastRenderedPageBreak/>
              <w:t>Shella</w:t>
            </w:r>
          </w:p>
        </w:tc>
        <w:tc>
          <w:tcPr>
            <w:tcW w:w="1540" w:type="dxa"/>
            <w:tcBorders>
              <w:top w:val="single" w:sz="4" w:space="0" w:color="auto"/>
              <w:left w:val="nil"/>
              <w:bottom w:val="nil"/>
              <w:right w:val="nil"/>
            </w:tcBorders>
            <w:hideMark/>
          </w:tcPr>
          <w:p w14:paraId="159B521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0.5420</w:t>
            </w:r>
          </w:p>
        </w:tc>
        <w:tc>
          <w:tcPr>
            <w:tcW w:w="1540" w:type="dxa"/>
            <w:tcBorders>
              <w:top w:val="single" w:sz="4" w:space="0" w:color="auto"/>
              <w:left w:val="nil"/>
              <w:bottom w:val="nil"/>
              <w:right w:val="nil"/>
            </w:tcBorders>
            <w:hideMark/>
          </w:tcPr>
          <w:p w14:paraId="02A96EE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0.0281</w:t>
            </w:r>
          </w:p>
        </w:tc>
        <w:tc>
          <w:tcPr>
            <w:tcW w:w="1540" w:type="dxa"/>
            <w:tcBorders>
              <w:top w:val="single" w:sz="4" w:space="0" w:color="auto"/>
              <w:left w:val="nil"/>
              <w:bottom w:val="nil"/>
              <w:right w:val="nil"/>
            </w:tcBorders>
            <w:hideMark/>
          </w:tcPr>
          <w:p w14:paraId="3910B4B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0.2448</w:t>
            </w:r>
          </w:p>
        </w:tc>
        <w:tc>
          <w:tcPr>
            <w:tcW w:w="1541" w:type="dxa"/>
            <w:tcBorders>
              <w:top w:val="single" w:sz="4" w:space="0" w:color="auto"/>
              <w:left w:val="nil"/>
              <w:bottom w:val="nil"/>
              <w:right w:val="nil"/>
            </w:tcBorders>
            <w:hideMark/>
          </w:tcPr>
          <w:p w14:paraId="50F1A2AE"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0.1717</w:t>
            </w:r>
          </w:p>
        </w:tc>
        <w:tc>
          <w:tcPr>
            <w:tcW w:w="1541" w:type="dxa"/>
            <w:tcBorders>
              <w:top w:val="single" w:sz="4" w:space="0" w:color="auto"/>
              <w:left w:val="nil"/>
              <w:bottom w:val="nil"/>
              <w:right w:val="nil"/>
            </w:tcBorders>
            <w:hideMark/>
          </w:tcPr>
          <w:p w14:paraId="60FAC1A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0.0116</w:t>
            </w:r>
          </w:p>
        </w:tc>
      </w:tr>
      <w:tr w:rsidR="00783478" w14:paraId="4CA61DF0" w14:textId="77777777" w:rsidTr="00783478">
        <w:tc>
          <w:tcPr>
            <w:tcW w:w="1540" w:type="dxa"/>
            <w:hideMark/>
          </w:tcPr>
          <w:p w14:paraId="5F94A6F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Watamu</w:t>
            </w:r>
          </w:p>
        </w:tc>
        <w:tc>
          <w:tcPr>
            <w:tcW w:w="1540" w:type="dxa"/>
            <w:hideMark/>
          </w:tcPr>
          <w:p w14:paraId="64D5B84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0.6801</w:t>
            </w:r>
          </w:p>
        </w:tc>
        <w:tc>
          <w:tcPr>
            <w:tcW w:w="1540" w:type="dxa"/>
            <w:hideMark/>
          </w:tcPr>
          <w:p w14:paraId="760A78BE"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0.0130</w:t>
            </w:r>
          </w:p>
        </w:tc>
        <w:tc>
          <w:tcPr>
            <w:tcW w:w="1540" w:type="dxa"/>
            <w:hideMark/>
          </w:tcPr>
          <w:p w14:paraId="0AC6F6C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0.1709</w:t>
            </w:r>
          </w:p>
        </w:tc>
        <w:tc>
          <w:tcPr>
            <w:tcW w:w="1541" w:type="dxa"/>
            <w:hideMark/>
          </w:tcPr>
          <w:p w14:paraId="0DF5FD8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0.1216</w:t>
            </w:r>
          </w:p>
        </w:tc>
        <w:tc>
          <w:tcPr>
            <w:tcW w:w="1541" w:type="dxa"/>
            <w:hideMark/>
          </w:tcPr>
          <w:p w14:paraId="310CA1C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0.0071</w:t>
            </w:r>
          </w:p>
        </w:tc>
      </w:tr>
      <w:tr w:rsidR="00783478" w14:paraId="1643B14D" w14:textId="77777777" w:rsidTr="00783478">
        <w:tc>
          <w:tcPr>
            <w:tcW w:w="1540" w:type="dxa"/>
            <w:hideMark/>
          </w:tcPr>
          <w:p w14:paraId="1BD75C3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Gongoni</w:t>
            </w:r>
          </w:p>
        </w:tc>
        <w:tc>
          <w:tcPr>
            <w:tcW w:w="1540" w:type="dxa"/>
            <w:hideMark/>
          </w:tcPr>
          <w:p w14:paraId="2FF8EC7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0.6413</w:t>
            </w:r>
          </w:p>
        </w:tc>
        <w:tc>
          <w:tcPr>
            <w:tcW w:w="1540" w:type="dxa"/>
            <w:hideMark/>
          </w:tcPr>
          <w:p w14:paraId="7B946632"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0.0858</w:t>
            </w:r>
          </w:p>
        </w:tc>
        <w:tc>
          <w:tcPr>
            <w:tcW w:w="1540" w:type="dxa"/>
            <w:hideMark/>
          </w:tcPr>
          <w:p w14:paraId="07218B9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0.1599</w:t>
            </w:r>
          </w:p>
        </w:tc>
        <w:tc>
          <w:tcPr>
            <w:tcW w:w="1541" w:type="dxa"/>
            <w:hideMark/>
          </w:tcPr>
          <w:p w14:paraId="2CF6053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0.1018</w:t>
            </w:r>
          </w:p>
        </w:tc>
        <w:tc>
          <w:tcPr>
            <w:tcW w:w="1541" w:type="dxa"/>
            <w:hideMark/>
          </w:tcPr>
          <w:p w14:paraId="7531E5A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0.0037</w:t>
            </w:r>
          </w:p>
        </w:tc>
      </w:tr>
      <w:tr w:rsidR="00783478" w14:paraId="426229F6" w14:textId="77777777" w:rsidTr="00783478">
        <w:tc>
          <w:tcPr>
            <w:tcW w:w="1540" w:type="dxa"/>
            <w:tcBorders>
              <w:top w:val="nil"/>
              <w:left w:val="nil"/>
              <w:bottom w:val="single" w:sz="4" w:space="0" w:color="auto"/>
              <w:right w:val="nil"/>
            </w:tcBorders>
            <w:hideMark/>
          </w:tcPr>
          <w:p w14:paraId="3DF5A00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Shimolatewa</w:t>
            </w:r>
          </w:p>
        </w:tc>
        <w:tc>
          <w:tcPr>
            <w:tcW w:w="1540" w:type="dxa"/>
            <w:tcBorders>
              <w:top w:val="nil"/>
              <w:left w:val="nil"/>
              <w:bottom w:val="single" w:sz="4" w:space="0" w:color="auto"/>
              <w:right w:val="nil"/>
            </w:tcBorders>
            <w:hideMark/>
          </w:tcPr>
          <w:p w14:paraId="13090A35"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0.6771</w:t>
            </w:r>
          </w:p>
        </w:tc>
        <w:tc>
          <w:tcPr>
            <w:tcW w:w="1540" w:type="dxa"/>
            <w:tcBorders>
              <w:top w:val="nil"/>
              <w:left w:val="nil"/>
              <w:bottom w:val="single" w:sz="4" w:space="0" w:color="auto"/>
              <w:right w:val="nil"/>
            </w:tcBorders>
            <w:hideMark/>
          </w:tcPr>
          <w:p w14:paraId="5CD948A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0.0110</w:t>
            </w:r>
          </w:p>
        </w:tc>
        <w:tc>
          <w:tcPr>
            <w:tcW w:w="1540" w:type="dxa"/>
            <w:tcBorders>
              <w:top w:val="nil"/>
              <w:left w:val="nil"/>
              <w:bottom w:val="single" w:sz="4" w:space="0" w:color="auto"/>
              <w:right w:val="nil"/>
            </w:tcBorders>
            <w:hideMark/>
          </w:tcPr>
          <w:p w14:paraId="16C6023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0.2004</w:t>
            </w:r>
          </w:p>
        </w:tc>
        <w:tc>
          <w:tcPr>
            <w:tcW w:w="1541" w:type="dxa"/>
            <w:tcBorders>
              <w:top w:val="nil"/>
              <w:left w:val="nil"/>
              <w:bottom w:val="single" w:sz="4" w:space="0" w:color="auto"/>
              <w:right w:val="nil"/>
            </w:tcBorders>
            <w:hideMark/>
          </w:tcPr>
          <w:p w14:paraId="4550E5DB"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0.0996</w:t>
            </w:r>
          </w:p>
        </w:tc>
        <w:tc>
          <w:tcPr>
            <w:tcW w:w="1541" w:type="dxa"/>
            <w:tcBorders>
              <w:top w:val="nil"/>
              <w:left w:val="nil"/>
              <w:bottom w:val="single" w:sz="4" w:space="0" w:color="auto"/>
              <w:right w:val="nil"/>
            </w:tcBorders>
            <w:hideMark/>
          </w:tcPr>
          <w:p w14:paraId="4B8EDA8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0.0084</w:t>
            </w:r>
          </w:p>
        </w:tc>
      </w:tr>
    </w:tbl>
    <w:p w14:paraId="09C56487" w14:textId="7B9C46C3" w:rsidR="00783478" w:rsidRPr="001B022B" w:rsidRDefault="00783478" w:rsidP="00B0254D">
      <w:pPr>
        <w:spacing w:before="24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The willingness to pursue additional livelihood option</w:t>
      </w:r>
      <w:r w:rsidR="00BC7215">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among the households was low. Cultural preference and the time-consuming nature of the fishing activities hampered the households to practice diversified strategies. Most importantly, the dependency on ocean fishery extends beyond personal income and employment. The conducted interviews suggest that there is a working culture in this particular livelihood strategy defined by reciprocity and interpersonal relationships, where individuals engage in ocean fishery through social ties and form a significant part of their identity. Additionally, most of the households that were dependent on the ocean fishery were Bajuns and were culturally bounded by self-employment. They felt that ocean fishery provided </w:t>
      </w:r>
      <w:r w:rsidR="00BC7215">
        <w:rPr>
          <w:rFonts w:ascii="Times New Roman" w:eastAsia="Calibri" w:hAnsi="Times New Roman" w:cs="Times New Roman"/>
          <w:sz w:val="24"/>
          <w:szCs w:val="24"/>
        </w:rPr>
        <w:t xml:space="preserve">a </w:t>
      </w:r>
      <w:r w:rsidRPr="001B022B">
        <w:rPr>
          <w:rFonts w:ascii="Times New Roman" w:eastAsia="Calibri" w:hAnsi="Times New Roman" w:cs="Times New Roman"/>
          <w:sz w:val="24"/>
          <w:szCs w:val="24"/>
        </w:rPr>
        <w:t>sufficient form of self-employment and did not like wage employment due to too much control from employers. These elements offered a critical pathway in the survival and growth of the fishing industry in the coastal region (</w:t>
      </w:r>
      <w:r w:rsidRPr="00D85A51">
        <w:rPr>
          <w:rFonts w:ascii="Times New Roman" w:eastAsia="Calibri" w:hAnsi="Times New Roman" w:cs="Times New Roman"/>
          <w:sz w:val="24"/>
          <w:szCs w:val="24"/>
        </w:rPr>
        <w:t xml:space="preserve">Carter </w:t>
      </w:r>
      <w:r w:rsidR="00D85A51">
        <w:rPr>
          <w:rFonts w:ascii="Times New Roman" w:eastAsia="Calibri" w:hAnsi="Times New Roman" w:cs="Times New Roman"/>
          <w:sz w:val="24"/>
          <w:szCs w:val="24"/>
        </w:rPr>
        <w:t>&amp;</w:t>
      </w:r>
      <w:r w:rsidRPr="00D85A51">
        <w:rPr>
          <w:rFonts w:ascii="Times New Roman" w:eastAsia="Calibri" w:hAnsi="Times New Roman" w:cs="Times New Roman"/>
          <w:sz w:val="24"/>
          <w:szCs w:val="24"/>
        </w:rPr>
        <w:t xml:space="preserve"> Garaway</w:t>
      </w:r>
      <w:r w:rsidR="00DE4DC6">
        <w:rPr>
          <w:rFonts w:ascii="Times New Roman" w:eastAsia="Calibri" w:hAnsi="Times New Roman" w:cs="Times New Roman"/>
          <w:sz w:val="24"/>
          <w:szCs w:val="24"/>
        </w:rPr>
        <w:t>,</w:t>
      </w:r>
      <w:r w:rsidRPr="00D85A51">
        <w:rPr>
          <w:rFonts w:ascii="Times New Roman" w:eastAsia="Calibri" w:hAnsi="Times New Roman" w:cs="Times New Roman"/>
          <w:sz w:val="24"/>
          <w:szCs w:val="24"/>
        </w:rPr>
        <w:t xml:space="preserve"> 2014</w:t>
      </w:r>
      <w:r w:rsidRPr="001B022B">
        <w:rPr>
          <w:rFonts w:ascii="Times New Roman" w:eastAsia="Calibri" w:hAnsi="Times New Roman" w:cs="Times New Roman"/>
          <w:sz w:val="24"/>
          <w:szCs w:val="24"/>
        </w:rPr>
        <w:t xml:space="preserve">). With the government at the heart of transforming the sector and organizing beach management units (BMUs), reciprocal interdependencies have become more evident. </w:t>
      </w:r>
    </w:p>
    <w:p w14:paraId="74AE3FBE" w14:textId="68A38657"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Households have been involved in specialized and contract fishing, where fishers enter into informal agreements with the investors. The investors in the ocean fishery have invested in high capital intensive fishing gear. Individual fishers were given the equipment based on the informal agreement that revolved around the fishing proceeds. Fishers were using more advanced gears such as ring nets and hence have been able to receive a considerable catch. However, the owners reaped the most significant shares. For them, ocean fishery was a form of diversification strategy and a means to increase wealth.</w:t>
      </w:r>
      <w:r w:rsidR="001061A9">
        <w:rPr>
          <w:rFonts w:ascii="Times New Roman" w:eastAsia="Calibri" w:hAnsi="Times New Roman" w:cs="Times New Roman"/>
          <w:sz w:val="24"/>
          <w:szCs w:val="24"/>
        </w:rPr>
        <w:t xml:space="preserve"> In this sense, their dependency</w:t>
      </w:r>
      <w:r w:rsidRPr="001B022B">
        <w:rPr>
          <w:rFonts w:ascii="Times New Roman" w:eastAsia="Calibri" w:hAnsi="Times New Roman" w:cs="Times New Roman"/>
          <w:sz w:val="24"/>
          <w:szCs w:val="24"/>
        </w:rPr>
        <w:t xml:space="preserve"> was low compared to the fi</w:t>
      </w:r>
      <w:r w:rsidR="001061A9">
        <w:rPr>
          <w:rFonts w:ascii="Times New Roman" w:eastAsia="Calibri" w:hAnsi="Times New Roman" w:cs="Times New Roman"/>
          <w:sz w:val="24"/>
          <w:szCs w:val="24"/>
        </w:rPr>
        <w:t>shermen. However, they extracted</w:t>
      </w:r>
      <w:r w:rsidRPr="001B022B">
        <w:rPr>
          <w:rFonts w:ascii="Times New Roman" w:eastAsia="Calibri" w:hAnsi="Times New Roman" w:cs="Times New Roman"/>
          <w:sz w:val="24"/>
          <w:szCs w:val="24"/>
        </w:rPr>
        <w:t xml:space="preserve"> more due to their asset endowment (</w:t>
      </w:r>
      <w:r w:rsidR="001061A9">
        <w:rPr>
          <w:rFonts w:ascii="Times New Roman" w:eastAsia="Calibri" w:hAnsi="Times New Roman" w:cs="Times New Roman"/>
          <w:sz w:val="24"/>
          <w:szCs w:val="24"/>
        </w:rPr>
        <w:t xml:space="preserve">Langat </w:t>
      </w:r>
      <w:r w:rsidR="001061A9">
        <w:rPr>
          <w:rFonts w:ascii="Times New Roman" w:eastAsia="Calibri" w:hAnsi="Times New Roman" w:cs="Times New Roman"/>
          <w:i/>
          <w:iCs/>
          <w:sz w:val="24"/>
          <w:szCs w:val="24"/>
        </w:rPr>
        <w:t xml:space="preserve">et </w:t>
      </w:r>
      <w:r w:rsidR="001061A9" w:rsidRPr="001061A9">
        <w:rPr>
          <w:rFonts w:ascii="Times New Roman" w:eastAsia="Calibri" w:hAnsi="Times New Roman" w:cs="Times New Roman"/>
          <w:i/>
          <w:iCs/>
          <w:sz w:val="24"/>
          <w:szCs w:val="24"/>
        </w:rPr>
        <w:t>al</w:t>
      </w:r>
      <w:r w:rsidR="001061A9">
        <w:rPr>
          <w:rFonts w:ascii="Times New Roman" w:eastAsia="Calibri" w:hAnsi="Times New Roman" w:cs="Times New Roman"/>
          <w:sz w:val="24"/>
          <w:szCs w:val="24"/>
        </w:rPr>
        <w:t xml:space="preserve">., 2016; </w:t>
      </w:r>
      <w:r w:rsidRPr="001061A9">
        <w:rPr>
          <w:rFonts w:ascii="Times New Roman" w:eastAsia="Calibri" w:hAnsi="Times New Roman" w:cs="Times New Roman"/>
          <w:sz w:val="24"/>
          <w:szCs w:val="24"/>
        </w:rPr>
        <w:t>Nguyen</w:t>
      </w:r>
      <w:r w:rsidRPr="001B022B">
        <w:rPr>
          <w:rFonts w:ascii="Times New Roman" w:eastAsia="Calibri" w:hAnsi="Times New Roman" w:cs="Times New Roman"/>
          <w:sz w:val="24"/>
          <w:szCs w:val="24"/>
        </w:rPr>
        <w:t xml:space="preserve">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w:t>
      </w:r>
      <w:r w:rsidR="00032BC8">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2018). </w:t>
      </w:r>
    </w:p>
    <w:p w14:paraId="5BD05EC6" w14:textId="77777777" w:rsidR="00783478" w:rsidRPr="002E4D85" w:rsidRDefault="00783478" w:rsidP="00B0254D">
      <w:pPr>
        <w:pStyle w:val="Heading2"/>
        <w:spacing w:line="360" w:lineRule="auto"/>
        <w:rPr>
          <w:rFonts w:asciiTheme="majorBidi" w:eastAsia="Calibri" w:hAnsiTheme="majorBidi"/>
          <w:color w:val="auto"/>
          <w:sz w:val="24"/>
          <w:szCs w:val="24"/>
        </w:rPr>
      </w:pPr>
      <w:bookmarkStart w:id="72" w:name="_Toc71839713"/>
      <w:r w:rsidRPr="002E4D85">
        <w:rPr>
          <w:rFonts w:asciiTheme="majorBidi" w:eastAsia="Calibri" w:hAnsiTheme="majorBidi"/>
          <w:color w:val="auto"/>
          <w:sz w:val="24"/>
          <w:szCs w:val="24"/>
        </w:rPr>
        <w:t>4.2 Factors influencing the level of ocean fishery dependence</w:t>
      </w:r>
      <w:bookmarkEnd w:id="72"/>
    </w:p>
    <w:p w14:paraId="63D0AA6B" w14:textId="125E7B7C" w:rsidR="00783478" w:rsidRPr="001B022B" w:rsidRDefault="00783478" w:rsidP="00B0254D">
      <w:pPr>
        <w:spacing w:after="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The section presents econometric results on the factors influencing the level of ocean fishery dependence using </w:t>
      </w:r>
      <w:r w:rsidR="00BC7215">
        <w:rPr>
          <w:rFonts w:ascii="Times New Roman" w:eastAsia="Calibri" w:hAnsi="Times New Roman" w:cs="Times New Roman"/>
          <w:sz w:val="24"/>
          <w:szCs w:val="24"/>
        </w:rPr>
        <w:t xml:space="preserve">a </w:t>
      </w:r>
      <w:r w:rsidRPr="001B022B">
        <w:rPr>
          <w:rFonts w:ascii="Times New Roman" w:eastAsia="Calibri" w:hAnsi="Times New Roman" w:cs="Times New Roman"/>
          <w:sz w:val="24"/>
          <w:szCs w:val="24"/>
        </w:rPr>
        <w:t xml:space="preserve">fractional response model. Preliminary diagnostics were initially determined before proceeding with the analysis to identify statistical problems of </w:t>
      </w:r>
      <w:r w:rsidRPr="001B022B">
        <w:rPr>
          <w:rFonts w:ascii="Times New Roman" w:eastAsia="Calibri" w:hAnsi="Times New Roman" w:cs="Times New Roman"/>
          <w:sz w:val="24"/>
          <w:szCs w:val="24"/>
        </w:rPr>
        <w:lastRenderedPageBreak/>
        <w:t>heteroskedasticity and multicollinearity. All proposed explanatory variables were subjected to this test to ensure the efficient estimation of model parameters.</w:t>
      </w:r>
    </w:p>
    <w:p w14:paraId="5726B891" w14:textId="77777777" w:rsidR="00783478" w:rsidRPr="002E4D85" w:rsidRDefault="00783478" w:rsidP="00B0254D">
      <w:pPr>
        <w:pStyle w:val="Heading3"/>
        <w:spacing w:line="360" w:lineRule="auto"/>
        <w:rPr>
          <w:rFonts w:asciiTheme="majorBidi" w:eastAsia="Calibri" w:hAnsiTheme="majorBidi"/>
          <w:color w:val="auto"/>
          <w:sz w:val="24"/>
          <w:szCs w:val="24"/>
        </w:rPr>
      </w:pPr>
      <w:bookmarkStart w:id="73" w:name="_Toc71839714"/>
      <w:r w:rsidRPr="002E4D85">
        <w:rPr>
          <w:rFonts w:asciiTheme="majorBidi" w:eastAsia="Calibri" w:hAnsiTheme="majorBidi"/>
          <w:color w:val="auto"/>
          <w:sz w:val="24"/>
          <w:szCs w:val="24"/>
        </w:rPr>
        <w:t>4.2.1 Diagnostic test of the variables used in the econometric analysis</w:t>
      </w:r>
      <w:bookmarkEnd w:id="73"/>
    </w:p>
    <w:p w14:paraId="03836986" w14:textId="0A87F43D" w:rsidR="00783478" w:rsidRPr="00783478" w:rsidRDefault="00783478" w:rsidP="00B0254D">
      <w:pPr>
        <w:spacing w:after="0" w:line="360" w:lineRule="auto"/>
        <w:jc w:val="both"/>
        <w:rPr>
          <w:rFonts w:ascii="Times New Roman" w:eastAsia="Calibri" w:hAnsi="Times New Roman" w:cs="Times New Roman"/>
          <w:color w:val="0D0D0D" w:themeColor="text1" w:themeTint="F2"/>
          <w:sz w:val="24"/>
          <w:szCs w:val="24"/>
        </w:rPr>
      </w:pPr>
      <w:r w:rsidRPr="001B022B">
        <w:rPr>
          <w:rFonts w:ascii="Times New Roman" w:eastAsia="Calibri" w:hAnsi="Times New Roman" w:cs="Times New Roman"/>
          <w:sz w:val="24"/>
          <w:szCs w:val="24"/>
        </w:rPr>
        <w:t>This section presents the diagnostic test for the variables used in the econometric analysis to determine multicollinearity and heteroskedasticity. Multicollinearity relates to the condition in which the proposed explanatory variables have high inter-correlations. In the presence of high multicollinearity, it can result in wrong inferential estimates and c</w:t>
      </w:r>
      <w:r w:rsidR="001061A9">
        <w:rPr>
          <w:rFonts w:ascii="Times New Roman" w:eastAsia="Calibri" w:hAnsi="Times New Roman" w:cs="Times New Roman"/>
          <w:sz w:val="24"/>
          <w:szCs w:val="24"/>
        </w:rPr>
        <w:t>onclusion</w:t>
      </w:r>
      <w:r w:rsidR="00BC7215">
        <w:rPr>
          <w:rFonts w:ascii="Times New Roman" w:eastAsia="Calibri" w:hAnsi="Times New Roman" w:cs="Times New Roman"/>
          <w:sz w:val="24"/>
          <w:szCs w:val="24"/>
        </w:rPr>
        <w:t>s</w:t>
      </w:r>
      <w:r w:rsidR="001061A9">
        <w:rPr>
          <w:rFonts w:ascii="Times New Roman" w:eastAsia="Calibri" w:hAnsi="Times New Roman" w:cs="Times New Roman"/>
          <w:sz w:val="24"/>
          <w:szCs w:val="24"/>
        </w:rPr>
        <w:t xml:space="preserve"> because of </w:t>
      </w:r>
      <w:r w:rsidRPr="001B022B">
        <w:rPr>
          <w:rFonts w:ascii="Times New Roman" w:eastAsia="Calibri" w:hAnsi="Times New Roman" w:cs="Times New Roman"/>
          <w:sz w:val="24"/>
          <w:szCs w:val="24"/>
        </w:rPr>
        <w:t xml:space="preserve">overinflating standard error, which could make some covariates statistically insignificant that should have been otherwise significant  (Daoud, 2017). In this regard, the variance inflation factor (VIF) was used for all continuous independent </w:t>
      </w:r>
      <w:r w:rsidR="004F3BF6">
        <w:rPr>
          <w:rFonts w:ascii="Times New Roman" w:eastAsia="Calibri" w:hAnsi="Times New Roman" w:cs="Times New Roman"/>
          <w:sz w:val="24"/>
          <w:szCs w:val="24"/>
        </w:rPr>
        <w:t>variables, as shown in Table 4.5</w:t>
      </w:r>
      <w:r w:rsidRPr="001B022B">
        <w:rPr>
          <w:rFonts w:ascii="Times New Roman" w:eastAsia="Calibri" w:hAnsi="Times New Roman" w:cs="Times New Roman"/>
          <w:sz w:val="24"/>
          <w:szCs w:val="24"/>
        </w:rPr>
        <w:t>. The results indicated that there was no serious linear relationship among the tested independent continuous variables since VIF values were</w:t>
      </w:r>
      <w:r w:rsidR="00DC2AED">
        <w:rPr>
          <w:rFonts w:ascii="Times New Roman" w:eastAsia="Calibri" w:hAnsi="Times New Roman" w:cs="Times New Roman"/>
          <w:sz w:val="24"/>
          <w:szCs w:val="24"/>
        </w:rPr>
        <w:t xml:space="preserve"> less than 10 </w:t>
      </w:r>
      <w:r w:rsidRPr="001B022B">
        <w:rPr>
          <w:rFonts w:ascii="Times New Roman" w:eastAsia="Calibri" w:hAnsi="Times New Roman" w:cs="Times New Roman"/>
          <w:sz w:val="24"/>
          <w:szCs w:val="24"/>
        </w:rPr>
        <w:t>(</w:t>
      </w:r>
      <w:r w:rsidRPr="001B022B">
        <w:rPr>
          <w:rFonts w:ascii="Times New Roman" w:eastAsia="Calibri" w:hAnsi="Times New Roman" w:cs="Times New Roman"/>
          <w:color w:val="0D0D0D" w:themeColor="text1" w:themeTint="F2"/>
          <w:sz w:val="24"/>
          <w:szCs w:val="24"/>
        </w:rPr>
        <w:t xml:space="preserve">Salmerón </w:t>
      </w:r>
      <w:r w:rsidRPr="001B022B">
        <w:rPr>
          <w:rFonts w:ascii="Times New Roman" w:eastAsia="Calibri" w:hAnsi="Times New Roman" w:cs="Times New Roman"/>
          <w:i/>
          <w:iCs/>
          <w:color w:val="0D0D0D" w:themeColor="text1" w:themeTint="F2"/>
          <w:sz w:val="24"/>
          <w:szCs w:val="24"/>
        </w:rPr>
        <w:t>et al</w:t>
      </w:r>
      <w:r w:rsidRPr="001B022B">
        <w:rPr>
          <w:rFonts w:ascii="Times New Roman" w:eastAsia="Calibri" w:hAnsi="Times New Roman" w:cs="Times New Roman"/>
          <w:color w:val="0D0D0D" w:themeColor="text1" w:themeTint="F2"/>
          <w:sz w:val="24"/>
          <w:szCs w:val="24"/>
        </w:rPr>
        <w:t xml:space="preserve">., 2016; Thompson </w:t>
      </w:r>
      <w:r w:rsidRPr="001B022B">
        <w:rPr>
          <w:rFonts w:ascii="Times New Roman" w:eastAsia="Calibri" w:hAnsi="Times New Roman" w:cs="Times New Roman"/>
          <w:i/>
          <w:iCs/>
          <w:color w:val="0D0D0D" w:themeColor="text1" w:themeTint="F2"/>
          <w:sz w:val="24"/>
          <w:szCs w:val="24"/>
        </w:rPr>
        <w:t>et al</w:t>
      </w:r>
      <w:r w:rsidRPr="001B022B">
        <w:rPr>
          <w:rFonts w:ascii="Times New Roman" w:eastAsia="Calibri" w:hAnsi="Times New Roman" w:cs="Times New Roman"/>
          <w:sz w:val="24"/>
          <w:szCs w:val="24"/>
        </w:rPr>
        <w:t>., 2017</w:t>
      </w:r>
      <w:r w:rsidRPr="001B022B">
        <w:rPr>
          <w:rFonts w:ascii="Times New Roman" w:eastAsia="Calibri" w:hAnsi="Times New Roman" w:cs="Times New Roman"/>
          <w:color w:val="0D0D0D" w:themeColor="text1" w:themeTint="F2"/>
          <w:sz w:val="24"/>
          <w:szCs w:val="24"/>
        </w:rPr>
        <w:t>).</w:t>
      </w:r>
    </w:p>
    <w:p w14:paraId="6373DACC" w14:textId="7C214637" w:rsidR="004F3BF6" w:rsidRPr="004F3BF6" w:rsidRDefault="0057631D" w:rsidP="00B0254D">
      <w:pPr>
        <w:pStyle w:val="Caption"/>
      </w:pPr>
      <w:bookmarkStart w:id="74" w:name="_Toc34651066"/>
      <w:bookmarkStart w:id="75" w:name="_Toc42882369"/>
      <w:bookmarkStart w:id="76" w:name="_Toc43764704"/>
      <w:r>
        <w:t>Table 4.</w:t>
      </w:r>
      <w:r w:rsidR="00350E23">
        <w:fldChar w:fldCharType="begin"/>
      </w:r>
      <w:r w:rsidR="00350E23">
        <w:instrText xml:space="preserve"> SEQ Table_4. \* ARABIC </w:instrText>
      </w:r>
      <w:r w:rsidR="00350E23">
        <w:fldChar w:fldCharType="separate"/>
      </w:r>
      <w:r w:rsidR="005378D2">
        <w:rPr>
          <w:noProof/>
        </w:rPr>
        <w:t>5</w:t>
      </w:r>
      <w:r w:rsidR="00350E23">
        <w:rPr>
          <w:noProof/>
        </w:rPr>
        <w:fldChar w:fldCharType="end"/>
      </w:r>
      <w:r w:rsidR="004F3BF6" w:rsidRPr="004F3BF6">
        <w:t>: VIF test results for continuous variables</w:t>
      </w:r>
      <w:bookmarkEnd w:id="74"/>
      <w:bookmarkEnd w:id="75"/>
      <w:bookmarkEnd w:id="76"/>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2651"/>
        <w:gridCol w:w="3081"/>
      </w:tblGrid>
      <w:tr w:rsidR="00783478" w14:paraId="1775E6F4" w14:textId="77777777" w:rsidTr="00783478">
        <w:tc>
          <w:tcPr>
            <w:tcW w:w="3510" w:type="dxa"/>
            <w:tcBorders>
              <w:top w:val="single" w:sz="4" w:space="0" w:color="auto"/>
              <w:left w:val="nil"/>
              <w:bottom w:val="single" w:sz="4" w:space="0" w:color="auto"/>
              <w:right w:val="nil"/>
            </w:tcBorders>
            <w:hideMark/>
          </w:tcPr>
          <w:p w14:paraId="6E9DA8E3"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Variable</w:t>
            </w:r>
          </w:p>
        </w:tc>
        <w:tc>
          <w:tcPr>
            <w:tcW w:w="2651" w:type="dxa"/>
            <w:tcBorders>
              <w:top w:val="single" w:sz="4" w:space="0" w:color="auto"/>
              <w:left w:val="nil"/>
              <w:bottom w:val="single" w:sz="4" w:space="0" w:color="auto"/>
              <w:right w:val="nil"/>
            </w:tcBorders>
            <w:hideMark/>
          </w:tcPr>
          <w:p w14:paraId="3164F212"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VIF</w:t>
            </w:r>
          </w:p>
        </w:tc>
        <w:tc>
          <w:tcPr>
            <w:tcW w:w="3081" w:type="dxa"/>
            <w:tcBorders>
              <w:top w:val="single" w:sz="4" w:space="0" w:color="auto"/>
              <w:left w:val="nil"/>
              <w:bottom w:val="single" w:sz="4" w:space="0" w:color="auto"/>
              <w:right w:val="nil"/>
            </w:tcBorders>
            <w:hideMark/>
          </w:tcPr>
          <w:p w14:paraId="08A75BB5"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1/VIF</w:t>
            </w:r>
          </w:p>
        </w:tc>
      </w:tr>
      <w:tr w:rsidR="00783478" w14:paraId="440CBE1D" w14:textId="77777777" w:rsidTr="00783478">
        <w:tc>
          <w:tcPr>
            <w:tcW w:w="3510" w:type="dxa"/>
            <w:tcBorders>
              <w:top w:val="single" w:sz="4" w:space="0" w:color="auto"/>
              <w:left w:val="nil"/>
              <w:bottom w:val="nil"/>
              <w:right w:val="nil"/>
            </w:tcBorders>
            <w:hideMark/>
          </w:tcPr>
          <w:p w14:paraId="2129DAF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Age</w:t>
            </w:r>
          </w:p>
        </w:tc>
        <w:tc>
          <w:tcPr>
            <w:tcW w:w="2651" w:type="dxa"/>
            <w:tcBorders>
              <w:top w:val="single" w:sz="4" w:space="0" w:color="auto"/>
              <w:left w:val="nil"/>
              <w:bottom w:val="nil"/>
              <w:right w:val="nil"/>
            </w:tcBorders>
            <w:hideMark/>
          </w:tcPr>
          <w:p w14:paraId="5DC1CB4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1.35 </w:t>
            </w:r>
          </w:p>
        </w:tc>
        <w:tc>
          <w:tcPr>
            <w:tcW w:w="3081" w:type="dxa"/>
            <w:tcBorders>
              <w:top w:val="single" w:sz="4" w:space="0" w:color="auto"/>
              <w:left w:val="nil"/>
              <w:bottom w:val="nil"/>
              <w:right w:val="nil"/>
            </w:tcBorders>
            <w:hideMark/>
          </w:tcPr>
          <w:p w14:paraId="6EA17B8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0.7416</w:t>
            </w:r>
          </w:p>
        </w:tc>
      </w:tr>
      <w:tr w:rsidR="00783478" w14:paraId="77080132" w14:textId="77777777" w:rsidTr="00783478">
        <w:tc>
          <w:tcPr>
            <w:tcW w:w="3510" w:type="dxa"/>
            <w:hideMark/>
          </w:tcPr>
          <w:p w14:paraId="37E630E2"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Household size</w:t>
            </w:r>
          </w:p>
        </w:tc>
        <w:tc>
          <w:tcPr>
            <w:tcW w:w="2651" w:type="dxa"/>
            <w:hideMark/>
          </w:tcPr>
          <w:p w14:paraId="14EE197B"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1.43   </w:t>
            </w:r>
          </w:p>
        </w:tc>
        <w:tc>
          <w:tcPr>
            <w:tcW w:w="3081" w:type="dxa"/>
            <w:hideMark/>
          </w:tcPr>
          <w:p w14:paraId="0D54533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0.7016</w:t>
            </w:r>
          </w:p>
        </w:tc>
      </w:tr>
      <w:tr w:rsidR="00783478" w14:paraId="275F4ADD" w14:textId="77777777" w:rsidTr="00783478">
        <w:tc>
          <w:tcPr>
            <w:tcW w:w="3510" w:type="dxa"/>
            <w:hideMark/>
          </w:tcPr>
          <w:p w14:paraId="0922D42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Agricultural productive assets</w:t>
            </w:r>
          </w:p>
        </w:tc>
        <w:tc>
          <w:tcPr>
            <w:tcW w:w="2651" w:type="dxa"/>
            <w:hideMark/>
          </w:tcPr>
          <w:p w14:paraId="1832835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1.27  </w:t>
            </w:r>
          </w:p>
        </w:tc>
        <w:tc>
          <w:tcPr>
            <w:tcW w:w="3081" w:type="dxa"/>
            <w:hideMark/>
          </w:tcPr>
          <w:p w14:paraId="64E45A0B"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0.7886</w:t>
            </w:r>
          </w:p>
        </w:tc>
      </w:tr>
      <w:tr w:rsidR="00783478" w14:paraId="6DB215A7" w14:textId="77777777" w:rsidTr="00783478">
        <w:tc>
          <w:tcPr>
            <w:tcW w:w="3510" w:type="dxa"/>
          </w:tcPr>
          <w:p w14:paraId="0DC7C53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Land size</w:t>
            </w:r>
          </w:p>
        </w:tc>
        <w:tc>
          <w:tcPr>
            <w:tcW w:w="2651" w:type="dxa"/>
          </w:tcPr>
          <w:p w14:paraId="43E5D36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1.02</w:t>
            </w:r>
          </w:p>
        </w:tc>
        <w:tc>
          <w:tcPr>
            <w:tcW w:w="3081" w:type="dxa"/>
          </w:tcPr>
          <w:p w14:paraId="62EB088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0.9775</w:t>
            </w:r>
          </w:p>
        </w:tc>
      </w:tr>
      <w:tr w:rsidR="00783478" w14:paraId="098F7C7D" w14:textId="77777777" w:rsidTr="00783478">
        <w:tc>
          <w:tcPr>
            <w:tcW w:w="3510" w:type="dxa"/>
            <w:hideMark/>
          </w:tcPr>
          <w:p w14:paraId="63F58AD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Distance to the fishery market</w:t>
            </w:r>
          </w:p>
        </w:tc>
        <w:tc>
          <w:tcPr>
            <w:tcW w:w="2651" w:type="dxa"/>
            <w:hideMark/>
          </w:tcPr>
          <w:p w14:paraId="5DDD79BB"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2.80</w:t>
            </w:r>
          </w:p>
        </w:tc>
        <w:tc>
          <w:tcPr>
            <w:tcW w:w="3081" w:type="dxa"/>
            <w:hideMark/>
          </w:tcPr>
          <w:p w14:paraId="1493EA4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0.3575</w:t>
            </w:r>
          </w:p>
        </w:tc>
      </w:tr>
      <w:tr w:rsidR="00783478" w14:paraId="09B25A76" w14:textId="77777777" w:rsidTr="00783478">
        <w:tc>
          <w:tcPr>
            <w:tcW w:w="3510" w:type="dxa"/>
            <w:hideMark/>
          </w:tcPr>
          <w:p w14:paraId="60A780F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Distance to the ocean</w:t>
            </w:r>
          </w:p>
        </w:tc>
        <w:tc>
          <w:tcPr>
            <w:tcW w:w="2651" w:type="dxa"/>
            <w:hideMark/>
          </w:tcPr>
          <w:p w14:paraId="150AFDA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2.86 </w:t>
            </w:r>
          </w:p>
        </w:tc>
        <w:tc>
          <w:tcPr>
            <w:tcW w:w="3081" w:type="dxa"/>
            <w:hideMark/>
          </w:tcPr>
          <w:p w14:paraId="61B2213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0.3502</w:t>
            </w:r>
          </w:p>
        </w:tc>
      </w:tr>
      <w:tr w:rsidR="00783478" w14:paraId="030F05CD" w14:textId="77777777" w:rsidTr="00783478">
        <w:tc>
          <w:tcPr>
            <w:tcW w:w="3510" w:type="dxa"/>
            <w:hideMark/>
          </w:tcPr>
          <w:p w14:paraId="1A451BE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Rainfall</w:t>
            </w:r>
          </w:p>
        </w:tc>
        <w:tc>
          <w:tcPr>
            <w:tcW w:w="2651" w:type="dxa"/>
            <w:hideMark/>
          </w:tcPr>
          <w:p w14:paraId="684C989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1.06</w:t>
            </w:r>
          </w:p>
        </w:tc>
        <w:tc>
          <w:tcPr>
            <w:tcW w:w="3081" w:type="dxa"/>
            <w:hideMark/>
          </w:tcPr>
          <w:p w14:paraId="5D8644E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0.9437</w:t>
            </w:r>
          </w:p>
        </w:tc>
      </w:tr>
      <w:tr w:rsidR="00783478" w14:paraId="3783B228" w14:textId="77777777" w:rsidTr="00783478">
        <w:tc>
          <w:tcPr>
            <w:tcW w:w="3510" w:type="dxa"/>
            <w:tcBorders>
              <w:top w:val="nil"/>
              <w:left w:val="nil"/>
              <w:bottom w:val="single" w:sz="4" w:space="0" w:color="auto"/>
              <w:right w:val="nil"/>
            </w:tcBorders>
            <w:hideMark/>
          </w:tcPr>
          <w:p w14:paraId="725E4AC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Mean VIF</w:t>
            </w:r>
          </w:p>
        </w:tc>
        <w:tc>
          <w:tcPr>
            <w:tcW w:w="2651" w:type="dxa"/>
            <w:tcBorders>
              <w:top w:val="nil"/>
              <w:left w:val="nil"/>
              <w:bottom w:val="single" w:sz="4" w:space="0" w:color="auto"/>
              <w:right w:val="nil"/>
            </w:tcBorders>
            <w:hideMark/>
          </w:tcPr>
          <w:p w14:paraId="2668D00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1.68</w:t>
            </w:r>
          </w:p>
        </w:tc>
        <w:tc>
          <w:tcPr>
            <w:tcW w:w="3081" w:type="dxa"/>
            <w:tcBorders>
              <w:top w:val="nil"/>
              <w:left w:val="nil"/>
              <w:bottom w:val="single" w:sz="4" w:space="0" w:color="auto"/>
              <w:right w:val="nil"/>
            </w:tcBorders>
          </w:tcPr>
          <w:p w14:paraId="1E016B72" w14:textId="77777777" w:rsidR="00783478" w:rsidRPr="001B022B" w:rsidRDefault="00783478" w:rsidP="00B0254D">
            <w:pPr>
              <w:spacing w:line="360" w:lineRule="auto"/>
              <w:rPr>
                <w:rFonts w:ascii="Times New Roman" w:hAnsi="Times New Roman" w:cs="Times New Roman"/>
                <w:sz w:val="24"/>
                <w:szCs w:val="24"/>
              </w:rPr>
            </w:pPr>
          </w:p>
        </w:tc>
      </w:tr>
    </w:tbl>
    <w:p w14:paraId="59F15DE9" w14:textId="70238C33" w:rsidR="00783478" w:rsidRDefault="00783478" w:rsidP="00B0254D">
      <w:pPr>
        <w:spacing w:before="240" w:line="360" w:lineRule="auto"/>
        <w:jc w:val="both"/>
        <w:rPr>
          <w:rFonts w:ascii="Times New Roman" w:eastAsia="Calibri" w:hAnsi="Times New Roman" w:cs="Times New Roman"/>
          <w:b/>
          <w:bCs/>
          <w:sz w:val="24"/>
          <w:szCs w:val="24"/>
        </w:rPr>
      </w:pPr>
      <w:r w:rsidRPr="001B022B">
        <w:rPr>
          <w:rFonts w:ascii="Times New Roman" w:eastAsia="Calibri" w:hAnsi="Times New Roman" w:cs="Times New Roman"/>
          <w:sz w:val="24"/>
          <w:szCs w:val="24"/>
        </w:rPr>
        <w:t>Further, contingency coefficients were also calculated for categorical variables to determine multicol</w:t>
      </w:r>
      <w:r w:rsidR="004F3BF6">
        <w:rPr>
          <w:rFonts w:ascii="Times New Roman" w:eastAsia="Calibri" w:hAnsi="Times New Roman" w:cs="Times New Roman"/>
          <w:sz w:val="24"/>
          <w:szCs w:val="24"/>
        </w:rPr>
        <w:t>linearity, as shown in Table 4.6</w:t>
      </w:r>
      <w:r w:rsidRPr="001B022B">
        <w:rPr>
          <w:rFonts w:ascii="Times New Roman" w:eastAsia="Calibri" w:hAnsi="Times New Roman" w:cs="Times New Roman"/>
          <w:sz w:val="24"/>
          <w:szCs w:val="24"/>
        </w:rPr>
        <w:t xml:space="preserve">. The results had coefficients of less than 0.7, and hence there was no strong relationship among these variables (Shin </w:t>
      </w:r>
      <w:r w:rsidR="00D85A51">
        <w:rPr>
          <w:rFonts w:ascii="Times New Roman" w:eastAsia="Calibri" w:hAnsi="Times New Roman" w:cs="Times New Roman"/>
          <w:sz w:val="24"/>
          <w:szCs w:val="24"/>
        </w:rPr>
        <w:t>&amp;</w:t>
      </w:r>
      <w:r w:rsidRPr="001B022B">
        <w:rPr>
          <w:rFonts w:ascii="Times New Roman" w:eastAsia="Calibri" w:hAnsi="Times New Roman" w:cs="Times New Roman"/>
          <w:sz w:val="24"/>
          <w:szCs w:val="24"/>
        </w:rPr>
        <w:t xml:space="preserve"> McCann, 2018). Based on the diagnostic test conducted, there was no strong association among the explanatory variables used in this study</w:t>
      </w:r>
      <w:r w:rsidRPr="001B022B">
        <w:rPr>
          <w:rFonts w:ascii="Times New Roman" w:eastAsia="Calibri" w:hAnsi="Times New Roman" w:cs="Times New Roman"/>
          <w:b/>
          <w:bCs/>
          <w:sz w:val="24"/>
          <w:szCs w:val="24"/>
        </w:rPr>
        <w:t>.</w:t>
      </w:r>
    </w:p>
    <w:p w14:paraId="1EC6659C" w14:textId="77777777" w:rsidR="00D85A51" w:rsidRDefault="00D85A51" w:rsidP="00B0254D">
      <w:pPr>
        <w:spacing w:before="240" w:line="360" w:lineRule="auto"/>
        <w:jc w:val="both"/>
        <w:rPr>
          <w:rFonts w:ascii="Times New Roman" w:eastAsia="Calibri" w:hAnsi="Times New Roman" w:cs="Times New Roman"/>
          <w:b/>
          <w:bCs/>
          <w:sz w:val="24"/>
          <w:szCs w:val="24"/>
        </w:rPr>
      </w:pPr>
    </w:p>
    <w:p w14:paraId="3C34C67F" w14:textId="77777777" w:rsidR="00D85A51" w:rsidRPr="001B022B" w:rsidRDefault="00D85A51" w:rsidP="00B0254D">
      <w:pPr>
        <w:spacing w:before="240" w:line="360" w:lineRule="auto"/>
        <w:jc w:val="both"/>
        <w:rPr>
          <w:rFonts w:ascii="Times New Roman" w:eastAsia="Calibri" w:hAnsi="Times New Roman" w:cs="Times New Roman"/>
          <w:b/>
          <w:bCs/>
          <w:sz w:val="24"/>
          <w:szCs w:val="24"/>
        </w:rPr>
      </w:pPr>
    </w:p>
    <w:p w14:paraId="1BAC8ED6" w14:textId="6C470CF1" w:rsidR="004F3BF6" w:rsidRPr="004F3BF6" w:rsidRDefault="0057631D" w:rsidP="00B0254D">
      <w:pPr>
        <w:pStyle w:val="Caption"/>
      </w:pPr>
      <w:bookmarkStart w:id="77" w:name="_Toc34651067"/>
      <w:bookmarkStart w:id="78" w:name="_Toc42882370"/>
      <w:bookmarkStart w:id="79" w:name="_Toc43764705"/>
      <w:r>
        <w:lastRenderedPageBreak/>
        <w:t>Table 4.</w:t>
      </w:r>
      <w:r w:rsidR="00350E23">
        <w:fldChar w:fldCharType="begin"/>
      </w:r>
      <w:r w:rsidR="00350E23">
        <w:instrText xml:space="preserve"> SEQ Table_4. \* ARABIC </w:instrText>
      </w:r>
      <w:r w:rsidR="00350E23">
        <w:fldChar w:fldCharType="separate"/>
      </w:r>
      <w:r w:rsidR="005378D2">
        <w:rPr>
          <w:noProof/>
        </w:rPr>
        <w:t>6</w:t>
      </w:r>
      <w:r w:rsidR="00350E23">
        <w:rPr>
          <w:noProof/>
        </w:rPr>
        <w:fldChar w:fldCharType="end"/>
      </w:r>
      <w:r w:rsidR="004F3BF6" w:rsidRPr="004F3BF6">
        <w:t>: Contingency coefficient test for categorical variables</w:t>
      </w:r>
      <w:bookmarkEnd w:id="77"/>
      <w:bookmarkEnd w:id="78"/>
      <w:bookmarkEnd w:id="79"/>
    </w:p>
    <w:tbl>
      <w:tblPr>
        <w:tblStyle w:val="TableGrid1"/>
        <w:tblW w:w="10632"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992"/>
        <w:gridCol w:w="993"/>
        <w:gridCol w:w="1079"/>
        <w:gridCol w:w="1047"/>
        <w:gridCol w:w="992"/>
        <w:gridCol w:w="1134"/>
        <w:gridCol w:w="992"/>
        <w:gridCol w:w="1276"/>
      </w:tblGrid>
      <w:tr w:rsidR="00783478" w:rsidRPr="00EC0DB0" w14:paraId="6B3E9902" w14:textId="77777777" w:rsidTr="000B148F">
        <w:tc>
          <w:tcPr>
            <w:tcW w:w="2127" w:type="dxa"/>
            <w:tcBorders>
              <w:top w:val="single" w:sz="4" w:space="0" w:color="auto"/>
              <w:bottom w:val="single" w:sz="4" w:space="0" w:color="auto"/>
            </w:tcBorders>
          </w:tcPr>
          <w:p w14:paraId="45F05D64" w14:textId="77777777" w:rsidR="00783478" w:rsidRPr="00EC0DB0" w:rsidRDefault="00783478" w:rsidP="00B0254D">
            <w:pPr>
              <w:spacing w:after="200" w:line="360" w:lineRule="auto"/>
              <w:rPr>
                <w:rFonts w:asciiTheme="majorBidi" w:hAnsiTheme="majorBidi" w:cstheme="majorBidi"/>
                <w:sz w:val="24"/>
                <w:szCs w:val="24"/>
              </w:rPr>
            </w:pPr>
          </w:p>
        </w:tc>
        <w:tc>
          <w:tcPr>
            <w:tcW w:w="992" w:type="dxa"/>
            <w:tcBorders>
              <w:top w:val="single" w:sz="4" w:space="0" w:color="auto"/>
              <w:bottom w:val="single" w:sz="4" w:space="0" w:color="auto"/>
            </w:tcBorders>
            <w:hideMark/>
          </w:tcPr>
          <w:p w14:paraId="313BA144"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Gender</w:t>
            </w:r>
          </w:p>
        </w:tc>
        <w:tc>
          <w:tcPr>
            <w:tcW w:w="993" w:type="dxa"/>
            <w:tcBorders>
              <w:top w:val="single" w:sz="4" w:space="0" w:color="auto"/>
              <w:bottom w:val="single" w:sz="4" w:space="0" w:color="auto"/>
            </w:tcBorders>
            <w:hideMark/>
          </w:tcPr>
          <w:p w14:paraId="57A682AC"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Educ</w:t>
            </w:r>
          </w:p>
        </w:tc>
        <w:tc>
          <w:tcPr>
            <w:tcW w:w="1079" w:type="dxa"/>
            <w:tcBorders>
              <w:top w:val="single" w:sz="4" w:space="0" w:color="auto"/>
              <w:bottom w:val="single" w:sz="4" w:space="0" w:color="auto"/>
            </w:tcBorders>
            <w:hideMark/>
          </w:tcPr>
          <w:p w14:paraId="29EFD993"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SocNet</w:t>
            </w:r>
          </w:p>
        </w:tc>
        <w:tc>
          <w:tcPr>
            <w:tcW w:w="1047" w:type="dxa"/>
            <w:tcBorders>
              <w:top w:val="single" w:sz="4" w:space="0" w:color="auto"/>
              <w:bottom w:val="single" w:sz="4" w:space="0" w:color="auto"/>
            </w:tcBorders>
            <w:hideMark/>
          </w:tcPr>
          <w:p w14:paraId="717AB51D"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Credit</w:t>
            </w:r>
          </w:p>
        </w:tc>
        <w:tc>
          <w:tcPr>
            <w:tcW w:w="992" w:type="dxa"/>
            <w:tcBorders>
              <w:top w:val="single" w:sz="4" w:space="0" w:color="auto"/>
              <w:bottom w:val="single" w:sz="4" w:space="0" w:color="auto"/>
            </w:tcBorders>
            <w:hideMark/>
          </w:tcPr>
          <w:p w14:paraId="0B831C24"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Land Tenure</w:t>
            </w:r>
          </w:p>
        </w:tc>
        <w:tc>
          <w:tcPr>
            <w:tcW w:w="1134" w:type="dxa"/>
            <w:tcBorders>
              <w:top w:val="single" w:sz="4" w:space="0" w:color="auto"/>
              <w:bottom w:val="single" w:sz="4" w:space="0" w:color="auto"/>
            </w:tcBorders>
            <w:hideMark/>
          </w:tcPr>
          <w:p w14:paraId="3FDB3545"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Flood</w:t>
            </w:r>
          </w:p>
        </w:tc>
        <w:tc>
          <w:tcPr>
            <w:tcW w:w="992" w:type="dxa"/>
            <w:tcBorders>
              <w:top w:val="single" w:sz="4" w:space="0" w:color="auto"/>
              <w:bottom w:val="single" w:sz="4" w:space="0" w:color="auto"/>
            </w:tcBorders>
            <w:hideMark/>
          </w:tcPr>
          <w:p w14:paraId="579767A4"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Health</w:t>
            </w:r>
          </w:p>
        </w:tc>
        <w:tc>
          <w:tcPr>
            <w:tcW w:w="1276" w:type="dxa"/>
            <w:tcBorders>
              <w:top w:val="single" w:sz="4" w:space="0" w:color="auto"/>
              <w:bottom w:val="single" w:sz="4" w:space="0" w:color="auto"/>
            </w:tcBorders>
            <w:hideMark/>
          </w:tcPr>
          <w:p w14:paraId="666FD4AB" w14:textId="77777777" w:rsidR="00783478" w:rsidRPr="00EC0DB0" w:rsidRDefault="00783478" w:rsidP="00B0254D">
            <w:pPr>
              <w:spacing w:after="200" w:line="360" w:lineRule="auto"/>
              <w:rPr>
                <w:rFonts w:asciiTheme="majorBidi" w:hAnsiTheme="majorBidi" w:cstheme="majorBidi"/>
                <w:sz w:val="24"/>
                <w:szCs w:val="24"/>
              </w:rPr>
            </w:pPr>
            <w:r w:rsidRPr="00EC0DB0">
              <w:rPr>
                <w:rFonts w:asciiTheme="majorBidi" w:hAnsiTheme="majorBidi" w:cstheme="majorBidi"/>
                <w:sz w:val="24"/>
                <w:szCs w:val="24"/>
              </w:rPr>
              <w:t>Price</w:t>
            </w:r>
          </w:p>
        </w:tc>
      </w:tr>
      <w:tr w:rsidR="00783478" w:rsidRPr="00EC0DB0" w14:paraId="24D73FEE" w14:textId="77777777" w:rsidTr="000B148F">
        <w:tc>
          <w:tcPr>
            <w:tcW w:w="2127" w:type="dxa"/>
            <w:tcBorders>
              <w:top w:val="single" w:sz="4" w:space="0" w:color="auto"/>
            </w:tcBorders>
            <w:hideMark/>
          </w:tcPr>
          <w:p w14:paraId="5B80C95A"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Gender</w:t>
            </w:r>
          </w:p>
        </w:tc>
        <w:tc>
          <w:tcPr>
            <w:tcW w:w="992" w:type="dxa"/>
            <w:tcBorders>
              <w:top w:val="single" w:sz="4" w:space="0" w:color="auto"/>
            </w:tcBorders>
            <w:hideMark/>
          </w:tcPr>
          <w:p w14:paraId="76B963A0"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993" w:type="dxa"/>
            <w:tcBorders>
              <w:top w:val="single" w:sz="4" w:space="0" w:color="auto"/>
            </w:tcBorders>
          </w:tcPr>
          <w:p w14:paraId="412FDA79"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079" w:type="dxa"/>
            <w:tcBorders>
              <w:top w:val="single" w:sz="4" w:space="0" w:color="auto"/>
            </w:tcBorders>
          </w:tcPr>
          <w:p w14:paraId="63DD3CC8"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047" w:type="dxa"/>
            <w:tcBorders>
              <w:top w:val="single" w:sz="4" w:space="0" w:color="auto"/>
            </w:tcBorders>
          </w:tcPr>
          <w:p w14:paraId="3971A2EB"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Borders>
              <w:top w:val="single" w:sz="4" w:space="0" w:color="auto"/>
            </w:tcBorders>
          </w:tcPr>
          <w:p w14:paraId="5783D82D"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134" w:type="dxa"/>
            <w:tcBorders>
              <w:top w:val="single" w:sz="4" w:space="0" w:color="auto"/>
            </w:tcBorders>
          </w:tcPr>
          <w:p w14:paraId="78092922"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Borders>
              <w:top w:val="single" w:sz="4" w:space="0" w:color="auto"/>
            </w:tcBorders>
          </w:tcPr>
          <w:p w14:paraId="127C080C"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276" w:type="dxa"/>
            <w:tcBorders>
              <w:top w:val="single" w:sz="4" w:space="0" w:color="auto"/>
            </w:tcBorders>
          </w:tcPr>
          <w:p w14:paraId="3B4D703A"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119DEAD1" w14:textId="77777777" w:rsidTr="000B148F">
        <w:tc>
          <w:tcPr>
            <w:tcW w:w="2127" w:type="dxa"/>
            <w:hideMark/>
          </w:tcPr>
          <w:p w14:paraId="70BC65A6"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Educ</w:t>
            </w:r>
          </w:p>
        </w:tc>
        <w:tc>
          <w:tcPr>
            <w:tcW w:w="992" w:type="dxa"/>
            <w:hideMark/>
          </w:tcPr>
          <w:p w14:paraId="0694897E"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0.0629</w:t>
            </w:r>
          </w:p>
        </w:tc>
        <w:tc>
          <w:tcPr>
            <w:tcW w:w="993" w:type="dxa"/>
            <w:hideMark/>
          </w:tcPr>
          <w:p w14:paraId="0B6B67BD"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1079" w:type="dxa"/>
          </w:tcPr>
          <w:p w14:paraId="327783A5"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047" w:type="dxa"/>
          </w:tcPr>
          <w:p w14:paraId="2E021D72"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Pr>
          <w:p w14:paraId="2230635A"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134" w:type="dxa"/>
          </w:tcPr>
          <w:p w14:paraId="35602B5E"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Pr>
          <w:p w14:paraId="456C8D6A"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276" w:type="dxa"/>
          </w:tcPr>
          <w:p w14:paraId="7079F44C"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457F9323" w14:textId="77777777" w:rsidTr="000B148F">
        <w:tc>
          <w:tcPr>
            <w:tcW w:w="2127" w:type="dxa"/>
            <w:hideMark/>
          </w:tcPr>
          <w:p w14:paraId="72461A48"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SocNet</w:t>
            </w:r>
          </w:p>
        </w:tc>
        <w:tc>
          <w:tcPr>
            <w:tcW w:w="992" w:type="dxa"/>
            <w:hideMark/>
          </w:tcPr>
          <w:p w14:paraId="066B2B81"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0.1399</w:t>
            </w:r>
          </w:p>
        </w:tc>
        <w:tc>
          <w:tcPr>
            <w:tcW w:w="993" w:type="dxa"/>
            <w:hideMark/>
          </w:tcPr>
          <w:p w14:paraId="5870A457"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-0.4388</w:t>
            </w:r>
          </w:p>
        </w:tc>
        <w:tc>
          <w:tcPr>
            <w:tcW w:w="1079" w:type="dxa"/>
            <w:hideMark/>
          </w:tcPr>
          <w:p w14:paraId="745D8B73"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1047" w:type="dxa"/>
          </w:tcPr>
          <w:p w14:paraId="43BB9F8E"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Pr>
          <w:p w14:paraId="0FE4F044"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134" w:type="dxa"/>
          </w:tcPr>
          <w:p w14:paraId="5CE226D6"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Pr>
          <w:p w14:paraId="6AF8BA2E"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276" w:type="dxa"/>
          </w:tcPr>
          <w:p w14:paraId="630B59C4"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1240F30C" w14:textId="77777777" w:rsidTr="000B148F">
        <w:tc>
          <w:tcPr>
            <w:tcW w:w="2127" w:type="dxa"/>
            <w:hideMark/>
          </w:tcPr>
          <w:p w14:paraId="4A3C84E0"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Credit</w:t>
            </w:r>
          </w:p>
        </w:tc>
        <w:tc>
          <w:tcPr>
            <w:tcW w:w="992" w:type="dxa"/>
            <w:hideMark/>
          </w:tcPr>
          <w:p w14:paraId="0EC25314"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-0.0092</w:t>
            </w:r>
          </w:p>
        </w:tc>
        <w:tc>
          <w:tcPr>
            <w:tcW w:w="993" w:type="dxa"/>
            <w:hideMark/>
          </w:tcPr>
          <w:p w14:paraId="4FF9E79A"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0.4485</w:t>
            </w:r>
          </w:p>
        </w:tc>
        <w:tc>
          <w:tcPr>
            <w:tcW w:w="1079" w:type="dxa"/>
            <w:hideMark/>
          </w:tcPr>
          <w:p w14:paraId="4136E7C5"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-0.1580</w:t>
            </w:r>
          </w:p>
        </w:tc>
        <w:tc>
          <w:tcPr>
            <w:tcW w:w="1047" w:type="dxa"/>
            <w:hideMark/>
          </w:tcPr>
          <w:p w14:paraId="72664ED3"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992" w:type="dxa"/>
          </w:tcPr>
          <w:p w14:paraId="59EAE1D2"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134" w:type="dxa"/>
          </w:tcPr>
          <w:p w14:paraId="22E62828"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Pr>
          <w:p w14:paraId="729F4B76"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276" w:type="dxa"/>
          </w:tcPr>
          <w:p w14:paraId="641EF243"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00EC94BB" w14:textId="77777777" w:rsidTr="000B148F">
        <w:tc>
          <w:tcPr>
            <w:tcW w:w="2127" w:type="dxa"/>
            <w:hideMark/>
          </w:tcPr>
          <w:p w14:paraId="60B8CCC1" w14:textId="2EAC37F2" w:rsidR="00783478" w:rsidRPr="00EC0DB0" w:rsidRDefault="0094504F"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Security</w:t>
            </w:r>
            <w:r w:rsidR="00783478" w:rsidRPr="00EC0DB0">
              <w:rPr>
                <w:rFonts w:asciiTheme="majorBidi" w:hAnsiTheme="majorBidi" w:cstheme="majorBidi"/>
                <w:sz w:val="24"/>
                <w:szCs w:val="24"/>
              </w:rPr>
              <w:t xml:space="preserve"> </w:t>
            </w:r>
            <w:r w:rsidRPr="00EC0DB0">
              <w:rPr>
                <w:rFonts w:asciiTheme="majorBidi" w:hAnsiTheme="majorBidi" w:cstheme="majorBidi"/>
                <w:sz w:val="24"/>
                <w:szCs w:val="24"/>
              </w:rPr>
              <w:t xml:space="preserve">of </w:t>
            </w:r>
            <w:r w:rsidR="00783478" w:rsidRPr="00EC0DB0">
              <w:rPr>
                <w:rFonts w:asciiTheme="majorBidi" w:hAnsiTheme="majorBidi" w:cstheme="majorBidi"/>
                <w:sz w:val="24"/>
                <w:szCs w:val="24"/>
              </w:rPr>
              <w:t>tenure</w:t>
            </w:r>
          </w:p>
        </w:tc>
        <w:tc>
          <w:tcPr>
            <w:tcW w:w="992" w:type="dxa"/>
            <w:hideMark/>
          </w:tcPr>
          <w:p w14:paraId="2C93E733"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0.0274</w:t>
            </w:r>
          </w:p>
        </w:tc>
        <w:tc>
          <w:tcPr>
            <w:tcW w:w="993" w:type="dxa"/>
            <w:hideMark/>
          </w:tcPr>
          <w:p w14:paraId="41195643"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0.1264</w:t>
            </w:r>
          </w:p>
        </w:tc>
        <w:tc>
          <w:tcPr>
            <w:tcW w:w="1079" w:type="dxa"/>
            <w:hideMark/>
          </w:tcPr>
          <w:p w14:paraId="040F0DCD"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-0.1110</w:t>
            </w:r>
          </w:p>
        </w:tc>
        <w:tc>
          <w:tcPr>
            <w:tcW w:w="1047" w:type="dxa"/>
            <w:hideMark/>
          </w:tcPr>
          <w:p w14:paraId="5091338F"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0.1271</w:t>
            </w:r>
          </w:p>
        </w:tc>
        <w:tc>
          <w:tcPr>
            <w:tcW w:w="992" w:type="dxa"/>
            <w:hideMark/>
          </w:tcPr>
          <w:p w14:paraId="6D73D6BA"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1134" w:type="dxa"/>
          </w:tcPr>
          <w:p w14:paraId="10019F59"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992" w:type="dxa"/>
          </w:tcPr>
          <w:p w14:paraId="294AE3E3"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276" w:type="dxa"/>
          </w:tcPr>
          <w:p w14:paraId="39154B0A"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3C35F426" w14:textId="77777777" w:rsidTr="000B148F">
        <w:tc>
          <w:tcPr>
            <w:tcW w:w="2127" w:type="dxa"/>
            <w:hideMark/>
          </w:tcPr>
          <w:p w14:paraId="0F127219"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Flood</w:t>
            </w:r>
          </w:p>
        </w:tc>
        <w:tc>
          <w:tcPr>
            <w:tcW w:w="992" w:type="dxa"/>
            <w:hideMark/>
          </w:tcPr>
          <w:p w14:paraId="51AFEA58"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0.0479</w:t>
            </w:r>
          </w:p>
        </w:tc>
        <w:tc>
          <w:tcPr>
            <w:tcW w:w="993" w:type="dxa"/>
            <w:hideMark/>
          </w:tcPr>
          <w:p w14:paraId="64BE1F53"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-0.1535</w:t>
            </w:r>
          </w:p>
        </w:tc>
        <w:tc>
          <w:tcPr>
            <w:tcW w:w="1079" w:type="dxa"/>
            <w:hideMark/>
          </w:tcPr>
          <w:p w14:paraId="6CC4A424"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0.1752</w:t>
            </w:r>
          </w:p>
        </w:tc>
        <w:tc>
          <w:tcPr>
            <w:tcW w:w="1047" w:type="dxa"/>
            <w:hideMark/>
          </w:tcPr>
          <w:p w14:paraId="4ED9F5FC"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-0.1850</w:t>
            </w:r>
          </w:p>
        </w:tc>
        <w:tc>
          <w:tcPr>
            <w:tcW w:w="992" w:type="dxa"/>
            <w:hideMark/>
          </w:tcPr>
          <w:p w14:paraId="1ABE9699"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-0.0843</w:t>
            </w:r>
          </w:p>
        </w:tc>
        <w:tc>
          <w:tcPr>
            <w:tcW w:w="1134" w:type="dxa"/>
            <w:hideMark/>
          </w:tcPr>
          <w:p w14:paraId="1CA41B17"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992" w:type="dxa"/>
          </w:tcPr>
          <w:p w14:paraId="5EAFFAF9" w14:textId="77777777" w:rsidR="00783478" w:rsidRPr="00EC0DB0" w:rsidRDefault="00783478" w:rsidP="00B0254D">
            <w:pPr>
              <w:spacing w:after="200" w:line="360" w:lineRule="auto"/>
              <w:rPr>
                <w:rFonts w:asciiTheme="majorBidi" w:eastAsiaTheme="minorHAnsi" w:hAnsiTheme="majorBidi" w:cstheme="majorBidi"/>
                <w:sz w:val="24"/>
                <w:szCs w:val="24"/>
              </w:rPr>
            </w:pPr>
          </w:p>
        </w:tc>
        <w:tc>
          <w:tcPr>
            <w:tcW w:w="1276" w:type="dxa"/>
          </w:tcPr>
          <w:p w14:paraId="203C1673"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7CB05721" w14:textId="77777777" w:rsidTr="000B148F">
        <w:tc>
          <w:tcPr>
            <w:tcW w:w="2127" w:type="dxa"/>
            <w:hideMark/>
          </w:tcPr>
          <w:p w14:paraId="7CE41C62"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Health</w:t>
            </w:r>
          </w:p>
        </w:tc>
        <w:tc>
          <w:tcPr>
            <w:tcW w:w="992" w:type="dxa"/>
            <w:hideMark/>
          </w:tcPr>
          <w:p w14:paraId="5621DFD9"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-0.0461</w:t>
            </w:r>
          </w:p>
        </w:tc>
        <w:tc>
          <w:tcPr>
            <w:tcW w:w="993" w:type="dxa"/>
            <w:hideMark/>
          </w:tcPr>
          <w:p w14:paraId="6C957899"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-0.0127</w:t>
            </w:r>
          </w:p>
        </w:tc>
        <w:tc>
          <w:tcPr>
            <w:tcW w:w="1079" w:type="dxa"/>
            <w:hideMark/>
          </w:tcPr>
          <w:p w14:paraId="3D406D95"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-0.0246</w:t>
            </w:r>
          </w:p>
        </w:tc>
        <w:tc>
          <w:tcPr>
            <w:tcW w:w="1047" w:type="dxa"/>
            <w:hideMark/>
          </w:tcPr>
          <w:p w14:paraId="6BB8CB76"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0.0181</w:t>
            </w:r>
          </w:p>
        </w:tc>
        <w:tc>
          <w:tcPr>
            <w:tcW w:w="992" w:type="dxa"/>
            <w:hideMark/>
          </w:tcPr>
          <w:p w14:paraId="2B626202"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0.2052</w:t>
            </w:r>
          </w:p>
        </w:tc>
        <w:tc>
          <w:tcPr>
            <w:tcW w:w="1134" w:type="dxa"/>
            <w:hideMark/>
          </w:tcPr>
          <w:p w14:paraId="7856AF2E"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-0.0264</w:t>
            </w:r>
          </w:p>
        </w:tc>
        <w:tc>
          <w:tcPr>
            <w:tcW w:w="992" w:type="dxa"/>
            <w:hideMark/>
          </w:tcPr>
          <w:p w14:paraId="308B6A5A"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1.0000</w:t>
            </w:r>
          </w:p>
        </w:tc>
        <w:tc>
          <w:tcPr>
            <w:tcW w:w="1276" w:type="dxa"/>
          </w:tcPr>
          <w:p w14:paraId="6F7BD53C" w14:textId="77777777" w:rsidR="00783478" w:rsidRPr="00EC0DB0" w:rsidRDefault="00783478" w:rsidP="00B0254D">
            <w:pPr>
              <w:spacing w:after="200" w:line="360" w:lineRule="auto"/>
              <w:rPr>
                <w:rFonts w:asciiTheme="majorBidi" w:eastAsiaTheme="minorHAnsi" w:hAnsiTheme="majorBidi" w:cstheme="majorBidi"/>
                <w:sz w:val="24"/>
                <w:szCs w:val="24"/>
              </w:rPr>
            </w:pPr>
          </w:p>
        </w:tc>
      </w:tr>
      <w:tr w:rsidR="00783478" w:rsidRPr="00EC0DB0" w14:paraId="1F2F1ED0" w14:textId="77777777" w:rsidTr="000B148F">
        <w:tc>
          <w:tcPr>
            <w:tcW w:w="2127" w:type="dxa"/>
            <w:tcBorders>
              <w:bottom w:val="single" w:sz="4" w:space="0" w:color="auto"/>
            </w:tcBorders>
            <w:hideMark/>
          </w:tcPr>
          <w:p w14:paraId="140B8267"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Price</w:t>
            </w:r>
          </w:p>
        </w:tc>
        <w:tc>
          <w:tcPr>
            <w:tcW w:w="992" w:type="dxa"/>
            <w:tcBorders>
              <w:bottom w:val="single" w:sz="4" w:space="0" w:color="auto"/>
            </w:tcBorders>
            <w:hideMark/>
          </w:tcPr>
          <w:p w14:paraId="1896752C"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0.0326</w:t>
            </w:r>
          </w:p>
        </w:tc>
        <w:tc>
          <w:tcPr>
            <w:tcW w:w="993" w:type="dxa"/>
            <w:tcBorders>
              <w:bottom w:val="single" w:sz="4" w:space="0" w:color="auto"/>
            </w:tcBorders>
            <w:hideMark/>
          </w:tcPr>
          <w:p w14:paraId="5F19E4F6"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-0.4190</w:t>
            </w:r>
          </w:p>
        </w:tc>
        <w:tc>
          <w:tcPr>
            <w:tcW w:w="1079" w:type="dxa"/>
            <w:tcBorders>
              <w:bottom w:val="single" w:sz="4" w:space="0" w:color="auto"/>
            </w:tcBorders>
            <w:hideMark/>
          </w:tcPr>
          <w:p w14:paraId="7F71923F"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0.6541</w:t>
            </w:r>
          </w:p>
        </w:tc>
        <w:tc>
          <w:tcPr>
            <w:tcW w:w="1047" w:type="dxa"/>
            <w:tcBorders>
              <w:bottom w:val="single" w:sz="4" w:space="0" w:color="auto"/>
            </w:tcBorders>
            <w:hideMark/>
          </w:tcPr>
          <w:p w14:paraId="430475C5"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-0.3844</w:t>
            </w:r>
          </w:p>
        </w:tc>
        <w:tc>
          <w:tcPr>
            <w:tcW w:w="992" w:type="dxa"/>
            <w:tcBorders>
              <w:bottom w:val="single" w:sz="4" w:space="0" w:color="auto"/>
            </w:tcBorders>
            <w:hideMark/>
          </w:tcPr>
          <w:p w14:paraId="1D26DC36"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-0.1370</w:t>
            </w:r>
          </w:p>
        </w:tc>
        <w:tc>
          <w:tcPr>
            <w:tcW w:w="1134" w:type="dxa"/>
            <w:tcBorders>
              <w:bottom w:val="single" w:sz="4" w:space="0" w:color="auto"/>
            </w:tcBorders>
            <w:hideMark/>
          </w:tcPr>
          <w:p w14:paraId="76DACEB1"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 xml:space="preserve"> 0.2296</w:t>
            </w:r>
          </w:p>
        </w:tc>
        <w:tc>
          <w:tcPr>
            <w:tcW w:w="992" w:type="dxa"/>
            <w:tcBorders>
              <w:bottom w:val="single" w:sz="4" w:space="0" w:color="auto"/>
            </w:tcBorders>
            <w:hideMark/>
          </w:tcPr>
          <w:p w14:paraId="43385CA7"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-0.0432</w:t>
            </w:r>
          </w:p>
        </w:tc>
        <w:tc>
          <w:tcPr>
            <w:tcW w:w="1276" w:type="dxa"/>
            <w:tcBorders>
              <w:bottom w:val="single" w:sz="4" w:space="0" w:color="auto"/>
            </w:tcBorders>
            <w:hideMark/>
          </w:tcPr>
          <w:p w14:paraId="64475259" w14:textId="77777777" w:rsidR="00783478" w:rsidRPr="00EC0DB0" w:rsidRDefault="00783478" w:rsidP="00B0254D">
            <w:pPr>
              <w:spacing w:after="200" w:line="360" w:lineRule="auto"/>
              <w:rPr>
                <w:rFonts w:asciiTheme="majorBidi" w:eastAsiaTheme="minorHAnsi" w:hAnsiTheme="majorBidi" w:cstheme="majorBidi"/>
                <w:sz w:val="24"/>
                <w:szCs w:val="24"/>
              </w:rPr>
            </w:pPr>
            <w:r w:rsidRPr="00EC0DB0">
              <w:rPr>
                <w:rFonts w:asciiTheme="majorBidi" w:hAnsiTheme="majorBidi" w:cstheme="majorBidi"/>
                <w:sz w:val="24"/>
                <w:szCs w:val="24"/>
              </w:rPr>
              <w:t>1.0000</w:t>
            </w:r>
          </w:p>
        </w:tc>
      </w:tr>
    </w:tbl>
    <w:p w14:paraId="27BDB9F5" w14:textId="41CAB15D" w:rsidR="00783478" w:rsidRPr="001B022B" w:rsidRDefault="00783478" w:rsidP="00B0254D">
      <w:pPr>
        <w:spacing w:before="24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All hypothesized explanatory variables were later tested for heteroskedasticity using the White</w:t>
      </w:r>
      <w:r w:rsidR="004F3BF6">
        <w:rPr>
          <w:rFonts w:ascii="Times New Roman" w:eastAsia="Calibri" w:hAnsi="Times New Roman" w:cs="Times New Roman"/>
          <w:sz w:val="24"/>
          <w:szCs w:val="24"/>
        </w:rPr>
        <w:t xml:space="preserve"> test, as presented in Table 4.7</w:t>
      </w:r>
      <w:r w:rsidRPr="001B022B">
        <w:rPr>
          <w:rFonts w:ascii="Times New Roman" w:eastAsia="Calibri" w:hAnsi="Times New Roman" w:cs="Times New Roman"/>
          <w:sz w:val="24"/>
          <w:szCs w:val="24"/>
        </w:rPr>
        <w:t xml:space="preserve">. The method was preferred to the Breusch-Pagan test because, in </w:t>
      </w:r>
      <w:r w:rsidR="00BC7215">
        <w:rPr>
          <w:rFonts w:ascii="Times New Roman" w:eastAsia="Calibri" w:hAnsi="Times New Roman" w:cs="Times New Roman"/>
          <w:sz w:val="24"/>
          <w:szCs w:val="24"/>
        </w:rPr>
        <w:t xml:space="preserve">the </w:t>
      </w:r>
      <w:r w:rsidRPr="001B022B">
        <w:rPr>
          <w:rFonts w:ascii="Times New Roman" w:eastAsia="Calibri" w:hAnsi="Times New Roman" w:cs="Times New Roman"/>
          <w:sz w:val="24"/>
          <w:szCs w:val="24"/>
        </w:rPr>
        <w:t>nonlinear form of heteroskedasticity, it accounts for both the magnitude and the direction of change (</w:t>
      </w:r>
      <w:r w:rsidRPr="00D85A51">
        <w:rPr>
          <w:rFonts w:ascii="Times New Roman" w:eastAsia="Calibri" w:hAnsi="Times New Roman" w:cs="Times New Roman"/>
          <w:sz w:val="24"/>
          <w:szCs w:val="24"/>
        </w:rPr>
        <w:t xml:space="preserve">Farbmacher </w:t>
      </w:r>
      <w:r w:rsidR="00D85A51">
        <w:rPr>
          <w:rFonts w:ascii="Times New Roman" w:eastAsia="Calibri" w:hAnsi="Times New Roman" w:cs="Times New Roman"/>
          <w:sz w:val="24"/>
          <w:szCs w:val="24"/>
        </w:rPr>
        <w:t>&amp;</w:t>
      </w:r>
      <w:r w:rsidRPr="00D85A51">
        <w:rPr>
          <w:rFonts w:ascii="Times New Roman" w:eastAsia="Calibri" w:hAnsi="Times New Roman" w:cs="Times New Roman"/>
          <w:sz w:val="24"/>
          <w:szCs w:val="24"/>
        </w:rPr>
        <w:t xml:space="preserve"> Kögel, 2017</w:t>
      </w:r>
      <w:r w:rsidRPr="001B022B">
        <w:rPr>
          <w:rFonts w:ascii="Times New Roman" w:eastAsia="Calibri" w:hAnsi="Times New Roman" w:cs="Times New Roman"/>
          <w:sz w:val="24"/>
          <w:szCs w:val="24"/>
        </w:rPr>
        <w:t>). The result indicated that heteroskedasticity w</w:t>
      </w:r>
      <w:r w:rsidR="003F7B3C">
        <w:rPr>
          <w:rFonts w:ascii="Times New Roman" w:eastAsia="Calibri" w:hAnsi="Times New Roman" w:cs="Times New Roman"/>
          <w:sz w:val="24"/>
          <w:szCs w:val="24"/>
        </w:rPr>
        <w:t>as not a problem</w:t>
      </w:r>
      <w:r w:rsidRPr="001B022B">
        <w:rPr>
          <w:rFonts w:ascii="Times New Roman" w:eastAsia="Calibri" w:hAnsi="Times New Roman" w:cs="Times New Roman"/>
          <w:sz w:val="24"/>
          <w:szCs w:val="24"/>
        </w:rPr>
        <w:t>, as indic</w:t>
      </w:r>
      <w:r w:rsidR="00283467">
        <w:rPr>
          <w:rFonts w:ascii="Times New Roman" w:eastAsia="Calibri" w:hAnsi="Times New Roman" w:cs="Times New Roman"/>
          <w:sz w:val="24"/>
          <w:szCs w:val="24"/>
        </w:rPr>
        <w:t>ated by a p-value of more than 10</w:t>
      </w:r>
      <w:r w:rsidRPr="001B022B">
        <w:rPr>
          <w:rFonts w:ascii="Times New Roman" w:eastAsia="Calibri" w:hAnsi="Times New Roman" w:cs="Times New Roman"/>
          <w:sz w:val="24"/>
          <w:szCs w:val="24"/>
        </w:rPr>
        <w:t>%.</w:t>
      </w:r>
    </w:p>
    <w:p w14:paraId="3493B1C3" w14:textId="3FDEFE20" w:rsidR="004F3BF6" w:rsidRPr="004F3BF6" w:rsidRDefault="0057631D" w:rsidP="00B0254D">
      <w:pPr>
        <w:pStyle w:val="Caption"/>
      </w:pPr>
      <w:bookmarkStart w:id="80" w:name="_Toc34651068"/>
      <w:bookmarkStart w:id="81" w:name="_Toc42882371"/>
      <w:bookmarkStart w:id="82" w:name="_Toc43764706"/>
      <w:r>
        <w:t>Table 4.</w:t>
      </w:r>
      <w:r w:rsidR="00350E23">
        <w:fldChar w:fldCharType="begin"/>
      </w:r>
      <w:r w:rsidR="00350E23">
        <w:instrText xml:space="preserve"> SEQ Table_4. \* ARABIC </w:instrText>
      </w:r>
      <w:r w:rsidR="00350E23">
        <w:fldChar w:fldCharType="separate"/>
      </w:r>
      <w:r w:rsidR="005378D2">
        <w:rPr>
          <w:noProof/>
        </w:rPr>
        <w:t>7</w:t>
      </w:r>
      <w:r w:rsidR="00350E23">
        <w:rPr>
          <w:noProof/>
        </w:rPr>
        <w:fldChar w:fldCharType="end"/>
      </w:r>
      <w:r w:rsidR="004F3BF6" w:rsidRPr="004F3BF6">
        <w:t>: Test for heteroskedasticity</w:t>
      </w:r>
      <w:bookmarkEnd w:id="80"/>
      <w:bookmarkEnd w:id="81"/>
      <w:bookmarkEnd w:id="82"/>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0"/>
        <w:gridCol w:w="2311"/>
        <w:gridCol w:w="2311"/>
      </w:tblGrid>
      <w:tr w:rsidR="00783478" w14:paraId="1536B30D" w14:textId="77777777" w:rsidTr="00783478">
        <w:tc>
          <w:tcPr>
            <w:tcW w:w="2310" w:type="dxa"/>
            <w:tcBorders>
              <w:top w:val="single" w:sz="4" w:space="0" w:color="auto"/>
              <w:left w:val="nil"/>
              <w:bottom w:val="single" w:sz="4" w:space="0" w:color="auto"/>
              <w:right w:val="nil"/>
            </w:tcBorders>
            <w:hideMark/>
          </w:tcPr>
          <w:p w14:paraId="211763CD"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Source</w:t>
            </w:r>
          </w:p>
        </w:tc>
        <w:tc>
          <w:tcPr>
            <w:tcW w:w="2310" w:type="dxa"/>
            <w:tcBorders>
              <w:top w:val="single" w:sz="4" w:space="0" w:color="auto"/>
              <w:left w:val="nil"/>
              <w:bottom w:val="single" w:sz="4" w:space="0" w:color="auto"/>
              <w:right w:val="nil"/>
            </w:tcBorders>
            <w:hideMark/>
          </w:tcPr>
          <w:p w14:paraId="195C80C6" w14:textId="77777777" w:rsidR="00783478" w:rsidRPr="001B022B" w:rsidRDefault="00783478" w:rsidP="00B0254D">
            <w:pPr>
              <w:spacing w:line="360" w:lineRule="auto"/>
              <w:rPr>
                <w:rFonts w:ascii="Times New Roman" w:hAnsi="Times New Roman" w:cs="Times New Roman"/>
                <w:b/>
                <w:bCs/>
                <w:i/>
                <w:iCs/>
                <w:sz w:val="24"/>
                <w:szCs w:val="24"/>
                <w:vertAlign w:val="superscript"/>
              </w:rPr>
            </w:pPr>
            <w:r w:rsidRPr="001B022B">
              <w:rPr>
                <w:rFonts w:ascii="Times New Roman" w:hAnsi="Times New Roman" w:cs="Times New Roman"/>
                <w:b/>
                <w:bCs/>
                <w:i/>
                <w:iCs/>
                <w:sz w:val="24"/>
                <w:szCs w:val="24"/>
              </w:rPr>
              <w:t>Chi</w:t>
            </w:r>
            <w:r w:rsidRPr="001B022B">
              <w:rPr>
                <w:rFonts w:ascii="Times New Roman" w:hAnsi="Times New Roman" w:cs="Times New Roman"/>
                <w:b/>
                <w:bCs/>
                <w:i/>
                <w:iCs/>
                <w:sz w:val="24"/>
                <w:szCs w:val="24"/>
                <w:vertAlign w:val="superscript"/>
              </w:rPr>
              <w:t>2</w:t>
            </w:r>
          </w:p>
        </w:tc>
        <w:tc>
          <w:tcPr>
            <w:tcW w:w="2311" w:type="dxa"/>
            <w:tcBorders>
              <w:top w:val="single" w:sz="4" w:space="0" w:color="auto"/>
              <w:left w:val="nil"/>
              <w:bottom w:val="single" w:sz="4" w:space="0" w:color="auto"/>
              <w:right w:val="nil"/>
            </w:tcBorders>
            <w:hideMark/>
          </w:tcPr>
          <w:p w14:paraId="0CC4E27B" w14:textId="77777777" w:rsidR="00783478" w:rsidRPr="001B022B" w:rsidRDefault="00300CB5"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D</w:t>
            </w:r>
            <w:r w:rsidR="00783478" w:rsidRPr="001B022B">
              <w:rPr>
                <w:rFonts w:ascii="Times New Roman" w:hAnsi="Times New Roman" w:cs="Times New Roman"/>
                <w:b/>
                <w:bCs/>
                <w:sz w:val="24"/>
                <w:szCs w:val="24"/>
              </w:rPr>
              <w:t>f</w:t>
            </w:r>
          </w:p>
        </w:tc>
        <w:tc>
          <w:tcPr>
            <w:tcW w:w="2311" w:type="dxa"/>
            <w:tcBorders>
              <w:top w:val="single" w:sz="4" w:space="0" w:color="auto"/>
              <w:left w:val="nil"/>
              <w:bottom w:val="single" w:sz="4" w:space="0" w:color="auto"/>
              <w:right w:val="nil"/>
            </w:tcBorders>
            <w:hideMark/>
          </w:tcPr>
          <w:p w14:paraId="78314526"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p</w:t>
            </w:r>
          </w:p>
        </w:tc>
      </w:tr>
      <w:tr w:rsidR="00783478" w14:paraId="7258CD73" w14:textId="77777777" w:rsidTr="00783478">
        <w:tc>
          <w:tcPr>
            <w:tcW w:w="2310" w:type="dxa"/>
            <w:tcBorders>
              <w:top w:val="single" w:sz="4" w:space="0" w:color="auto"/>
              <w:left w:val="nil"/>
              <w:bottom w:val="nil"/>
              <w:right w:val="nil"/>
            </w:tcBorders>
            <w:hideMark/>
          </w:tcPr>
          <w:p w14:paraId="6E7FB11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Heteroskedasticity</w:t>
            </w:r>
          </w:p>
        </w:tc>
        <w:tc>
          <w:tcPr>
            <w:tcW w:w="2310" w:type="dxa"/>
            <w:tcBorders>
              <w:top w:val="single" w:sz="4" w:space="0" w:color="auto"/>
              <w:left w:val="nil"/>
              <w:bottom w:val="nil"/>
              <w:right w:val="nil"/>
            </w:tcBorders>
            <w:hideMark/>
          </w:tcPr>
          <w:p w14:paraId="33B9C87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114.41</w:t>
            </w:r>
          </w:p>
        </w:tc>
        <w:tc>
          <w:tcPr>
            <w:tcW w:w="2311" w:type="dxa"/>
            <w:tcBorders>
              <w:top w:val="single" w:sz="4" w:space="0" w:color="auto"/>
              <w:left w:val="nil"/>
              <w:bottom w:val="nil"/>
              <w:right w:val="nil"/>
            </w:tcBorders>
            <w:hideMark/>
          </w:tcPr>
          <w:p w14:paraId="794CB36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129</w:t>
            </w:r>
          </w:p>
        </w:tc>
        <w:tc>
          <w:tcPr>
            <w:tcW w:w="2311" w:type="dxa"/>
            <w:tcBorders>
              <w:top w:val="single" w:sz="4" w:space="0" w:color="auto"/>
              <w:left w:val="nil"/>
              <w:bottom w:val="nil"/>
              <w:right w:val="nil"/>
            </w:tcBorders>
            <w:hideMark/>
          </w:tcPr>
          <w:p w14:paraId="0E8A7FE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0.8168</w:t>
            </w:r>
          </w:p>
        </w:tc>
      </w:tr>
      <w:tr w:rsidR="00783478" w14:paraId="19E73771" w14:textId="77777777" w:rsidTr="00783478">
        <w:tc>
          <w:tcPr>
            <w:tcW w:w="2310" w:type="dxa"/>
            <w:hideMark/>
          </w:tcPr>
          <w:p w14:paraId="53CEB88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Skewness</w:t>
            </w:r>
          </w:p>
        </w:tc>
        <w:tc>
          <w:tcPr>
            <w:tcW w:w="2310" w:type="dxa"/>
            <w:hideMark/>
          </w:tcPr>
          <w:p w14:paraId="3C88ECE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22.22</w:t>
            </w:r>
          </w:p>
        </w:tc>
        <w:tc>
          <w:tcPr>
            <w:tcW w:w="2311" w:type="dxa"/>
            <w:hideMark/>
          </w:tcPr>
          <w:p w14:paraId="6BF6258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15</w:t>
            </w:r>
          </w:p>
        </w:tc>
        <w:tc>
          <w:tcPr>
            <w:tcW w:w="2311" w:type="dxa"/>
            <w:hideMark/>
          </w:tcPr>
          <w:p w14:paraId="5D0B69D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0.1021</w:t>
            </w:r>
          </w:p>
        </w:tc>
      </w:tr>
      <w:tr w:rsidR="00783478" w14:paraId="4A0B13E6" w14:textId="77777777" w:rsidTr="00783478">
        <w:tc>
          <w:tcPr>
            <w:tcW w:w="2310" w:type="dxa"/>
            <w:hideMark/>
          </w:tcPr>
          <w:p w14:paraId="5646AC9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Kurtosis</w:t>
            </w:r>
          </w:p>
        </w:tc>
        <w:tc>
          <w:tcPr>
            <w:tcW w:w="2310" w:type="dxa"/>
            <w:hideMark/>
          </w:tcPr>
          <w:p w14:paraId="7057DBB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8.48</w:t>
            </w:r>
          </w:p>
        </w:tc>
        <w:tc>
          <w:tcPr>
            <w:tcW w:w="2311" w:type="dxa"/>
            <w:hideMark/>
          </w:tcPr>
          <w:p w14:paraId="75950AE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w:t>
            </w:r>
          </w:p>
        </w:tc>
        <w:tc>
          <w:tcPr>
            <w:tcW w:w="2311" w:type="dxa"/>
            <w:hideMark/>
          </w:tcPr>
          <w:p w14:paraId="71CFC02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0.0036</w:t>
            </w:r>
          </w:p>
        </w:tc>
      </w:tr>
      <w:tr w:rsidR="00783478" w14:paraId="21F56D9C" w14:textId="77777777" w:rsidTr="008128E3">
        <w:tc>
          <w:tcPr>
            <w:tcW w:w="2310" w:type="dxa"/>
            <w:tcBorders>
              <w:top w:val="nil"/>
              <w:left w:val="nil"/>
              <w:bottom w:val="single" w:sz="4" w:space="0" w:color="auto"/>
              <w:right w:val="nil"/>
            </w:tcBorders>
            <w:hideMark/>
          </w:tcPr>
          <w:p w14:paraId="26072AE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Total</w:t>
            </w:r>
          </w:p>
        </w:tc>
        <w:tc>
          <w:tcPr>
            <w:tcW w:w="2310" w:type="dxa"/>
            <w:tcBorders>
              <w:top w:val="nil"/>
              <w:left w:val="nil"/>
              <w:bottom w:val="single" w:sz="4" w:space="0" w:color="auto"/>
              <w:right w:val="nil"/>
            </w:tcBorders>
            <w:hideMark/>
          </w:tcPr>
          <w:p w14:paraId="7C05E3A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145.11</w:t>
            </w:r>
          </w:p>
        </w:tc>
        <w:tc>
          <w:tcPr>
            <w:tcW w:w="2311" w:type="dxa"/>
            <w:tcBorders>
              <w:top w:val="nil"/>
              <w:left w:val="nil"/>
              <w:bottom w:val="single" w:sz="4" w:space="0" w:color="auto"/>
              <w:right w:val="nil"/>
            </w:tcBorders>
            <w:hideMark/>
          </w:tcPr>
          <w:p w14:paraId="08FAF0D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145</w:t>
            </w:r>
          </w:p>
        </w:tc>
        <w:tc>
          <w:tcPr>
            <w:tcW w:w="2311" w:type="dxa"/>
            <w:tcBorders>
              <w:top w:val="nil"/>
              <w:left w:val="nil"/>
              <w:bottom w:val="single" w:sz="4" w:space="0" w:color="auto"/>
              <w:right w:val="nil"/>
            </w:tcBorders>
            <w:hideMark/>
          </w:tcPr>
          <w:p w14:paraId="1DF6D92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0.4818</w:t>
            </w:r>
          </w:p>
        </w:tc>
      </w:tr>
      <w:tr w:rsidR="00783478" w14:paraId="520A39E7" w14:textId="77777777" w:rsidTr="008128E3">
        <w:tc>
          <w:tcPr>
            <w:tcW w:w="9242" w:type="dxa"/>
            <w:gridSpan w:val="4"/>
            <w:tcBorders>
              <w:top w:val="single" w:sz="4" w:space="0" w:color="auto"/>
              <w:left w:val="nil"/>
              <w:bottom w:val="single" w:sz="4" w:space="0" w:color="auto"/>
              <w:right w:val="nil"/>
            </w:tcBorders>
            <w:hideMark/>
          </w:tcPr>
          <w:p w14:paraId="5F7AB53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i/>
                <w:iCs/>
                <w:sz w:val="24"/>
                <w:szCs w:val="24"/>
              </w:rPr>
              <w:t>Chi</w:t>
            </w:r>
            <w:r w:rsidRPr="001B022B">
              <w:rPr>
                <w:rFonts w:ascii="Times New Roman" w:hAnsi="Times New Roman" w:cs="Times New Roman"/>
                <w:i/>
                <w:iCs/>
                <w:sz w:val="24"/>
                <w:szCs w:val="24"/>
                <w:vertAlign w:val="superscript"/>
              </w:rPr>
              <w:t>2</w:t>
            </w:r>
            <w:r w:rsidRPr="001B022B">
              <w:rPr>
                <w:rFonts w:ascii="Times New Roman" w:hAnsi="Times New Roman" w:cs="Times New Roman"/>
                <w:sz w:val="24"/>
                <w:szCs w:val="24"/>
              </w:rPr>
              <w:t xml:space="preserve"> (129)    =    114.41</w:t>
            </w:r>
          </w:p>
          <w:p w14:paraId="0187CE8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Prob &gt; chi2  =    0.8168</w:t>
            </w:r>
          </w:p>
        </w:tc>
      </w:tr>
      <w:tr w:rsidR="00E95C3D" w14:paraId="0540339A" w14:textId="77777777" w:rsidTr="008128E3">
        <w:tc>
          <w:tcPr>
            <w:tcW w:w="9242" w:type="dxa"/>
            <w:gridSpan w:val="4"/>
            <w:tcBorders>
              <w:top w:val="single" w:sz="4" w:space="0" w:color="auto"/>
              <w:left w:val="nil"/>
              <w:right w:val="nil"/>
            </w:tcBorders>
          </w:tcPr>
          <w:p w14:paraId="52223460" w14:textId="46D61C66" w:rsidR="00E95C3D" w:rsidRPr="00E95C3D" w:rsidRDefault="00E95C3D" w:rsidP="00B0254D">
            <w:pPr>
              <w:spacing w:line="360" w:lineRule="auto"/>
              <w:rPr>
                <w:rFonts w:ascii="Times New Roman" w:hAnsi="Times New Roman" w:cs="Times New Roman"/>
                <w:sz w:val="24"/>
                <w:szCs w:val="24"/>
              </w:rPr>
            </w:pPr>
          </w:p>
        </w:tc>
      </w:tr>
    </w:tbl>
    <w:p w14:paraId="02C0DC0A" w14:textId="77777777" w:rsidR="00783478" w:rsidRPr="002E4D85" w:rsidRDefault="00783478" w:rsidP="00B0254D">
      <w:pPr>
        <w:pStyle w:val="Heading3"/>
        <w:spacing w:line="360" w:lineRule="auto"/>
        <w:rPr>
          <w:rFonts w:asciiTheme="majorBidi" w:eastAsia="Calibri" w:hAnsiTheme="majorBidi"/>
          <w:color w:val="auto"/>
          <w:sz w:val="24"/>
          <w:szCs w:val="24"/>
        </w:rPr>
      </w:pPr>
      <w:bookmarkStart w:id="83" w:name="_Toc71839715"/>
      <w:r w:rsidRPr="002E4D85">
        <w:rPr>
          <w:rFonts w:asciiTheme="majorBidi" w:eastAsia="Calibri" w:hAnsiTheme="majorBidi"/>
          <w:color w:val="auto"/>
          <w:sz w:val="24"/>
          <w:szCs w:val="24"/>
        </w:rPr>
        <w:lastRenderedPageBreak/>
        <w:t>4.2.2 Fractional response model results on factors influencing ocean fishery dependence</w:t>
      </w:r>
      <w:bookmarkEnd w:id="83"/>
    </w:p>
    <w:p w14:paraId="3D112AEA" w14:textId="2C50F9AF" w:rsidR="009260A8" w:rsidRDefault="00783478" w:rsidP="00DE4DC6">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Factors determining the level of ocean fishery dependence were determined using a fractional response model. The re</w:t>
      </w:r>
      <w:r w:rsidR="00DC2AED">
        <w:rPr>
          <w:rFonts w:ascii="Times New Roman" w:eastAsia="Calibri" w:hAnsi="Times New Roman" w:cs="Times New Roman"/>
          <w:sz w:val="24"/>
          <w:szCs w:val="24"/>
        </w:rPr>
        <w:t>sults are presented in Table 4.8</w:t>
      </w:r>
      <w:r w:rsidRPr="001B022B">
        <w:rPr>
          <w:rFonts w:ascii="Times New Roman" w:eastAsia="Calibri" w:hAnsi="Times New Roman" w:cs="Times New Roman"/>
          <w:sz w:val="24"/>
          <w:szCs w:val="24"/>
        </w:rPr>
        <w:t>. The Akaike information criterion (AIC) and Bayesian</w:t>
      </w:r>
      <w:r w:rsidR="00BC7215">
        <w:rPr>
          <w:rFonts w:ascii="Times New Roman" w:eastAsia="Calibri" w:hAnsi="Times New Roman" w:cs="Times New Roman"/>
          <w:sz w:val="24"/>
          <w:szCs w:val="24"/>
        </w:rPr>
        <w:t xml:space="preserve"> information criterion (BIC) were</w:t>
      </w:r>
      <w:r w:rsidRPr="001B022B">
        <w:rPr>
          <w:rFonts w:ascii="Times New Roman" w:eastAsia="Calibri" w:hAnsi="Times New Roman" w:cs="Times New Roman"/>
          <w:sz w:val="24"/>
          <w:szCs w:val="24"/>
        </w:rPr>
        <w:t xml:space="preserve"> 208 and 271, respectively. The likelihood ratio test of the model had a p-value of less than 0.001, indicating a better fit (</w:t>
      </w:r>
      <w:r w:rsidRPr="00D85A51">
        <w:rPr>
          <w:rFonts w:ascii="Times New Roman" w:eastAsia="Calibri" w:hAnsi="Times New Roman" w:cs="Times New Roman"/>
          <w:sz w:val="24"/>
          <w:szCs w:val="24"/>
        </w:rPr>
        <w:t xml:space="preserve">Shin </w:t>
      </w:r>
      <w:r w:rsidR="00D85A51">
        <w:rPr>
          <w:rFonts w:ascii="Times New Roman" w:eastAsia="Calibri" w:hAnsi="Times New Roman" w:cs="Times New Roman"/>
          <w:sz w:val="24"/>
          <w:szCs w:val="24"/>
        </w:rPr>
        <w:t>&amp;</w:t>
      </w:r>
      <w:r w:rsidRPr="00D85A51">
        <w:rPr>
          <w:rFonts w:ascii="Times New Roman" w:eastAsia="Calibri" w:hAnsi="Times New Roman" w:cs="Times New Roman"/>
          <w:sz w:val="24"/>
          <w:szCs w:val="24"/>
        </w:rPr>
        <w:t xml:space="preserve"> McCann, 2018</w:t>
      </w:r>
      <w:r w:rsidRPr="001B022B">
        <w:rPr>
          <w:rFonts w:ascii="Times New Roman" w:eastAsia="Calibri" w:hAnsi="Times New Roman" w:cs="Times New Roman"/>
          <w:sz w:val="24"/>
          <w:szCs w:val="24"/>
        </w:rPr>
        <w:t>). Pseudo R</w:t>
      </w:r>
      <w:r w:rsidRPr="001B022B">
        <w:rPr>
          <w:rFonts w:ascii="Times New Roman" w:eastAsia="Calibri" w:hAnsi="Times New Roman" w:cs="Times New Roman"/>
          <w:sz w:val="24"/>
          <w:szCs w:val="24"/>
          <w:vertAlign w:val="superscript"/>
        </w:rPr>
        <w:t>2</w:t>
      </w:r>
      <w:r w:rsidRPr="001B022B">
        <w:rPr>
          <w:rFonts w:ascii="Times New Roman" w:eastAsia="Calibri" w:hAnsi="Times New Roman" w:cs="Times New Roman"/>
          <w:sz w:val="24"/>
          <w:szCs w:val="24"/>
        </w:rPr>
        <w:t xml:space="preserve"> of 65% was also higher compared to the set statistical threshold of 20%, and hence ocean fishery dependence is well explained by the proposed covariates (Power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w:t>
      </w:r>
      <w:r w:rsidR="00EC2C83">
        <w:rPr>
          <w:rFonts w:ascii="Times New Roman" w:eastAsia="Calibri" w:hAnsi="Times New Roman" w:cs="Times New Roman"/>
          <w:sz w:val="24"/>
          <w:szCs w:val="24"/>
        </w:rPr>
        <w:t>, 2015). The result in Table 4.</w:t>
      </w:r>
      <w:r w:rsidR="004F3BF6">
        <w:rPr>
          <w:rFonts w:ascii="Times New Roman" w:eastAsia="Calibri" w:hAnsi="Times New Roman" w:cs="Times New Roman"/>
          <w:sz w:val="24"/>
          <w:szCs w:val="24"/>
        </w:rPr>
        <w:t>8</w:t>
      </w:r>
      <w:r w:rsidRPr="001B022B">
        <w:rPr>
          <w:rFonts w:ascii="Times New Roman" w:eastAsia="Calibri" w:hAnsi="Times New Roman" w:cs="Times New Roman"/>
          <w:sz w:val="24"/>
          <w:szCs w:val="24"/>
        </w:rPr>
        <w:t xml:space="preserve"> indicates that several factors significantly influence</w:t>
      </w:r>
      <w:r w:rsidR="00411E2C">
        <w:rPr>
          <w:rFonts w:ascii="Times New Roman" w:eastAsia="Calibri" w:hAnsi="Times New Roman" w:cs="Times New Roman"/>
          <w:sz w:val="24"/>
          <w:szCs w:val="24"/>
        </w:rPr>
        <w:t>d</w:t>
      </w:r>
      <w:r w:rsidRPr="001B022B">
        <w:rPr>
          <w:rFonts w:ascii="Times New Roman" w:eastAsia="Calibri" w:hAnsi="Times New Roman" w:cs="Times New Roman"/>
          <w:sz w:val="24"/>
          <w:szCs w:val="24"/>
        </w:rPr>
        <w:t xml:space="preserve"> the level of ocean fishery dependence among households. They include education level, group membership, credit, </w:t>
      </w:r>
      <w:r w:rsidR="00411E2C">
        <w:rPr>
          <w:rFonts w:ascii="Times New Roman" w:eastAsia="Calibri" w:hAnsi="Times New Roman" w:cs="Times New Roman"/>
          <w:sz w:val="24"/>
          <w:szCs w:val="24"/>
        </w:rPr>
        <w:t xml:space="preserve">security of </w:t>
      </w:r>
      <w:r w:rsidR="0094504F">
        <w:rPr>
          <w:rFonts w:ascii="Times New Roman" w:eastAsia="Calibri" w:hAnsi="Times New Roman" w:cs="Times New Roman"/>
          <w:sz w:val="24"/>
          <w:szCs w:val="24"/>
        </w:rPr>
        <w:t xml:space="preserve">security of </w:t>
      </w:r>
      <w:r w:rsidRPr="001B022B">
        <w:rPr>
          <w:rFonts w:ascii="Times New Roman" w:eastAsia="Calibri" w:hAnsi="Times New Roman" w:cs="Times New Roman"/>
          <w:sz w:val="24"/>
          <w:szCs w:val="24"/>
        </w:rPr>
        <w:t xml:space="preserve">tenure, flood, </w:t>
      </w:r>
      <w:r w:rsidR="00411E2C">
        <w:rPr>
          <w:rFonts w:ascii="Times New Roman" w:eastAsia="Calibri" w:hAnsi="Times New Roman" w:cs="Times New Roman"/>
          <w:sz w:val="24"/>
          <w:szCs w:val="24"/>
        </w:rPr>
        <w:t xml:space="preserve">fish </w:t>
      </w:r>
      <w:r w:rsidRPr="001B022B">
        <w:rPr>
          <w:rFonts w:ascii="Times New Roman" w:eastAsia="Calibri" w:hAnsi="Times New Roman" w:cs="Times New Roman"/>
          <w:sz w:val="24"/>
          <w:szCs w:val="24"/>
        </w:rPr>
        <w:t xml:space="preserve">price, and value of </w:t>
      </w:r>
      <w:r w:rsidR="00411E2C">
        <w:rPr>
          <w:rFonts w:ascii="Times New Roman" w:eastAsia="Calibri" w:hAnsi="Times New Roman" w:cs="Times New Roman"/>
          <w:sz w:val="24"/>
          <w:szCs w:val="24"/>
        </w:rPr>
        <w:t xml:space="preserve">agricultural </w:t>
      </w:r>
      <w:r w:rsidRPr="001B022B">
        <w:rPr>
          <w:rFonts w:ascii="Times New Roman" w:eastAsia="Calibri" w:hAnsi="Times New Roman" w:cs="Times New Roman"/>
          <w:sz w:val="24"/>
          <w:szCs w:val="24"/>
        </w:rPr>
        <w:t>productive assets.</w:t>
      </w:r>
    </w:p>
    <w:p w14:paraId="56A8153E" w14:textId="66CD04D7" w:rsidR="004F3BF6" w:rsidRPr="004F3BF6" w:rsidRDefault="0057631D" w:rsidP="00DE4DC6">
      <w:pPr>
        <w:pStyle w:val="Caption"/>
      </w:pPr>
      <w:bookmarkStart w:id="84" w:name="_Toc34651069"/>
      <w:bookmarkStart w:id="85" w:name="_Toc42882372"/>
      <w:bookmarkStart w:id="86" w:name="_Toc43764707"/>
      <w:r>
        <w:t>Table 4.</w:t>
      </w:r>
      <w:fldSimple w:instr=" SEQ Table_4. \* ARABIC ">
        <w:r w:rsidR="005378D2">
          <w:rPr>
            <w:noProof/>
          </w:rPr>
          <w:t>8</w:t>
        </w:r>
      </w:fldSimple>
      <w:r w:rsidR="004F3BF6" w:rsidRPr="004F3BF6">
        <w:t>: Fractional response model results on factors influencing ocean fishery dependence</w:t>
      </w:r>
      <w:bookmarkEnd w:id="84"/>
      <w:bookmarkEnd w:id="85"/>
      <w:bookmarkEnd w:id="86"/>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1843"/>
        <w:gridCol w:w="2268"/>
        <w:gridCol w:w="1904"/>
      </w:tblGrid>
      <w:tr w:rsidR="00783478" w14:paraId="16A68260" w14:textId="77777777" w:rsidTr="00783478">
        <w:tc>
          <w:tcPr>
            <w:tcW w:w="3227" w:type="dxa"/>
            <w:tcBorders>
              <w:top w:val="single" w:sz="4" w:space="0" w:color="auto"/>
              <w:left w:val="nil"/>
              <w:bottom w:val="single" w:sz="4" w:space="0" w:color="auto"/>
              <w:right w:val="nil"/>
            </w:tcBorders>
            <w:hideMark/>
          </w:tcPr>
          <w:p w14:paraId="0943DB3F"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Variable</w:t>
            </w:r>
          </w:p>
        </w:tc>
        <w:tc>
          <w:tcPr>
            <w:tcW w:w="1843" w:type="dxa"/>
            <w:tcBorders>
              <w:top w:val="single" w:sz="4" w:space="0" w:color="auto"/>
              <w:left w:val="nil"/>
              <w:bottom w:val="single" w:sz="4" w:space="0" w:color="auto"/>
              <w:right w:val="nil"/>
            </w:tcBorders>
            <w:hideMark/>
          </w:tcPr>
          <w:p w14:paraId="0B3EACB3"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Coefficients</w:t>
            </w:r>
          </w:p>
        </w:tc>
        <w:tc>
          <w:tcPr>
            <w:tcW w:w="2268" w:type="dxa"/>
            <w:tcBorders>
              <w:top w:val="single" w:sz="4" w:space="0" w:color="auto"/>
              <w:left w:val="nil"/>
              <w:bottom w:val="single" w:sz="4" w:space="0" w:color="auto"/>
              <w:right w:val="nil"/>
            </w:tcBorders>
            <w:hideMark/>
          </w:tcPr>
          <w:p w14:paraId="7E73F3F7"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Robust standard errors</w:t>
            </w:r>
          </w:p>
        </w:tc>
        <w:tc>
          <w:tcPr>
            <w:tcW w:w="1904" w:type="dxa"/>
            <w:tcBorders>
              <w:top w:val="single" w:sz="4" w:space="0" w:color="auto"/>
              <w:left w:val="nil"/>
              <w:bottom w:val="single" w:sz="4" w:space="0" w:color="auto"/>
              <w:right w:val="nil"/>
            </w:tcBorders>
            <w:hideMark/>
          </w:tcPr>
          <w:p w14:paraId="416339A0"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p&gt;Z</w:t>
            </w:r>
          </w:p>
        </w:tc>
      </w:tr>
      <w:tr w:rsidR="00783478" w14:paraId="0DD925E9" w14:textId="77777777" w:rsidTr="00783478">
        <w:tc>
          <w:tcPr>
            <w:tcW w:w="3227" w:type="dxa"/>
            <w:tcBorders>
              <w:top w:val="single" w:sz="4" w:space="0" w:color="auto"/>
              <w:left w:val="nil"/>
              <w:bottom w:val="nil"/>
              <w:right w:val="nil"/>
            </w:tcBorders>
            <w:hideMark/>
          </w:tcPr>
          <w:p w14:paraId="0CE448C9"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Socio-economic factors</w:t>
            </w:r>
          </w:p>
        </w:tc>
        <w:tc>
          <w:tcPr>
            <w:tcW w:w="1843" w:type="dxa"/>
            <w:tcBorders>
              <w:top w:val="single" w:sz="4" w:space="0" w:color="auto"/>
              <w:left w:val="nil"/>
              <w:bottom w:val="nil"/>
              <w:right w:val="nil"/>
            </w:tcBorders>
          </w:tcPr>
          <w:p w14:paraId="2CC90B6E" w14:textId="77777777" w:rsidR="00783478" w:rsidRPr="001B022B" w:rsidRDefault="00783478" w:rsidP="00B0254D">
            <w:pPr>
              <w:spacing w:line="360" w:lineRule="auto"/>
              <w:rPr>
                <w:rFonts w:ascii="Times New Roman" w:hAnsi="Times New Roman" w:cs="Times New Roman"/>
                <w:sz w:val="24"/>
                <w:szCs w:val="24"/>
              </w:rPr>
            </w:pPr>
          </w:p>
        </w:tc>
        <w:tc>
          <w:tcPr>
            <w:tcW w:w="2268" w:type="dxa"/>
            <w:tcBorders>
              <w:top w:val="single" w:sz="4" w:space="0" w:color="auto"/>
              <w:left w:val="nil"/>
              <w:bottom w:val="nil"/>
              <w:right w:val="nil"/>
            </w:tcBorders>
          </w:tcPr>
          <w:p w14:paraId="37C84E95" w14:textId="77777777" w:rsidR="00783478" w:rsidRPr="001B022B" w:rsidRDefault="00783478" w:rsidP="00B0254D">
            <w:pPr>
              <w:spacing w:line="360" w:lineRule="auto"/>
              <w:rPr>
                <w:rFonts w:ascii="Times New Roman" w:hAnsi="Times New Roman" w:cs="Times New Roman"/>
                <w:sz w:val="24"/>
                <w:szCs w:val="24"/>
              </w:rPr>
            </w:pPr>
          </w:p>
        </w:tc>
        <w:tc>
          <w:tcPr>
            <w:tcW w:w="1904" w:type="dxa"/>
            <w:tcBorders>
              <w:top w:val="single" w:sz="4" w:space="0" w:color="auto"/>
              <w:left w:val="nil"/>
              <w:bottom w:val="nil"/>
              <w:right w:val="nil"/>
            </w:tcBorders>
          </w:tcPr>
          <w:p w14:paraId="1A7B78E2" w14:textId="77777777" w:rsidR="00783478" w:rsidRPr="001B022B" w:rsidRDefault="00783478" w:rsidP="00B0254D">
            <w:pPr>
              <w:spacing w:line="360" w:lineRule="auto"/>
              <w:rPr>
                <w:rFonts w:ascii="Times New Roman" w:hAnsi="Times New Roman" w:cs="Times New Roman"/>
                <w:sz w:val="24"/>
                <w:szCs w:val="24"/>
              </w:rPr>
            </w:pPr>
          </w:p>
        </w:tc>
      </w:tr>
      <w:tr w:rsidR="00783478" w14:paraId="24F5549B" w14:textId="77777777" w:rsidTr="00783478">
        <w:tc>
          <w:tcPr>
            <w:tcW w:w="3227" w:type="dxa"/>
            <w:hideMark/>
          </w:tcPr>
          <w:p w14:paraId="5E900AC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Age</w:t>
            </w:r>
          </w:p>
        </w:tc>
        <w:tc>
          <w:tcPr>
            <w:tcW w:w="1843" w:type="dxa"/>
            <w:hideMark/>
          </w:tcPr>
          <w:p w14:paraId="56FA316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-0.0106</w:t>
            </w:r>
          </w:p>
        </w:tc>
        <w:tc>
          <w:tcPr>
            <w:tcW w:w="2268" w:type="dxa"/>
            <w:hideMark/>
          </w:tcPr>
          <w:p w14:paraId="5747518E"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0.0125</w:t>
            </w:r>
          </w:p>
        </w:tc>
        <w:tc>
          <w:tcPr>
            <w:tcW w:w="1904" w:type="dxa"/>
            <w:hideMark/>
          </w:tcPr>
          <w:p w14:paraId="6610937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0.3990</w:t>
            </w:r>
          </w:p>
        </w:tc>
      </w:tr>
      <w:tr w:rsidR="00783478" w14:paraId="167F3522" w14:textId="77777777" w:rsidTr="00783478">
        <w:tc>
          <w:tcPr>
            <w:tcW w:w="3227" w:type="dxa"/>
            <w:hideMark/>
          </w:tcPr>
          <w:p w14:paraId="72BB902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Gender</w:t>
            </w:r>
          </w:p>
        </w:tc>
        <w:tc>
          <w:tcPr>
            <w:tcW w:w="1843" w:type="dxa"/>
            <w:hideMark/>
          </w:tcPr>
          <w:p w14:paraId="2095295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-0.5500</w:t>
            </w:r>
          </w:p>
        </w:tc>
        <w:tc>
          <w:tcPr>
            <w:tcW w:w="2268" w:type="dxa"/>
            <w:hideMark/>
          </w:tcPr>
          <w:p w14:paraId="155ECE7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0.4062</w:t>
            </w:r>
          </w:p>
        </w:tc>
        <w:tc>
          <w:tcPr>
            <w:tcW w:w="1904" w:type="dxa"/>
            <w:hideMark/>
          </w:tcPr>
          <w:p w14:paraId="71243E8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0.1760</w:t>
            </w:r>
          </w:p>
        </w:tc>
      </w:tr>
      <w:tr w:rsidR="00783478" w14:paraId="07023CA8" w14:textId="77777777" w:rsidTr="00783478">
        <w:tc>
          <w:tcPr>
            <w:tcW w:w="3227" w:type="dxa"/>
            <w:hideMark/>
          </w:tcPr>
          <w:p w14:paraId="2926117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Education level</w:t>
            </w:r>
          </w:p>
        </w:tc>
        <w:tc>
          <w:tcPr>
            <w:tcW w:w="1843" w:type="dxa"/>
            <w:hideMark/>
          </w:tcPr>
          <w:p w14:paraId="34792AAC"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-0.8539</w:t>
            </w:r>
            <w:r w:rsidRPr="001B022B">
              <w:rPr>
                <w:rFonts w:ascii="Times New Roman" w:hAnsi="Times New Roman" w:cs="Times New Roman"/>
                <w:sz w:val="24"/>
                <w:szCs w:val="24"/>
                <w:vertAlign w:val="superscript"/>
              </w:rPr>
              <w:t>***</w:t>
            </w:r>
          </w:p>
        </w:tc>
        <w:tc>
          <w:tcPr>
            <w:tcW w:w="2268" w:type="dxa"/>
            <w:hideMark/>
          </w:tcPr>
          <w:p w14:paraId="2766C88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0.2536</w:t>
            </w:r>
          </w:p>
        </w:tc>
        <w:tc>
          <w:tcPr>
            <w:tcW w:w="1904" w:type="dxa"/>
            <w:hideMark/>
          </w:tcPr>
          <w:p w14:paraId="2D28885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0.0010</w:t>
            </w:r>
          </w:p>
        </w:tc>
      </w:tr>
      <w:tr w:rsidR="00783478" w14:paraId="5AEE678E" w14:textId="77777777" w:rsidTr="00783478">
        <w:tc>
          <w:tcPr>
            <w:tcW w:w="3227" w:type="dxa"/>
            <w:hideMark/>
          </w:tcPr>
          <w:p w14:paraId="7BDDB97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Household size</w:t>
            </w:r>
          </w:p>
        </w:tc>
        <w:tc>
          <w:tcPr>
            <w:tcW w:w="1843" w:type="dxa"/>
            <w:hideMark/>
          </w:tcPr>
          <w:p w14:paraId="0421128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-0.0264</w:t>
            </w:r>
          </w:p>
        </w:tc>
        <w:tc>
          <w:tcPr>
            <w:tcW w:w="2268" w:type="dxa"/>
            <w:hideMark/>
          </w:tcPr>
          <w:p w14:paraId="03D0881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0.0486</w:t>
            </w:r>
          </w:p>
        </w:tc>
        <w:tc>
          <w:tcPr>
            <w:tcW w:w="1904" w:type="dxa"/>
            <w:hideMark/>
          </w:tcPr>
          <w:p w14:paraId="72023D1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0.5860</w:t>
            </w:r>
          </w:p>
        </w:tc>
      </w:tr>
      <w:tr w:rsidR="00783478" w14:paraId="121872D8" w14:textId="77777777" w:rsidTr="00783478">
        <w:tc>
          <w:tcPr>
            <w:tcW w:w="3227" w:type="dxa"/>
            <w:hideMark/>
          </w:tcPr>
          <w:p w14:paraId="0707A87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Log Agric. productive assets</w:t>
            </w:r>
          </w:p>
        </w:tc>
        <w:tc>
          <w:tcPr>
            <w:tcW w:w="1843" w:type="dxa"/>
            <w:hideMark/>
          </w:tcPr>
          <w:p w14:paraId="4BD612E7"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 xml:space="preserve"> 0.0402</w:t>
            </w:r>
            <w:r w:rsidRPr="001B022B">
              <w:rPr>
                <w:rFonts w:ascii="Times New Roman" w:hAnsi="Times New Roman" w:cs="Times New Roman"/>
                <w:sz w:val="24"/>
                <w:szCs w:val="24"/>
                <w:vertAlign w:val="superscript"/>
              </w:rPr>
              <w:t>**</w:t>
            </w:r>
          </w:p>
        </w:tc>
        <w:tc>
          <w:tcPr>
            <w:tcW w:w="2268" w:type="dxa"/>
            <w:hideMark/>
          </w:tcPr>
          <w:p w14:paraId="6E9FFA9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0.0191</w:t>
            </w:r>
          </w:p>
        </w:tc>
        <w:tc>
          <w:tcPr>
            <w:tcW w:w="1904" w:type="dxa"/>
            <w:hideMark/>
          </w:tcPr>
          <w:p w14:paraId="0A5C4D9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0.0360</w:t>
            </w:r>
          </w:p>
        </w:tc>
      </w:tr>
      <w:tr w:rsidR="00783478" w14:paraId="2B86DD84" w14:textId="77777777" w:rsidTr="00783478">
        <w:tc>
          <w:tcPr>
            <w:tcW w:w="3227" w:type="dxa"/>
            <w:hideMark/>
          </w:tcPr>
          <w:p w14:paraId="4EFA80AA"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Institutional factors</w:t>
            </w:r>
          </w:p>
        </w:tc>
        <w:tc>
          <w:tcPr>
            <w:tcW w:w="1843" w:type="dxa"/>
          </w:tcPr>
          <w:p w14:paraId="7B26DC6F" w14:textId="77777777" w:rsidR="00783478" w:rsidRPr="001B022B" w:rsidRDefault="00783478" w:rsidP="00B0254D">
            <w:pPr>
              <w:spacing w:line="360" w:lineRule="auto"/>
              <w:rPr>
                <w:rFonts w:ascii="Times New Roman" w:hAnsi="Times New Roman" w:cs="Times New Roman"/>
                <w:sz w:val="24"/>
                <w:szCs w:val="24"/>
              </w:rPr>
            </w:pPr>
          </w:p>
        </w:tc>
        <w:tc>
          <w:tcPr>
            <w:tcW w:w="2268" w:type="dxa"/>
          </w:tcPr>
          <w:p w14:paraId="1CE396FF"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62247419" w14:textId="77777777" w:rsidR="00783478" w:rsidRPr="001B022B" w:rsidRDefault="00783478" w:rsidP="00B0254D">
            <w:pPr>
              <w:spacing w:line="360" w:lineRule="auto"/>
              <w:rPr>
                <w:rFonts w:ascii="Times New Roman" w:hAnsi="Times New Roman" w:cs="Times New Roman"/>
                <w:sz w:val="24"/>
                <w:szCs w:val="24"/>
              </w:rPr>
            </w:pPr>
          </w:p>
        </w:tc>
      </w:tr>
      <w:tr w:rsidR="00783478" w14:paraId="7604BBA9" w14:textId="77777777" w:rsidTr="00783478">
        <w:tc>
          <w:tcPr>
            <w:tcW w:w="3227" w:type="dxa"/>
            <w:hideMark/>
          </w:tcPr>
          <w:p w14:paraId="6FECE326" w14:textId="77777777" w:rsidR="00783478" w:rsidRPr="001B022B" w:rsidRDefault="00D94AAC" w:rsidP="00B0254D">
            <w:pPr>
              <w:spacing w:line="360" w:lineRule="auto"/>
              <w:rPr>
                <w:rFonts w:ascii="Times New Roman" w:hAnsi="Times New Roman" w:cs="Times New Roman"/>
                <w:sz w:val="24"/>
                <w:szCs w:val="24"/>
              </w:rPr>
            </w:pPr>
            <w:r>
              <w:rPr>
                <w:rFonts w:ascii="Times New Roman" w:hAnsi="Times New Roman" w:cs="Times New Roman"/>
                <w:sz w:val="24"/>
                <w:szCs w:val="24"/>
              </w:rPr>
              <w:t>Group membership</w:t>
            </w:r>
          </w:p>
        </w:tc>
        <w:tc>
          <w:tcPr>
            <w:tcW w:w="1843" w:type="dxa"/>
            <w:hideMark/>
          </w:tcPr>
          <w:p w14:paraId="6DD30C9B"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 xml:space="preserve"> 2.5241</w:t>
            </w:r>
            <w:r w:rsidRPr="001B022B">
              <w:rPr>
                <w:rFonts w:ascii="Times New Roman" w:hAnsi="Times New Roman" w:cs="Times New Roman"/>
                <w:sz w:val="24"/>
                <w:szCs w:val="24"/>
                <w:vertAlign w:val="superscript"/>
              </w:rPr>
              <w:t>***</w:t>
            </w:r>
          </w:p>
        </w:tc>
        <w:tc>
          <w:tcPr>
            <w:tcW w:w="2268" w:type="dxa"/>
            <w:hideMark/>
          </w:tcPr>
          <w:p w14:paraId="5497946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0.3364</w:t>
            </w:r>
          </w:p>
        </w:tc>
        <w:tc>
          <w:tcPr>
            <w:tcW w:w="1904" w:type="dxa"/>
            <w:hideMark/>
          </w:tcPr>
          <w:p w14:paraId="562574F5"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0.0000</w:t>
            </w:r>
          </w:p>
        </w:tc>
      </w:tr>
      <w:tr w:rsidR="00783478" w14:paraId="16FC19AA" w14:textId="77777777" w:rsidTr="00783478">
        <w:tc>
          <w:tcPr>
            <w:tcW w:w="3227" w:type="dxa"/>
            <w:hideMark/>
          </w:tcPr>
          <w:p w14:paraId="2EA0286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Access to credit</w:t>
            </w:r>
          </w:p>
        </w:tc>
        <w:tc>
          <w:tcPr>
            <w:tcW w:w="1843" w:type="dxa"/>
            <w:hideMark/>
          </w:tcPr>
          <w:p w14:paraId="5139A698"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-0.8721</w:t>
            </w:r>
            <w:r w:rsidRPr="001B022B">
              <w:rPr>
                <w:rFonts w:ascii="Times New Roman" w:hAnsi="Times New Roman" w:cs="Times New Roman"/>
                <w:sz w:val="24"/>
                <w:szCs w:val="24"/>
                <w:vertAlign w:val="superscript"/>
              </w:rPr>
              <w:t>**</w:t>
            </w:r>
          </w:p>
        </w:tc>
        <w:tc>
          <w:tcPr>
            <w:tcW w:w="2268" w:type="dxa"/>
            <w:hideMark/>
          </w:tcPr>
          <w:p w14:paraId="2BB8E625"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0.3202</w:t>
            </w:r>
          </w:p>
        </w:tc>
        <w:tc>
          <w:tcPr>
            <w:tcW w:w="1904" w:type="dxa"/>
            <w:hideMark/>
          </w:tcPr>
          <w:p w14:paraId="6F61D382"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0.0060</w:t>
            </w:r>
          </w:p>
        </w:tc>
      </w:tr>
      <w:tr w:rsidR="00783478" w14:paraId="195C9766" w14:textId="77777777" w:rsidTr="00783478">
        <w:tc>
          <w:tcPr>
            <w:tcW w:w="3227" w:type="dxa"/>
            <w:hideMark/>
          </w:tcPr>
          <w:p w14:paraId="607156E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Security of land tenure</w:t>
            </w:r>
          </w:p>
        </w:tc>
        <w:tc>
          <w:tcPr>
            <w:tcW w:w="1843" w:type="dxa"/>
            <w:hideMark/>
          </w:tcPr>
          <w:p w14:paraId="772025C6"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-0.5424</w:t>
            </w:r>
            <w:r w:rsidRPr="001B022B">
              <w:rPr>
                <w:rFonts w:ascii="Times New Roman" w:hAnsi="Times New Roman" w:cs="Times New Roman"/>
                <w:sz w:val="24"/>
                <w:szCs w:val="24"/>
                <w:vertAlign w:val="superscript"/>
              </w:rPr>
              <w:t>*</w:t>
            </w:r>
          </w:p>
        </w:tc>
        <w:tc>
          <w:tcPr>
            <w:tcW w:w="2268" w:type="dxa"/>
            <w:hideMark/>
          </w:tcPr>
          <w:p w14:paraId="275603C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0.3199</w:t>
            </w:r>
          </w:p>
        </w:tc>
        <w:tc>
          <w:tcPr>
            <w:tcW w:w="1904" w:type="dxa"/>
            <w:hideMark/>
          </w:tcPr>
          <w:p w14:paraId="29DCDED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0.0900</w:t>
            </w:r>
          </w:p>
        </w:tc>
      </w:tr>
      <w:tr w:rsidR="00783478" w14:paraId="0A607F58" w14:textId="77777777" w:rsidTr="00783478">
        <w:tc>
          <w:tcPr>
            <w:tcW w:w="3227" w:type="dxa"/>
            <w:hideMark/>
          </w:tcPr>
          <w:p w14:paraId="1028E2A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Land size</w:t>
            </w:r>
          </w:p>
        </w:tc>
        <w:tc>
          <w:tcPr>
            <w:tcW w:w="1843" w:type="dxa"/>
            <w:hideMark/>
          </w:tcPr>
          <w:p w14:paraId="0B8ABAF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0.0129</w:t>
            </w:r>
          </w:p>
        </w:tc>
        <w:tc>
          <w:tcPr>
            <w:tcW w:w="2268" w:type="dxa"/>
            <w:hideMark/>
          </w:tcPr>
          <w:p w14:paraId="6432667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0.0168 </w:t>
            </w:r>
          </w:p>
        </w:tc>
        <w:tc>
          <w:tcPr>
            <w:tcW w:w="1904" w:type="dxa"/>
            <w:hideMark/>
          </w:tcPr>
          <w:p w14:paraId="7C920F4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0.4430</w:t>
            </w:r>
          </w:p>
        </w:tc>
      </w:tr>
      <w:tr w:rsidR="00783478" w14:paraId="44963FAF" w14:textId="77777777" w:rsidTr="00783478">
        <w:tc>
          <w:tcPr>
            <w:tcW w:w="3227" w:type="dxa"/>
            <w:hideMark/>
          </w:tcPr>
          <w:p w14:paraId="33020C2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Distance to the fishery market</w:t>
            </w:r>
          </w:p>
        </w:tc>
        <w:tc>
          <w:tcPr>
            <w:tcW w:w="1843" w:type="dxa"/>
            <w:hideMark/>
          </w:tcPr>
          <w:p w14:paraId="70988B4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-0.0551</w:t>
            </w:r>
          </w:p>
        </w:tc>
        <w:tc>
          <w:tcPr>
            <w:tcW w:w="2268" w:type="dxa"/>
            <w:hideMark/>
          </w:tcPr>
          <w:p w14:paraId="2723361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0.0450</w:t>
            </w:r>
          </w:p>
        </w:tc>
        <w:tc>
          <w:tcPr>
            <w:tcW w:w="1904" w:type="dxa"/>
            <w:hideMark/>
          </w:tcPr>
          <w:p w14:paraId="0CDE3B5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0.2210</w:t>
            </w:r>
          </w:p>
        </w:tc>
      </w:tr>
      <w:tr w:rsidR="00783478" w14:paraId="68AA9EA0" w14:textId="77777777" w:rsidTr="00783478">
        <w:tc>
          <w:tcPr>
            <w:tcW w:w="3227" w:type="dxa"/>
            <w:hideMark/>
          </w:tcPr>
          <w:p w14:paraId="5315EB5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Distance to the ocean resource</w:t>
            </w:r>
          </w:p>
        </w:tc>
        <w:tc>
          <w:tcPr>
            <w:tcW w:w="1843" w:type="dxa"/>
            <w:hideMark/>
          </w:tcPr>
          <w:p w14:paraId="0AF1A55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-0.0329</w:t>
            </w:r>
          </w:p>
        </w:tc>
        <w:tc>
          <w:tcPr>
            <w:tcW w:w="2268" w:type="dxa"/>
            <w:hideMark/>
          </w:tcPr>
          <w:p w14:paraId="7360104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0.0506</w:t>
            </w:r>
          </w:p>
        </w:tc>
        <w:tc>
          <w:tcPr>
            <w:tcW w:w="1904" w:type="dxa"/>
            <w:hideMark/>
          </w:tcPr>
          <w:p w14:paraId="475D7DA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0.5150</w:t>
            </w:r>
          </w:p>
        </w:tc>
      </w:tr>
      <w:tr w:rsidR="00783478" w14:paraId="7D6BA9D5" w14:textId="77777777" w:rsidTr="00783478">
        <w:tc>
          <w:tcPr>
            <w:tcW w:w="3227" w:type="dxa"/>
            <w:hideMark/>
          </w:tcPr>
          <w:p w14:paraId="74943EFB"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Covariate and idiosyncratic shocks</w:t>
            </w:r>
          </w:p>
        </w:tc>
        <w:tc>
          <w:tcPr>
            <w:tcW w:w="1843" w:type="dxa"/>
          </w:tcPr>
          <w:p w14:paraId="764121BC" w14:textId="77777777" w:rsidR="00783478" w:rsidRPr="001B022B" w:rsidRDefault="00783478" w:rsidP="00B0254D">
            <w:pPr>
              <w:spacing w:line="360" w:lineRule="auto"/>
              <w:rPr>
                <w:rFonts w:ascii="Times New Roman" w:hAnsi="Times New Roman" w:cs="Times New Roman"/>
                <w:sz w:val="24"/>
                <w:szCs w:val="24"/>
              </w:rPr>
            </w:pPr>
          </w:p>
        </w:tc>
        <w:tc>
          <w:tcPr>
            <w:tcW w:w="2268" w:type="dxa"/>
          </w:tcPr>
          <w:p w14:paraId="3BB8218F"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21EC32F5" w14:textId="77777777" w:rsidR="00783478" w:rsidRPr="001B022B" w:rsidRDefault="00783478" w:rsidP="00B0254D">
            <w:pPr>
              <w:spacing w:line="360" w:lineRule="auto"/>
              <w:rPr>
                <w:rFonts w:ascii="Times New Roman" w:hAnsi="Times New Roman" w:cs="Times New Roman"/>
                <w:sz w:val="24"/>
                <w:szCs w:val="24"/>
              </w:rPr>
            </w:pPr>
          </w:p>
        </w:tc>
      </w:tr>
      <w:tr w:rsidR="00783478" w14:paraId="3EBD8B6A" w14:textId="77777777" w:rsidTr="00783478">
        <w:tc>
          <w:tcPr>
            <w:tcW w:w="3227" w:type="dxa"/>
            <w:hideMark/>
          </w:tcPr>
          <w:p w14:paraId="265F3F8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Rainfall shock</w:t>
            </w:r>
          </w:p>
        </w:tc>
        <w:tc>
          <w:tcPr>
            <w:tcW w:w="1843" w:type="dxa"/>
            <w:hideMark/>
          </w:tcPr>
          <w:p w14:paraId="2F13D35D"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0.4722</w:t>
            </w:r>
          </w:p>
        </w:tc>
        <w:tc>
          <w:tcPr>
            <w:tcW w:w="2268" w:type="dxa"/>
            <w:hideMark/>
          </w:tcPr>
          <w:p w14:paraId="26A063A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0.6602</w:t>
            </w:r>
          </w:p>
        </w:tc>
        <w:tc>
          <w:tcPr>
            <w:tcW w:w="1904" w:type="dxa"/>
            <w:hideMark/>
          </w:tcPr>
          <w:p w14:paraId="721C322B"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0.4740</w:t>
            </w:r>
          </w:p>
        </w:tc>
      </w:tr>
      <w:tr w:rsidR="00783478" w14:paraId="3E42EED6" w14:textId="77777777" w:rsidTr="00783478">
        <w:tc>
          <w:tcPr>
            <w:tcW w:w="3227" w:type="dxa"/>
            <w:hideMark/>
          </w:tcPr>
          <w:p w14:paraId="089A3BA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Flood shock</w:t>
            </w:r>
          </w:p>
        </w:tc>
        <w:tc>
          <w:tcPr>
            <w:tcW w:w="1843" w:type="dxa"/>
            <w:hideMark/>
          </w:tcPr>
          <w:p w14:paraId="1FEF167D"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 xml:space="preserve"> 0.8028</w:t>
            </w:r>
            <w:r w:rsidRPr="001B022B">
              <w:rPr>
                <w:rFonts w:ascii="Times New Roman" w:hAnsi="Times New Roman" w:cs="Times New Roman"/>
                <w:sz w:val="24"/>
                <w:szCs w:val="24"/>
                <w:vertAlign w:val="superscript"/>
              </w:rPr>
              <w:t>*</w:t>
            </w:r>
          </w:p>
        </w:tc>
        <w:tc>
          <w:tcPr>
            <w:tcW w:w="2268" w:type="dxa"/>
            <w:hideMark/>
          </w:tcPr>
          <w:p w14:paraId="323E825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0.4350</w:t>
            </w:r>
          </w:p>
        </w:tc>
        <w:tc>
          <w:tcPr>
            <w:tcW w:w="1904" w:type="dxa"/>
            <w:hideMark/>
          </w:tcPr>
          <w:p w14:paraId="231A2D2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0.0650</w:t>
            </w:r>
          </w:p>
        </w:tc>
      </w:tr>
      <w:tr w:rsidR="00783478" w14:paraId="64AC647F" w14:textId="77777777" w:rsidTr="00783478">
        <w:tc>
          <w:tcPr>
            <w:tcW w:w="3227" w:type="dxa"/>
            <w:hideMark/>
          </w:tcPr>
          <w:p w14:paraId="28D14E0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lastRenderedPageBreak/>
              <w:t>Health shock</w:t>
            </w:r>
          </w:p>
        </w:tc>
        <w:tc>
          <w:tcPr>
            <w:tcW w:w="1843" w:type="dxa"/>
            <w:hideMark/>
          </w:tcPr>
          <w:p w14:paraId="00AB248F"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0.6650</w:t>
            </w:r>
          </w:p>
        </w:tc>
        <w:tc>
          <w:tcPr>
            <w:tcW w:w="2268" w:type="dxa"/>
            <w:hideMark/>
          </w:tcPr>
          <w:p w14:paraId="40A6366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0.4080</w:t>
            </w:r>
          </w:p>
        </w:tc>
        <w:tc>
          <w:tcPr>
            <w:tcW w:w="1904" w:type="dxa"/>
            <w:hideMark/>
          </w:tcPr>
          <w:p w14:paraId="4381C697"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0.1030</w:t>
            </w:r>
          </w:p>
        </w:tc>
      </w:tr>
      <w:tr w:rsidR="00783478" w14:paraId="3278F709" w14:textId="77777777" w:rsidTr="00783478">
        <w:tc>
          <w:tcPr>
            <w:tcW w:w="3227" w:type="dxa"/>
            <w:hideMark/>
          </w:tcPr>
          <w:p w14:paraId="44984D9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Price shock</w:t>
            </w:r>
          </w:p>
        </w:tc>
        <w:tc>
          <w:tcPr>
            <w:tcW w:w="1843" w:type="dxa"/>
            <w:hideMark/>
          </w:tcPr>
          <w:p w14:paraId="21E500C2" w14:textId="77777777" w:rsidR="00783478" w:rsidRPr="001B022B" w:rsidRDefault="00783478" w:rsidP="00B0254D">
            <w:pPr>
              <w:spacing w:line="360" w:lineRule="auto"/>
              <w:rPr>
                <w:rFonts w:ascii="Times New Roman" w:hAnsi="Times New Roman" w:cs="Times New Roman"/>
                <w:sz w:val="24"/>
                <w:szCs w:val="24"/>
                <w:vertAlign w:val="superscript"/>
              </w:rPr>
            </w:pPr>
            <w:r w:rsidRPr="001B022B">
              <w:rPr>
                <w:rFonts w:ascii="Times New Roman" w:hAnsi="Times New Roman" w:cs="Times New Roman"/>
                <w:sz w:val="24"/>
                <w:szCs w:val="24"/>
              </w:rPr>
              <w:t xml:space="preserve"> 3.0132</w:t>
            </w:r>
            <w:r w:rsidRPr="001B022B">
              <w:rPr>
                <w:rFonts w:ascii="Times New Roman" w:hAnsi="Times New Roman" w:cs="Times New Roman"/>
                <w:sz w:val="24"/>
                <w:szCs w:val="24"/>
                <w:vertAlign w:val="superscript"/>
              </w:rPr>
              <w:t>***</w:t>
            </w:r>
          </w:p>
        </w:tc>
        <w:tc>
          <w:tcPr>
            <w:tcW w:w="2268" w:type="dxa"/>
            <w:hideMark/>
          </w:tcPr>
          <w:p w14:paraId="695ACBB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0.3220</w:t>
            </w:r>
          </w:p>
        </w:tc>
        <w:tc>
          <w:tcPr>
            <w:tcW w:w="1904" w:type="dxa"/>
            <w:hideMark/>
          </w:tcPr>
          <w:p w14:paraId="5B46495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0.0000</w:t>
            </w:r>
          </w:p>
        </w:tc>
      </w:tr>
      <w:tr w:rsidR="00783478" w14:paraId="232FB981" w14:textId="77777777" w:rsidTr="00783478">
        <w:tc>
          <w:tcPr>
            <w:tcW w:w="3227" w:type="dxa"/>
            <w:tcBorders>
              <w:top w:val="nil"/>
              <w:left w:val="nil"/>
              <w:bottom w:val="single" w:sz="4" w:space="0" w:color="auto"/>
              <w:right w:val="nil"/>
            </w:tcBorders>
            <w:hideMark/>
          </w:tcPr>
          <w:p w14:paraId="65A9D8F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Constant</w:t>
            </w:r>
          </w:p>
        </w:tc>
        <w:tc>
          <w:tcPr>
            <w:tcW w:w="1843" w:type="dxa"/>
            <w:tcBorders>
              <w:top w:val="nil"/>
              <w:left w:val="nil"/>
              <w:bottom w:val="single" w:sz="4" w:space="0" w:color="auto"/>
              <w:right w:val="nil"/>
            </w:tcBorders>
            <w:hideMark/>
          </w:tcPr>
          <w:p w14:paraId="3FF5DE50"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0.5877</w:t>
            </w:r>
          </w:p>
        </w:tc>
        <w:tc>
          <w:tcPr>
            <w:tcW w:w="2268" w:type="dxa"/>
            <w:tcBorders>
              <w:top w:val="nil"/>
              <w:left w:val="nil"/>
              <w:bottom w:val="single" w:sz="4" w:space="0" w:color="auto"/>
              <w:right w:val="nil"/>
            </w:tcBorders>
            <w:hideMark/>
          </w:tcPr>
          <w:p w14:paraId="565E87B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0.9777</w:t>
            </w:r>
          </w:p>
        </w:tc>
        <w:tc>
          <w:tcPr>
            <w:tcW w:w="1904" w:type="dxa"/>
            <w:tcBorders>
              <w:top w:val="nil"/>
              <w:left w:val="nil"/>
              <w:bottom w:val="single" w:sz="4" w:space="0" w:color="auto"/>
              <w:right w:val="nil"/>
            </w:tcBorders>
            <w:hideMark/>
          </w:tcPr>
          <w:p w14:paraId="038868F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0.5480</w:t>
            </w:r>
          </w:p>
        </w:tc>
      </w:tr>
      <w:tr w:rsidR="00783478" w14:paraId="31D36453" w14:textId="77777777" w:rsidTr="00783478">
        <w:tc>
          <w:tcPr>
            <w:tcW w:w="3227" w:type="dxa"/>
            <w:tcBorders>
              <w:top w:val="single" w:sz="4" w:space="0" w:color="auto"/>
              <w:left w:val="nil"/>
              <w:bottom w:val="nil"/>
              <w:right w:val="nil"/>
            </w:tcBorders>
            <w:hideMark/>
          </w:tcPr>
          <w:p w14:paraId="78EC414F" w14:textId="77777777" w:rsidR="00783478" w:rsidRPr="001B022B" w:rsidRDefault="00783478" w:rsidP="00B0254D">
            <w:pPr>
              <w:spacing w:line="360" w:lineRule="auto"/>
              <w:rPr>
                <w:rFonts w:ascii="Times New Roman" w:hAnsi="Times New Roman" w:cs="Times New Roman"/>
                <w:b/>
                <w:bCs/>
                <w:sz w:val="24"/>
                <w:szCs w:val="24"/>
              </w:rPr>
            </w:pPr>
            <w:r w:rsidRPr="001B022B">
              <w:rPr>
                <w:rFonts w:ascii="Times New Roman" w:hAnsi="Times New Roman" w:cs="Times New Roman"/>
                <w:b/>
                <w:bCs/>
                <w:sz w:val="24"/>
                <w:szCs w:val="24"/>
              </w:rPr>
              <w:t>Goodness of fit</w:t>
            </w:r>
          </w:p>
        </w:tc>
        <w:tc>
          <w:tcPr>
            <w:tcW w:w="1843" w:type="dxa"/>
            <w:tcBorders>
              <w:top w:val="single" w:sz="4" w:space="0" w:color="auto"/>
              <w:left w:val="nil"/>
              <w:bottom w:val="nil"/>
              <w:right w:val="nil"/>
            </w:tcBorders>
          </w:tcPr>
          <w:p w14:paraId="1A925D6D" w14:textId="77777777" w:rsidR="00783478" w:rsidRPr="001B022B" w:rsidRDefault="00783478" w:rsidP="00B0254D">
            <w:pPr>
              <w:spacing w:line="360" w:lineRule="auto"/>
              <w:rPr>
                <w:rFonts w:ascii="Times New Roman" w:hAnsi="Times New Roman" w:cs="Times New Roman"/>
                <w:sz w:val="24"/>
                <w:szCs w:val="24"/>
              </w:rPr>
            </w:pPr>
          </w:p>
        </w:tc>
        <w:tc>
          <w:tcPr>
            <w:tcW w:w="2268" w:type="dxa"/>
            <w:tcBorders>
              <w:top w:val="single" w:sz="4" w:space="0" w:color="auto"/>
              <w:left w:val="nil"/>
              <w:bottom w:val="nil"/>
              <w:right w:val="nil"/>
            </w:tcBorders>
          </w:tcPr>
          <w:p w14:paraId="7C16DD76" w14:textId="77777777" w:rsidR="00783478" w:rsidRPr="001B022B" w:rsidRDefault="00783478" w:rsidP="00B0254D">
            <w:pPr>
              <w:spacing w:line="360" w:lineRule="auto"/>
              <w:rPr>
                <w:rFonts w:ascii="Times New Roman" w:hAnsi="Times New Roman" w:cs="Times New Roman"/>
                <w:sz w:val="24"/>
                <w:szCs w:val="24"/>
              </w:rPr>
            </w:pPr>
          </w:p>
        </w:tc>
        <w:tc>
          <w:tcPr>
            <w:tcW w:w="1904" w:type="dxa"/>
            <w:tcBorders>
              <w:top w:val="single" w:sz="4" w:space="0" w:color="auto"/>
              <w:left w:val="nil"/>
              <w:bottom w:val="nil"/>
              <w:right w:val="nil"/>
            </w:tcBorders>
          </w:tcPr>
          <w:p w14:paraId="143AE0EB" w14:textId="77777777" w:rsidR="00783478" w:rsidRPr="001B022B" w:rsidRDefault="00783478" w:rsidP="00B0254D">
            <w:pPr>
              <w:spacing w:line="360" w:lineRule="auto"/>
              <w:rPr>
                <w:rFonts w:ascii="Times New Roman" w:hAnsi="Times New Roman" w:cs="Times New Roman"/>
                <w:sz w:val="24"/>
                <w:szCs w:val="24"/>
              </w:rPr>
            </w:pPr>
          </w:p>
        </w:tc>
      </w:tr>
      <w:tr w:rsidR="00783478" w14:paraId="493E7817" w14:textId="77777777" w:rsidTr="00783478">
        <w:tc>
          <w:tcPr>
            <w:tcW w:w="3227" w:type="dxa"/>
            <w:hideMark/>
          </w:tcPr>
          <w:p w14:paraId="15BC8C89"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Number of observation</w:t>
            </w:r>
          </w:p>
        </w:tc>
        <w:tc>
          <w:tcPr>
            <w:tcW w:w="1843" w:type="dxa"/>
            <w:hideMark/>
          </w:tcPr>
          <w:p w14:paraId="7D68291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384.0000</w:t>
            </w:r>
          </w:p>
        </w:tc>
        <w:tc>
          <w:tcPr>
            <w:tcW w:w="2268" w:type="dxa"/>
          </w:tcPr>
          <w:p w14:paraId="1FFCBEC8"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3E2FC251" w14:textId="77777777" w:rsidR="00783478" w:rsidRPr="001B022B" w:rsidRDefault="00783478" w:rsidP="00B0254D">
            <w:pPr>
              <w:spacing w:line="360" w:lineRule="auto"/>
              <w:rPr>
                <w:rFonts w:ascii="Times New Roman" w:hAnsi="Times New Roman" w:cs="Times New Roman"/>
                <w:sz w:val="24"/>
                <w:szCs w:val="24"/>
              </w:rPr>
            </w:pPr>
          </w:p>
        </w:tc>
      </w:tr>
      <w:tr w:rsidR="00783478" w14:paraId="7C6345EE" w14:textId="77777777" w:rsidTr="00783478">
        <w:tc>
          <w:tcPr>
            <w:tcW w:w="3227" w:type="dxa"/>
            <w:hideMark/>
          </w:tcPr>
          <w:p w14:paraId="7C91DBF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Log pseudo-likelihood</w:t>
            </w:r>
          </w:p>
        </w:tc>
        <w:tc>
          <w:tcPr>
            <w:tcW w:w="1843" w:type="dxa"/>
            <w:hideMark/>
          </w:tcPr>
          <w:p w14:paraId="02AFF211"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0.6520</w:t>
            </w:r>
          </w:p>
        </w:tc>
        <w:tc>
          <w:tcPr>
            <w:tcW w:w="2268" w:type="dxa"/>
          </w:tcPr>
          <w:p w14:paraId="32E62229"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41B94A46" w14:textId="77777777" w:rsidR="00783478" w:rsidRPr="001B022B" w:rsidRDefault="00783478" w:rsidP="00B0254D">
            <w:pPr>
              <w:spacing w:line="360" w:lineRule="auto"/>
              <w:rPr>
                <w:rFonts w:ascii="Times New Roman" w:hAnsi="Times New Roman" w:cs="Times New Roman"/>
                <w:sz w:val="24"/>
                <w:szCs w:val="24"/>
              </w:rPr>
            </w:pPr>
          </w:p>
        </w:tc>
      </w:tr>
      <w:tr w:rsidR="00783478" w14:paraId="23FB2147" w14:textId="77777777" w:rsidTr="00783478">
        <w:tc>
          <w:tcPr>
            <w:tcW w:w="3227" w:type="dxa"/>
            <w:hideMark/>
          </w:tcPr>
          <w:p w14:paraId="077EA7E3"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Wald chi2(15)</w:t>
            </w:r>
          </w:p>
        </w:tc>
        <w:tc>
          <w:tcPr>
            <w:tcW w:w="1843" w:type="dxa"/>
            <w:hideMark/>
          </w:tcPr>
          <w:p w14:paraId="20FB5CA6"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206.6500</w:t>
            </w:r>
          </w:p>
        </w:tc>
        <w:tc>
          <w:tcPr>
            <w:tcW w:w="2268" w:type="dxa"/>
          </w:tcPr>
          <w:p w14:paraId="661E1416"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2AF56A48" w14:textId="77777777" w:rsidR="00783478" w:rsidRPr="001B022B" w:rsidRDefault="00783478" w:rsidP="00B0254D">
            <w:pPr>
              <w:spacing w:line="360" w:lineRule="auto"/>
              <w:rPr>
                <w:rFonts w:ascii="Times New Roman" w:hAnsi="Times New Roman" w:cs="Times New Roman"/>
                <w:sz w:val="24"/>
                <w:szCs w:val="24"/>
              </w:rPr>
            </w:pPr>
          </w:p>
        </w:tc>
      </w:tr>
      <w:tr w:rsidR="00783478" w14:paraId="3A79C2C1" w14:textId="77777777" w:rsidTr="00783478">
        <w:tc>
          <w:tcPr>
            <w:tcW w:w="3227" w:type="dxa"/>
            <w:hideMark/>
          </w:tcPr>
          <w:p w14:paraId="74386174"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Prob &gt; chi2</w:t>
            </w:r>
          </w:p>
        </w:tc>
        <w:tc>
          <w:tcPr>
            <w:tcW w:w="1843" w:type="dxa"/>
            <w:hideMark/>
          </w:tcPr>
          <w:p w14:paraId="31FF95FA"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 xml:space="preserve">    0.0000</w:t>
            </w:r>
          </w:p>
        </w:tc>
        <w:tc>
          <w:tcPr>
            <w:tcW w:w="2268" w:type="dxa"/>
          </w:tcPr>
          <w:p w14:paraId="352974F5"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1278AC61" w14:textId="77777777" w:rsidR="00783478" w:rsidRPr="001B022B" w:rsidRDefault="00783478" w:rsidP="00B0254D">
            <w:pPr>
              <w:spacing w:line="360" w:lineRule="auto"/>
              <w:rPr>
                <w:rFonts w:ascii="Times New Roman" w:hAnsi="Times New Roman" w:cs="Times New Roman"/>
                <w:sz w:val="24"/>
                <w:szCs w:val="24"/>
              </w:rPr>
            </w:pPr>
          </w:p>
        </w:tc>
      </w:tr>
      <w:tr w:rsidR="00783478" w14:paraId="3AE1C9C7" w14:textId="77777777" w:rsidTr="00783478">
        <w:tc>
          <w:tcPr>
            <w:tcW w:w="3227" w:type="dxa"/>
            <w:hideMark/>
          </w:tcPr>
          <w:p w14:paraId="6C3144D2"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AIC</w:t>
            </w:r>
          </w:p>
        </w:tc>
        <w:tc>
          <w:tcPr>
            <w:tcW w:w="1843" w:type="dxa"/>
            <w:hideMark/>
          </w:tcPr>
          <w:p w14:paraId="392A1CE8"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208.4608</w:t>
            </w:r>
          </w:p>
        </w:tc>
        <w:tc>
          <w:tcPr>
            <w:tcW w:w="2268" w:type="dxa"/>
          </w:tcPr>
          <w:p w14:paraId="1FA3CA6C" w14:textId="77777777" w:rsidR="00783478" w:rsidRPr="001B022B" w:rsidRDefault="00783478" w:rsidP="00B0254D">
            <w:pPr>
              <w:spacing w:line="360" w:lineRule="auto"/>
              <w:rPr>
                <w:rFonts w:ascii="Times New Roman" w:hAnsi="Times New Roman" w:cs="Times New Roman"/>
                <w:sz w:val="24"/>
                <w:szCs w:val="24"/>
              </w:rPr>
            </w:pPr>
          </w:p>
        </w:tc>
        <w:tc>
          <w:tcPr>
            <w:tcW w:w="1904" w:type="dxa"/>
          </w:tcPr>
          <w:p w14:paraId="6999586A" w14:textId="77777777" w:rsidR="00783478" w:rsidRPr="001B022B" w:rsidRDefault="00783478" w:rsidP="00B0254D">
            <w:pPr>
              <w:spacing w:line="360" w:lineRule="auto"/>
              <w:rPr>
                <w:rFonts w:ascii="Times New Roman" w:hAnsi="Times New Roman" w:cs="Times New Roman"/>
                <w:sz w:val="24"/>
                <w:szCs w:val="24"/>
              </w:rPr>
            </w:pPr>
          </w:p>
        </w:tc>
      </w:tr>
      <w:tr w:rsidR="00783478" w14:paraId="33F07EF0" w14:textId="77777777" w:rsidTr="00783478">
        <w:tc>
          <w:tcPr>
            <w:tcW w:w="3227" w:type="dxa"/>
            <w:tcBorders>
              <w:top w:val="nil"/>
              <w:left w:val="nil"/>
              <w:bottom w:val="single" w:sz="4" w:space="0" w:color="auto"/>
              <w:right w:val="nil"/>
            </w:tcBorders>
            <w:hideMark/>
          </w:tcPr>
          <w:p w14:paraId="0306A705"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BIC (df=16)</w:t>
            </w:r>
          </w:p>
        </w:tc>
        <w:tc>
          <w:tcPr>
            <w:tcW w:w="1843" w:type="dxa"/>
            <w:tcBorders>
              <w:top w:val="nil"/>
              <w:left w:val="nil"/>
              <w:bottom w:val="single" w:sz="4" w:space="0" w:color="auto"/>
              <w:right w:val="nil"/>
            </w:tcBorders>
            <w:hideMark/>
          </w:tcPr>
          <w:p w14:paraId="3142287C" w14:textId="77777777" w:rsidR="00783478" w:rsidRPr="001B022B" w:rsidRDefault="00783478" w:rsidP="00B0254D">
            <w:pPr>
              <w:spacing w:line="360" w:lineRule="auto"/>
              <w:rPr>
                <w:rFonts w:ascii="Times New Roman" w:hAnsi="Times New Roman" w:cs="Times New Roman"/>
                <w:sz w:val="24"/>
                <w:szCs w:val="24"/>
              </w:rPr>
            </w:pPr>
            <w:r w:rsidRPr="001B022B">
              <w:rPr>
                <w:rFonts w:ascii="Times New Roman" w:hAnsi="Times New Roman" w:cs="Times New Roman"/>
                <w:sz w:val="24"/>
                <w:szCs w:val="24"/>
              </w:rPr>
              <w:t>271.6711</w:t>
            </w:r>
          </w:p>
        </w:tc>
        <w:tc>
          <w:tcPr>
            <w:tcW w:w="2268" w:type="dxa"/>
            <w:tcBorders>
              <w:top w:val="nil"/>
              <w:left w:val="nil"/>
              <w:bottom w:val="single" w:sz="4" w:space="0" w:color="auto"/>
              <w:right w:val="nil"/>
            </w:tcBorders>
          </w:tcPr>
          <w:p w14:paraId="5217E355" w14:textId="77777777" w:rsidR="00783478" w:rsidRPr="001B022B" w:rsidRDefault="00783478" w:rsidP="00B0254D">
            <w:pPr>
              <w:spacing w:line="360" w:lineRule="auto"/>
              <w:rPr>
                <w:rFonts w:ascii="Times New Roman" w:hAnsi="Times New Roman" w:cs="Times New Roman"/>
                <w:sz w:val="24"/>
                <w:szCs w:val="24"/>
              </w:rPr>
            </w:pPr>
          </w:p>
        </w:tc>
        <w:tc>
          <w:tcPr>
            <w:tcW w:w="1904" w:type="dxa"/>
            <w:tcBorders>
              <w:top w:val="nil"/>
              <w:left w:val="nil"/>
              <w:bottom w:val="single" w:sz="4" w:space="0" w:color="auto"/>
              <w:right w:val="nil"/>
            </w:tcBorders>
          </w:tcPr>
          <w:p w14:paraId="79790CE4" w14:textId="77777777" w:rsidR="00783478" w:rsidRPr="001B022B" w:rsidRDefault="00783478" w:rsidP="00B0254D">
            <w:pPr>
              <w:spacing w:line="360" w:lineRule="auto"/>
              <w:rPr>
                <w:rFonts w:ascii="Times New Roman" w:hAnsi="Times New Roman" w:cs="Times New Roman"/>
                <w:sz w:val="24"/>
                <w:szCs w:val="24"/>
              </w:rPr>
            </w:pPr>
          </w:p>
        </w:tc>
      </w:tr>
    </w:tbl>
    <w:p w14:paraId="2C429D9F" w14:textId="77777777" w:rsidR="00783478" w:rsidRDefault="00783478" w:rsidP="00B0254D">
      <w:pPr>
        <w:spacing w:after="0" w:line="360" w:lineRule="auto"/>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Note: </w:t>
      </w:r>
      <w:r w:rsidRPr="001B022B">
        <w:rPr>
          <w:rFonts w:ascii="Times New Roman" w:eastAsia="Calibri" w:hAnsi="Times New Roman" w:cs="Times New Roman"/>
          <w:sz w:val="24"/>
          <w:szCs w:val="24"/>
          <w:vertAlign w:val="superscript"/>
        </w:rPr>
        <w:t>*</w:t>
      </w:r>
      <w:r w:rsidRPr="001B022B">
        <w:rPr>
          <w:rFonts w:ascii="Times New Roman" w:eastAsia="Calibri" w:hAnsi="Times New Roman" w:cs="Times New Roman"/>
          <w:sz w:val="24"/>
          <w:szCs w:val="24"/>
        </w:rPr>
        <w:t xml:space="preserve">significant at 10%, **significant at 5%, </w:t>
      </w:r>
      <w:r w:rsidRPr="001B022B">
        <w:rPr>
          <w:rFonts w:ascii="Times New Roman" w:eastAsia="Calibri" w:hAnsi="Times New Roman" w:cs="Times New Roman"/>
          <w:sz w:val="24"/>
          <w:szCs w:val="24"/>
          <w:vertAlign w:val="superscript"/>
        </w:rPr>
        <w:t>***</w:t>
      </w:r>
      <w:r w:rsidRPr="001B022B">
        <w:rPr>
          <w:rFonts w:ascii="Times New Roman" w:eastAsia="Calibri" w:hAnsi="Times New Roman" w:cs="Times New Roman"/>
          <w:sz w:val="24"/>
          <w:szCs w:val="24"/>
        </w:rPr>
        <w:t>significant at 1%</w:t>
      </w:r>
    </w:p>
    <w:p w14:paraId="12A5ADD6" w14:textId="482C4E6F" w:rsidR="00783478" w:rsidRPr="001B022B" w:rsidRDefault="00783478" w:rsidP="00D85A51">
      <w:pPr>
        <w:spacing w:before="24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The education level of the household head was negatively associated with ocean fishery dependence at 1% significant level. </w:t>
      </w:r>
      <w:r w:rsidR="00AF4394">
        <w:rPr>
          <w:rFonts w:ascii="Times New Roman" w:eastAsia="Calibri" w:hAnsi="Times New Roman" w:cs="Times New Roman"/>
          <w:sz w:val="24"/>
          <w:szCs w:val="24"/>
        </w:rPr>
        <w:t>L</w:t>
      </w:r>
      <w:r w:rsidRPr="001B022B">
        <w:rPr>
          <w:rFonts w:ascii="Times New Roman" w:eastAsia="Calibri" w:hAnsi="Times New Roman" w:cs="Times New Roman"/>
          <w:sz w:val="24"/>
          <w:szCs w:val="24"/>
        </w:rPr>
        <w:t>ower education level limits opportunity in formal employment</w:t>
      </w:r>
      <w:r w:rsidR="00BC7215">
        <w:rPr>
          <w:rFonts w:ascii="Times New Roman" w:eastAsia="Calibri" w:hAnsi="Times New Roman" w:cs="Times New Roman"/>
          <w:sz w:val="24"/>
          <w:szCs w:val="24"/>
        </w:rPr>
        <w:t>,</w:t>
      </w:r>
      <w:r w:rsidR="00B46A15">
        <w:rPr>
          <w:rFonts w:ascii="Times New Roman" w:eastAsia="Calibri" w:hAnsi="Times New Roman" w:cs="Times New Roman"/>
          <w:sz w:val="24"/>
          <w:szCs w:val="24"/>
        </w:rPr>
        <w:t xml:space="preserve"> and fishing provides a livelihood option as it does not require higher levels of education</w:t>
      </w:r>
      <w:r w:rsidRPr="001B022B">
        <w:rPr>
          <w:rFonts w:ascii="Times New Roman" w:eastAsia="Calibri" w:hAnsi="Times New Roman" w:cs="Times New Roman"/>
          <w:sz w:val="24"/>
          <w:szCs w:val="24"/>
        </w:rPr>
        <w:t xml:space="preserve">. This </w:t>
      </w:r>
      <w:r w:rsidR="00AF4394">
        <w:rPr>
          <w:rFonts w:ascii="Times New Roman" w:eastAsia="Calibri" w:hAnsi="Times New Roman" w:cs="Times New Roman"/>
          <w:sz w:val="24"/>
          <w:szCs w:val="24"/>
        </w:rPr>
        <w:t>finding</w:t>
      </w:r>
      <w:r w:rsidR="00AF4394" w:rsidRPr="001B022B">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is consistent with previous studies (</w:t>
      </w:r>
      <w:r w:rsidRPr="00D85A51">
        <w:rPr>
          <w:rFonts w:ascii="Times New Roman" w:eastAsia="Calibri" w:hAnsi="Times New Roman" w:cs="Times New Roman"/>
          <w:sz w:val="24"/>
          <w:szCs w:val="24"/>
        </w:rPr>
        <w:t xml:space="preserve">Garekae </w:t>
      </w:r>
      <w:r w:rsidRPr="00D85A51">
        <w:rPr>
          <w:rFonts w:ascii="Times New Roman" w:eastAsia="Calibri" w:hAnsi="Times New Roman" w:cs="Times New Roman"/>
          <w:i/>
          <w:iCs/>
          <w:sz w:val="24"/>
          <w:szCs w:val="24"/>
        </w:rPr>
        <w:t>et al</w:t>
      </w:r>
      <w:r w:rsidRPr="00D85A51">
        <w:rPr>
          <w:rFonts w:ascii="Times New Roman" w:eastAsia="Calibri" w:hAnsi="Times New Roman" w:cs="Times New Roman"/>
          <w:sz w:val="24"/>
          <w:szCs w:val="24"/>
        </w:rPr>
        <w:t xml:space="preserve">., 2017; Nguyen </w:t>
      </w:r>
      <w:r w:rsidRPr="00D85A51">
        <w:rPr>
          <w:rFonts w:ascii="Times New Roman" w:eastAsia="Calibri" w:hAnsi="Times New Roman" w:cs="Times New Roman"/>
          <w:i/>
          <w:iCs/>
          <w:sz w:val="24"/>
          <w:szCs w:val="24"/>
        </w:rPr>
        <w:t>et al</w:t>
      </w:r>
      <w:r w:rsidRPr="00D85A51">
        <w:rPr>
          <w:rFonts w:ascii="Times New Roman" w:eastAsia="Calibri" w:hAnsi="Times New Roman" w:cs="Times New Roman"/>
          <w:sz w:val="24"/>
          <w:szCs w:val="24"/>
        </w:rPr>
        <w:t>., 2018</w:t>
      </w:r>
      <w:r w:rsidR="00D85A51">
        <w:rPr>
          <w:rFonts w:ascii="Times New Roman" w:eastAsia="Calibri" w:hAnsi="Times New Roman" w:cs="Times New Roman"/>
          <w:sz w:val="24"/>
          <w:szCs w:val="24"/>
        </w:rPr>
        <w:t xml:space="preserve">, Nguyen </w:t>
      </w:r>
      <w:r w:rsidR="00D85A51">
        <w:rPr>
          <w:rFonts w:ascii="Times New Roman" w:eastAsia="Calibri" w:hAnsi="Times New Roman" w:cs="Times New Roman"/>
          <w:i/>
          <w:iCs/>
          <w:sz w:val="24"/>
          <w:szCs w:val="24"/>
        </w:rPr>
        <w:t xml:space="preserve">et al., </w:t>
      </w:r>
      <w:r w:rsidRPr="00D85A51">
        <w:rPr>
          <w:rFonts w:ascii="Times New Roman" w:eastAsia="Calibri" w:hAnsi="Times New Roman" w:cs="Times New Roman"/>
          <w:sz w:val="24"/>
          <w:szCs w:val="24"/>
        </w:rPr>
        <w:t>2020</w:t>
      </w:r>
      <w:r w:rsidR="00D85A51" w:rsidRPr="00D85A51">
        <w:rPr>
          <w:rFonts w:ascii="Times New Roman" w:eastAsia="Calibri" w:hAnsi="Times New Roman" w:cs="Times New Roman"/>
          <w:sz w:val="24"/>
          <w:szCs w:val="24"/>
        </w:rPr>
        <w:t xml:space="preserve">; Selig </w:t>
      </w:r>
      <w:r w:rsidR="00D85A51" w:rsidRPr="00D85A51">
        <w:rPr>
          <w:rFonts w:ascii="Times New Roman" w:eastAsia="Calibri" w:hAnsi="Times New Roman" w:cs="Times New Roman"/>
          <w:i/>
          <w:iCs/>
          <w:sz w:val="24"/>
          <w:szCs w:val="24"/>
        </w:rPr>
        <w:t>et al</w:t>
      </w:r>
      <w:r w:rsidR="00D85A51" w:rsidRPr="00D85A51">
        <w:rPr>
          <w:rFonts w:ascii="Times New Roman" w:eastAsia="Calibri" w:hAnsi="Times New Roman" w:cs="Times New Roman"/>
          <w:sz w:val="24"/>
          <w:szCs w:val="24"/>
        </w:rPr>
        <w:t>., 2019</w:t>
      </w:r>
      <w:r w:rsidRPr="001B022B">
        <w:rPr>
          <w:rFonts w:ascii="Times New Roman" w:eastAsia="Calibri" w:hAnsi="Times New Roman" w:cs="Times New Roman"/>
          <w:sz w:val="24"/>
          <w:szCs w:val="24"/>
        </w:rPr>
        <w:t>), where educ</w:t>
      </w:r>
      <w:r w:rsidR="00B72FA7">
        <w:rPr>
          <w:rFonts w:ascii="Times New Roman" w:eastAsia="Calibri" w:hAnsi="Times New Roman" w:cs="Times New Roman"/>
          <w:sz w:val="24"/>
          <w:szCs w:val="24"/>
        </w:rPr>
        <w:t>ation had a negative effect on</w:t>
      </w:r>
      <w:r w:rsidRPr="001B022B">
        <w:rPr>
          <w:rFonts w:ascii="Times New Roman" w:eastAsia="Calibri" w:hAnsi="Times New Roman" w:cs="Times New Roman"/>
          <w:sz w:val="24"/>
          <w:szCs w:val="24"/>
        </w:rPr>
        <w:t xml:space="preserve"> both relative and absolute environmental income attributed to higher education opening up alternative employment opportunities in public and private sector jobs. Moreover, education also enhances income diversification and labour diversity </w:t>
      </w:r>
      <w:r w:rsidRPr="00D85A51">
        <w:rPr>
          <w:rFonts w:ascii="Times New Roman" w:eastAsia="Calibri" w:hAnsi="Times New Roman" w:cs="Times New Roman"/>
          <w:sz w:val="24"/>
          <w:szCs w:val="24"/>
        </w:rPr>
        <w:t>(</w:t>
      </w:r>
      <w:r w:rsidR="00D85A51" w:rsidRPr="00D85A51">
        <w:rPr>
          <w:rFonts w:ascii="Times New Roman" w:eastAsia="Calibri" w:hAnsi="Times New Roman" w:cs="Times New Roman"/>
          <w:sz w:val="24"/>
          <w:szCs w:val="24"/>
        </w:rPr>
        <w:t xml:space="preserve">Do </w:t>
      </w:r>
      <w:r w:rsidR="00D85A51" w:rsidRPr="00D85A51">
        <w:rPr>
          <w:rFonts w:ascii="Times New Roman" w:eastAsia="Calibri" w:hAnsi="Times New Roman" w:cs="Times New Roman"/>
          <w:i/>
          <w:iCs/>
          <w:sz w:val="24"/>
          <w:szCs w:val="24"/>
        </w:rPr>
        <w:t>et al</w:t>
      </w:r>
      <w:r w:rsidR="00D85A51" w:rsidRPr="00D85A51">
        <w:rPr>
          <w:rFonts w:ascii="Times New Roman" w:eastAsia="Calibri" w:hAnsi="Times New Roman" w:cs="Times New Roman"/>
          <w:sz w:val="24"/>
          <w:szCs w:val="24"/>
        </w:rPr>
        <w:t>. 2019</w:t>
      </w:r>
      <w:r w:rsidR="00D85A51">
        <w:rPr>
          <w:rFonts w:ascii="Times New Roman" w:eastAsia="Calibri" w:hAnsi="Times New Roman" w:cs="Times New Roman"/>
          <w:sz w:val="24"/>
          <w:szCs w:val="24"/>
        </w:rPr>
        <w:t xml:space="preserve">; </w:t>
      </w:r>
      <w:r w:rsidRPr="00D85A51">
        <w:rPr>
          <w:rFonts w:ascii="Times New Roman" w:eastAsia="Calibri" w:hAnsi="Times New Roman" w:cs="Times New Roman"/>
          <w:sz w:val="24"/>
          <w:szCs w:val="24"/>
        </w:rPr>
        <w:t xml:space="preserve">Jin </w:t>
      </w:r>
      <w:r w:rsidRPr="00D85A51">
        <w:rPr>
          <w:rFonts w:ascii="Times New Roman" w:eastAsia="Calibri" w:hAnsi="Times New Roman" w:cs="Times New Roman"/>
          <w:i/>
          <w:iCs/>
          <w:sz w:val="24"/>
          <w:szCs w:val="24"/>
        </w:rPr>
        <w:t>et al</w:t>
      </w:r>
      <w:r w:rsidRPr="00D85A51">
        <w:rPr>
          <w:rFonts w:ascii="Times New Roman" w:eastAsia="Calibri" w:hAnsi="Times New Roman" w:cs="Times New Roman"/>
          <w:sz w:val="24"/>
          <w:szCs w:val="24"/>
        </w:rPr>
        <w:t>., 2018</w:t>
      </w:r>
      <w:r w:rsidR="00B72FA7">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since it enriches access to information and skills and hence off fishery-related employment opportunities.</w:t>
      </w:r>
    </w:p>
    <w:p w14:paraId="790AB2BF" w14:textId="08B69760"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The </w:t>
      </w:r>
      <w:r w:rsidR="00B46A15">
        <w:rPr>
          <w:rFonts w:ascii="Times New Roman" w:eastAsia="Calibri" w:hAnsi="Times New Roman" w:cs="Times New Roman"/>
          <w:sz w:val="24"/>
          <w:szCs w:val="24"/>
        </w:rPr>
        <w:t xml:space="preserve">amount </w:t>
      </w:r>
      <w:r w:rsidR="00AA3BF8">
        <w:rPr>
          <w:rFonts w:ascii="Times New Roman" w:eastAsia="Calibri" w:hAnsi="Times New Roman" w:cs="Times New Roman"/>
          <w:sz w:val="24"/>
          <w:szCs w:val="24"/>
        </w:rPr>
        <w:t xml:space="preserve">of </w:t>
      </w:r>
      <w:r w:rsidRPr="001B022B">
        <w:rPr>
          <w:rFonts w:ascii="Times New Roman" w:eastAsia="Calibri" w:hAnsi="Times New Roman" w:cs="Times New Roman"/>
          <w:sz w:val="24"/>
          <w:szCs w:val="24"/>
        </w:rPr>
        <w:t>agricultural productive asset</w:t>
      </w:r>
      <w:r w:rsidR="00B72FA7">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had a positive a</w:t>
      </w:r>
      <w:r w:rsidR="00041CCC">
        <w:rPr>
          <w:rFonts w:ascii="Times New Roman" w:eastAsia="Calibri" w:hAnsi="Times New Roman" w:cs="Times New Roman"/>
          <w:sz w:val="24"/>
          <w:szCs w:val="24"/>
        </w:rPr>
        <w:t>nd significant effect on</w:t>
      </w:r>
      <w:r w:rsidRPr="001B022B">
        <w:rPr>
          <w:rFonts w:ascii="Times New Roman" w:eastAsia="Calibri" w:hAnsi="Times New Roman" w:cs="Times New Roman"/>
          <w:sz w:val="24"/>
          <w:szCs w:val="24"/>
        </w:rPr>
        <w:t xml:space="preserve"> the ocean fishery dependence at</w:t>
      </w:r>
      <w:r w:rsidR="00B72FA7">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5% sig</w:t>
      </w:r>
      <w:r w:rsidR="003F7B3C">
        <w:rPr>
          <w:rFonts w:ascii="Times New Roman" w:eastAsia="Calibri" w:hAnsi="Times New Roman" w:cs="Times New Roman"/>
          <w:sz w:val="24"/>
          <w:szCs w:val="24"/>
        </w:rPr>
        <w:t>nificant level. The results</w:t>
      </w:r>
      <w:r w:rsidRPr="001B022B">
        <w:rPr>
          <w:rFonts w:ascii="Times New Roman" w:eastAsia="Calibri" w:hAnsi="Times New Roman" w:cs="Times New Roman"/>
          <w:sz w:val="24"/>
          <w:szCs w:val="24"/>
        </w:rPr>
        <w:t xml:space="preserve"> have been attributed to the majority of the households diversifying into agricultural production. However, agriculture was pursued in this region, mainly for subsistence</w:t>
      </w:r>
      <w:r w:rsidR="00B46A15">
        <w:rPr>
          <w:rFonts w:ascii="Times New Roman" w:eastAsia="Calibri" w:hAnsi="Times New Roman" w:cs="Times New Roman"/>
          <w:sz w:val="24"/>
          <w:szCs w:val="24"/>
        </w:rPr>
        <w:t xml:space="preserve"> with pockets of commercialized agricultural production</w:t>
      </w:r>
      <w:r w:rsidR="00B72FA7">
        <w:rPr>
          <w:rFonts w:ascii="Times New Roman" w:eastAsia="Calibri" w:hAnsi="Times New Roman" w:cs="Times New Roman"/>
          <w:sz w:val="24"/>
          <w:szCs w:val="24"/>
        </w:rPr>
        <w:t>. This</w:t>
      </w:r>
      <w:r w:rsidRPr="001B022B">
        <w:rPr>
          <w:rFonts w:ascii="Times New Roman" w:eastAsia="Calibri" w:hAnsi="Times New Roman" w:cs="Times New Roman"/>
          <w:sz w:val="24"/>
          <w:szCs w:val="24"/>
        </w:rPr>
        <w:t xml:space="preserve"> serve</w:t>
      </w:r>
      <w:r w:rsidR="00B72FA7">
        <w:rPr>
          <w:rFonts w:ascii="Times New Roman" w:eastAsia="Calibri" w:hAnsi="Times New Roman" w:cs="Times New Roman"/>
          <w:sz w:val="24"/>
          <w:szCs w:val="24"/>
        </w:rPr>
        <w:t>d</w:t>
      </w:r>
      <w:r w:rsidRPr="001B022B">
        <w:rPr>
          <w:rFonts w:ascii="Times New Roman" w:eastAsia="Calibri" w:hAnsi="Times New Roman" w:cs="Times New Roman"/>
          <w:sz w:val="24"/>
          <w:szCs w:val="24"/>
        </w:rPr>
        <w:t xml:space="preserve"> as a coping strategy against the perceived risk and a livelihood diversification approach in sustaining consumption. The finding is consistent with prior evidence (</w:t>
      </w:r>
      <w:r w:rsidR="005F037F" w:rsidRPr="001B022B">
        <w:rPr>
          <w:rFonts w:ascii="Times New Roman" w:eastAsia="Calibri" w:hAnsi="Times New Roman" w:cs="Times New Roman"/>
          <w:sz w:val="24"/>
          <w:szCs w:val="24"/>
        </w:rPr>
        <w:t xml:space="preserve">Ndhlovu </w:t>
      </w:r>
      <w:r w:rsidR="005F037F" w:rsidRPr="001B022B">
        <w:rPr>
          <w:rFonts w:ascii="Times New Roman" w:eastAsia="Calibri" w:hAnsi="Times New Roman" w:cs="Times New Roman"/>
          <w:i/>
          <w:iCs/>
          <w:sz w:val="24"/>
          <w:szCs w:val="24"/>
        </w:rPr>
        <w:t>et al</w:t>
      </w:r>
      <w:r w:rsidR="005F037F" w:rsidRPr="001B022B">
        <w:rPr>
          <w:rFonts w:ascii="Times New Roman" w:eastAsia="Calibri" w:hAnsi="Times New Roman" w:cs="Times New Roman"/>
          <w:sz w:val="24"/>
          <w:szCs w:val="24"/>
        </w:rPr>
        <w:t>., 2017</w:t>
      </w:r>
      <w:r w:rsidR="005F037F">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 xml:space="preserve">Nguyen </w:t>
      </w:r>
      <w:r w:rsidRPr="001B022B">
        <w:rPr>
          <w:rFonts w:ascii="Times New Roman" w:eastAsia="Calibri" w:hAnsi="Times New Roman" w:cs="Times New Roman"/>
          <w:i/>
          <w:iCs/>
          <w:sz w:val="24"/>
          <w:szCs w:val="24"/>
        </w:rPr>
        <w:t>et al</w:t>
      </w:r>
      <w:r w:rsidR="005F037F">
        <w:rPr>
          <w:rFonts w:ascii="Times New Roman" w:eastAsia="Calibri" w:hAnsi="Times New Roman" w:cs="Times New Roman"/>
          <w:sz w:val="24"/>
          <w:szCs w:val="24"/>
        </w:rPr>
        <w:t>., 2018</w:t>
      </w:r>
      <w:r w:rsidRPr="001B022B">
        <w:rPr>
          <w:rFonts w:ascii="Times New Roman" w:eastAsia="Calibri" w:hAnsi="Times New Roman" w:cs="Times New Roman"/>
          <w:sz w:val="24"/>
          <w:szCs w:val="24"/>
        </w:rPr>
        <w:t>)</w:t>
      </w:r>
      <w:r w:rsidR="00B72FA7">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w:t>
      </w:r>
      <w:r w:rsidR="00B46A15">
        <w:rPr>
          <w:rFonts w:ascii="Times New Roman" w:eastAsia="Calibri" w:hAnsi="Times New Roman" w:cs="Times New Roman"/>
          <w:sz w:val="24"/>
          <w:szCs w:val="24"/>
        </w:rPr>
        <w:t>where</w:t>
      </w:r>
      <w:r w:rsidRPr="001B022B">
        <w:rPr>
          <w:rFonts w:ascii="Times New Roman" w:eastAsia="Calibri" w:hAnsi="Times New Roman" w:cs="Times New Roman"/>
          <w:sz w:val="24"/>
          <w:szCs w:val="24"/>
        </w:rPr>
        <w:t xml:space="preserve"> a positive relationship between asset values and natural resource dependence implies an attempt by the households to build adaptive capacity. This is because the fishery is associated with a variety of disruptions, which could resul</w:t>
      </w:r>
      <w:r w:rsidR="00B72FA7">
        <w:rPr>
          <w:rFonts w:ascii="Times New Roman" w:eastAsia="Calibri" w:hAnsi="Times New Roman" w:cs="Times New Roman"/>
          <w:sz w:val="24"/>
          <w:szCs w:val="24"/>
        </w:rPr>
        <w:t>t in fluctuations in the income</w:t>
      </w:r>
      <w:r w:rsidRPr="001B022B">
        <w:rPr>
          <w:rFonts w:ascii="Times New Roman" w:eastAsia="Calibri" w:hAnsi="Times New Roman" w:cs="Times New Roman"/>
          <w:sz w:val="24"/>
          <w:szCs w:val="24"/>
        </w:rPr>
        <w:t xml:space="preserve"> derived</w:t>
      </w:r>
      <w:r w:rsidR="0066768F">
        <w:rPr>
          <w:rFonts w:ascii="Times New Roman" w:eastAsia="Calibri" w:hAnsi="Times New Roman" w:cs="Times New Roman"/>
          <w:sz w:val="24"/>
          <w:szCs w:val="24"/>
        </w:rPr>
        <w:t>.</w:t>
      </w:r>
      <w:r w:rsidR="00255A3D">
        <w:rPr>
          <w:rFonts w:ascii="Times New Roman" w:eastAsia="Calibri" w:hAnsi="Times New Roman" w:cs="Times New Roman"/>
          <w:sz w:val="24"/>
          <w:szCs w:val="24"/>
        </w:rPr>
        <w:t xml:space="preserve"> Therefore, increased </w:t>
      </w:r>
      <w:r w:rsidR="00255A3D">
        <w:rPr>
          <w:rFonts w:ascii="Times New Roman" w:eastAsia="Calibri" w:hAnsi="Times New Roman" w:cs="Times New Roman"/>
          <w:sz w:val="24"/>
          <w:szCs w:val="24"/>
        </w:rPr>
        <w:lastRenderedPageBreak/>
        <w:t>asset value is critical</w:t>
      </w:r>
      <w:r w:rsidR="00853B2B">
        <w:rPr>
          <w:rFonts w:ascii="Times New Roman" w:eastAsia="Calibri" w:hAnsi="Times New Roman" w:cs="Times New Roman"/>
          <w:sz w:val="24"/>
          <w:szCs w:val="24"/>
        </w:rPr>
        <w:t xml:space="preserve"> as a coping strategy and in sustaining </w:t>
      </w:r>
      <w:r w:rsidR="00B72FA7">
        <w:rPr>
          <w:rFonts w:ascii="Times New Roman" w:eastAsia="Calibri" w:hAnsi="Times New Roman" w:cs="Times New Roman"/>
          <w:sz w:val="24"/>
          <w:szCs w:val="24"/>
        </w:rPr>
        <w:t xml:space="preserve">the </w:t>
      </w:r>
      <w:r w:rsidR="00853B2B">
        <w:rPr>
          <w:rFonts w:ascii="Times New Roman" w:eastAsia="Calibri" w:hAnsi="Times New Roman" w:cs="Times New Roman"/>
          <w:sz w:val="24"/>
          <w:szCs w:val="24"/>
        </w:rPr>
        <w:t>consumption of the dependent households.</w:t>
      </w:r>
      <w:r w:rsidR="00255A3D">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 xml:space="preserve"> </w:t>
      </w:r>
    </w:p>
    <w:p w14:paraId="2A783895" w14:textId="7DEFF378"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Group membership in agricultural-related activities positively and significantly influenced the level of ocean fishery dependence at 1% significant level. Beach management units (BMU) </w:t>
      </w:r>
      <w:r w:rsidR="00AF4394">
        <w:rPr>
          <w:rFonts w:ascii="Times New Roman" w:eastAsia="Calibri" w:hAnsi="Times New Roman" w:cs="Times New Roman"/>
          <w:sz w:val="24"/>
          <w:szCs w:val="24"/>
        </w:rPr>
        <w:t>are</w:t>
      </w:r>
      <w:r w:rsidR="00AF4394" w:rsidRPr="001B022B">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the main groups in the region related to agriculture</w:t>
      </w:r>
      <w:r w:rsidR="00B72FA7">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and therefore, positively influenced ocean fishery dependence. The reason for this is that beach management units are directly related to ocean fishery, and its membership is critical in providing information, skills, knowledge, fishing gears</w:t>
      </w:r>
      <w:r w:rsidR="00B72FA7">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and market resources that enable fishers to be more efficient. Additionally, membership to</w:t>
      </w:r>
      <w:r w:rsidR="003D4668">
        <w:rPr>
          <w:rFonts w:ascii="Times New Roman" w:eastAsia="Calibri" w:hAnsi="Times New Roman" w:cs="Times New Roman"/>
          <w:sz w:val="24"/>
          <w:szCs w:val="24"/>
        </w:rPr>
        <w:t xml:space="preserve"> beach management units enhanced</w:t>
      </w:r>
      <w:r w:rsidRPr="001B022B">
        <w:rPr>
          <w:rFonts w:ascii="Times New Roman" w:eastAsia="Calibri" w:hAnsi="Times New Roman" w:cs="Times New Roman"/>
          <w:sz w:val="24"/>
          <w:szCs w:val="24"/>
        </w:rPr>
        <w:t xml:space="preserve"> repeated social cohesion and </w:t>
      </w:r>
      <w:r w:rsidR="00B72FA7">
        <w:rPr>
          <w:rFonts w:ascii="Times New Roman" w:eastAsia="Calibri" w:hAnsi="Times New Roman" w:cs="Times New Roman"/>
          <w:sz w:val="24"/>
          <w:szCs w:val="24"/>
        </w:rPr>
        <w:t>peer influence, influencing</w:t>
      </w:r>
      <w:r w:rsidR="003F7B3C">
        <w:rPr>
          <w:rFonts w:ascii="Times New Roman" w:eastAsia="Calibri" w:hAnsi="Times New Roman" w:cs="Times New Roman"/>
          <w:sz w:val="24"/>
          <w:szCs w:val="24"/>
        </w:rPr>
        <w:t xml:space="preserve"> members’ behaviour to participate in common economic activity </w:t>
      </w:r>
      <w:r w:rsidRPr="001B022B">
        <w:rPr>
          <w:rFonts w:ascii="Times New Roman" w:eastAsia="Calibri" w:hAnsi="Times New Roman" w:cs="Times New Roman"/>
          <w:sz w:val="24"/>
          <w:szCs w:val="24"/>
        </w:rPr>
        <w:t>(</w:t>
      </w:r>
      <w:r w:rsidRPr="001B022B">
        <w:rPr>
          <w:rFonts w:ascii="Times New Roman" w:eastAsia="Calibri" w:hAnsi="Times New Roman" w:cs="Times New Roman"/>
          <w:color w:val="0D0D0D" w:themeColor="text1" w:themeTint="F2"/>
          <w:sz w:val="24"/>
          <w:szCs w:val="24"/>
        </w:rPr>
        <w:t xml:space="preserve">Alexander </w:t>
      </w:r>
      <w:r w:rsidRPr="001B022B">
        <w:rPr>
          <w:rFonts w:ascii="Times New Roman" w:eastAsia="Calibri" w:hAnsi="Times New Roman" w:cs="Times New Roman"/>
          <w:i/>
          <w:iCs/>
          <w:color w:val="0D0D0D" w:themeColor="text1" w:themeTint="F2"/>
          <w:sz w:val="24"/>
          <w:szCs w:val="24"/>
        </w:rPr>
        <w:t>et al</w:t>
      </w:r>
      <w:r w:rsidRPr="001B022B">
        <w:rPr>
          <w:rFonts w:ascii="Times New Roman" w:eastAsia="Calibri" w:hAnsi="Times New Roman" w:cs="Times New Roman"/>
          <w:color w:val="0D0D0D" w:themeColor="text1" w:themeTint="F2"/>
          <w:sz w:val="24"/>
          <w:szCs w:val="24"/>
        </w:rPr>
        <w:t>., 2018)</w:t>
      </w:r>
      <w:r w:rsidRPr="001B022B">
        <w:rPr>
          <w:rFonts w:ascii="Times New Roman" w:eastAsia="Calibri" w:hAnsi="Times New Roman" w:cs="Times New Roman"/>
          <w:sz w:val="24"/>
          <w:szCs w:val="24"/>
        </w:rPr>
        <w:t xml:space="preserve">. </w:t>
      </w:r>
    </w:p>
    <w:p w14:paraId="611F74E2" w14:textId="64E2AD9D"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Access to credit negatively and significantly </w:t>
      </w:r>
      <w:r w:rsidR="00B46A15">
        <w:rPr>
          <w:rFonts w:ascii="Times New Roman" w:eastAsia="Calibri" w:hAnsi="Times New Roman" w:cs="Times New Roman"/>
          <w:sz w:val="24"/>
          <w:szCs w:val="24"/>
        </w:rPr>
        <w:t>influenced</w:t>
      </w:r>
      <w:r w:rsidR="00B46A15" w:rsidRPr="001B022B">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ocean fishery dependence at 5% significant level. Credit access increases financial resources, reduces cash constraint</w:t>
      </w:r>
      <w:r w:rsidR="00B72FA7">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and enhances participation in off-fishery investment opportunities, which will reduce dependence on ocean fishery.  The results are in line with the work of Kimengsi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(2019), who found that lack of access to credit increases dependence on natural resource</w:t>
      </w:r>
      <w:r w:rsidR="00B72FA7">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The reason for this is that access to credit prompts households to pursue more lucrative livelihood strategies that are not labour intensive. Similarly, Kleih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xml:space="preserve">. (2019) reported that </w:t>
      </w:r>
      <w:r w:rsidR="00B46A15">
        <w:rPr>
          <w:rFonts w:ascii="Times New Roman" w:eastAsia="Calibri" w:hAnsi="Times New Roman" w:cs="Times New Roman"/>
          <w:sz w:val="24"/>
          <w:szCs w:val="24"/>
        </w:rPr>
        <w:t>s</w:t>
      </w:r>
      <w:r w:rsidR="00B72FA7">
        <w:rPr>
          <w:rFonts w:ascii="Times New Roman" w:eastAsia="Calibri" w:hAnsi="Times New Roman" w:cs="Times New Roman"/>
          <w:sz w:val="24"/>
          <w:szCs w:val="24"/>
        </w:rPr>
        <w:t>mall-</w:t>
      </w:r>
      <w:r w:rsidRPr="001B022B">
        <w:rPr>
          <w:rFonts w:ascii="Times New Roman" w:eastAsia="Calibri" w:hAnsi="Times New Roman" w:cs="Times New Roman"/>
          <w:sz w:val="24"/>
          <w:szCs w:val="24"/>
        </w:rPr>
        <w:t>scale and medium actors in the fishery sector in Egypt have poor access to credit due to the information gap and lack of suitable collateral.</w:t>
      </w:r>
    </w:p>
    <w:p w14:paraId="0ED3EA41" w14:textId="0393F2CE" w:rsidR="00783478" w:rsidRPr="001B022B" w:rsidRDefault="00A57766" w:rsidP="0089710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Security tenure of land </w:t>
      </w:r>
      <w:r w:rsidR="00783478" w:rsidRPr="001B022B">
        <w:rPr>
          <w:rFonts w:ascii="Times New Roman" w:eastAsia="Calibri" w:hAnsi="Times New Roman" w:cs="Times New Roman"/>
          <w:sz w:val="24"/>
          <w:szCs w:val="24"/>
        </w:rPr>
        <w:t xml:space="preserve">negatively and significantly influenced the level of ocean fishery dependence at 10% significant level. Ceteris paribus, </w:t>
      </w:r>
      <w:r w:rsidR="0094504F">
        <w:rPr>
          <w:rFonts w:ascii="Times New Roman" w:eastAsia="Calibri" w:hAnsi="Times New Roman" w:cs="Times New Roman"/>
          <w:sz w:val="24"/>
          <w:szCs w:val="24"/>
        </w:rPr>
        <w:t>security of</w:t>
      </w:r>
      <w:r w:rsidR="00783478" w:rsidRPr="001B022B">
        <w:rPr>
          <w:rFonts w:ascii="Times New Roman" w:eastAsia="Calibri" w:hAnsi="Times New Roman" w:cs="Times New Roman"/>
          <w:sz w:val="24"/>
          <w:szCs w:val="24"/>
        </w:rPr>
        <w:t xml:space="preserve"> tenure decreases ocean fishery dependence by the probability of 0.5424%. </w:t>
      </w:r>
      <w:r w:rsidR="00AF4394">
        <w:rPr>
          <w:rFonts w:ascii="Times New Roman" w:eastAsia="Calibri" w:hAnsi="Times New Roman" w:cs="Times New Roman"/>
          <w:sz w:val="24"/>
          <w:szCs w:val="24"/>
        </w:rPr>
        <w:t>L</w:t>
      </w:r>
      <w:r w:rsidR="00783478" w:rsidRPr="001B022B">
        <w:rPr>
          <w:rFonts w:ascii="Times New Roman" w:eastAsia="Calibri" w:hAnsi="Times New Roman" w:cs="Times New Roman"/>
          <w:sz w:val="24"/>
          <w:szCs w:val="24"/>
        </w:rPr>
        <w:t>and ownership right prompts household</w:t>
      </w:r>
      <w:r w:rsidR="00B72FA7">
        <w:rPr>
          <w:rFonts w:ascii="Times New Roman" w:eastAsia="Calibri" w:hAnsi="Times New Roman" w:cs="Times New Roman"/>
          <w:sz w:val="24"/>
          <w:szCs w:val="24"/>
        </w:rPr>
        <w:t>s</w:t>
      </w:r>
      <w:r w:rsidR="00783478" w:rsidRPr="001B022B">
        <w:rPr>
          <w:rFonts w:ascii="Times New Roman" w:eastAsia="Calibri" w:hAnsi="Times New Roman" w:cs="Times New Roman"/>
          <w:sz w:val="24"/>
          <w:szCs w:val="24"/>
        </w:rPr>
        <w:t xml:space="preserve"> to invest in agriculture and off-fishery employment opportunities. </w:t>
      </w:r>
      <w:r w:rsidR="0094504F">
        <w:rPr>
          <w:rFonts w:ascii="Times New Roman" w:eastAsia="Calibri" w:hAnsi="Times New Roman" w:cs="Times New Roman"/>
          <w:sz w:val="24"/>
          <w:szCs w:val="24"/>
        </w:rPr>
        <w:t xml:space="preserve">Security </w:t>
      </w:r>
      <w:r w:rsidR="00853B2B">
        <w:rPr>
          <w:rFonts w:ascii="Times New Roman" w:eastAsia="Calibri" w:hAnsi="Times New Roman" w:cs="Times New Roman"/>
          <w:sz w:val="24"/>
          <w:szCs w:val="24"/>
        </w:rPr>
        <w:t xml:space="preserve">of </w:t>
      </w:r>
      <w:r w:rsidR="00853B2B" w:rsidRPr="001B022B">
        <w:rPr>
          <w:rFonts w:ascii="Times New Roman" w:eastAsia="Calibri" w:hAnsi="Times New Roman" w:cs="Times New Roman"/>
          <w:sz w:val="24"/>
          <w:szCs w:val="24"/>
        </w:rPr>
        <w:t>tenure</w:t>
      </w:r>
      <w:r w:rsidR="00783478" w:rsidRPr="001B022B">
        <w:rPr>
          <w:rFonts w:ascii="Times New Roman" w:eastAsia="Calibri" w:hAnsi="Times New Roman" w:cs="Times New Roman"/>
          <w:sz w:val="24"/>
          <w:szCs w:val="24"/>
        </w:rPr>
        <w:t xml:space="preserve"> provides the right to usage, which encourages individuals to engage in entrepreneurial livelihood strategies outside the ocean fishery</w:t>
      </w:r>
      <w:r w:rsidR="00B72FA7">
        <w:rPr>
          <w:rFonts w:ascii="Times New Roman" w:eastAsia="Calibri" w:hAnsi="Times New Roman" w:cs="Times New Roman"/>
          <w:sz w:val="24"/>
          <w:szCs w:val="24"/>
        </w:rPr>
        <w:t>,</w:t>
      </w:r>
      <w:r w:rsidR="00783478" w:rsidRPr="001B022B">
        <w:rPr>
          <w:rFonts w:ascii="Times New Roman" w:eastAsia="Calibri" w:hAnsi="Times New Roman" w:cs="Times New Roman"/>
          <w:sz w:val="24"/>
          <w:szCs w:val="24"/>
        </w:rPr>
        <w:t xml:space="preserve"> such as business investment and intensive agricultural production. Another possible explanation relates to the land and squatter issue facing the coastal community. The problem was contributed by </w:t>
      </w:r>
      <w:r w:rsidR="00897101">
        <w:rPr>
          <w:rFonts w:ascii="Times New Roman" w:eastAsia="Calibri" w:hAnsi="Times New Roman" w:cs="Times New Roman"/>
          <w:sz w:val="24"/>
          <w:szCs w:val="24"/>
        </w:rPr>
        <w:t xml:space="preserve">the </w:t>
      </w:r>
      <w:r w:rsidR="00783478" w:rsidRPr="001B022B">
        <w:rPr>
          <w:rFonts w:ascii="Times New Roman" w:eastAsia="Calibri" w:hAnsi="Times New Roman" w:cs="Times New Roman"/>
          <w:sz w:val="24"/>
          <w:szCs w:val="24"/>
        </w:rPr>
        <w:t>colonial era, non-recognition of the land tenure security system</w:t>
      </w:r>
      <w:r w:rsidR="00897101">
        <w:rPr>
          <w:rFonts w:ascii="Times New Roman" w:eastAsia="Calibri" w:hAnsi="Times New Roman" w:cs="Times New Roman"/>
          <w:sz w:val="24"/>
          <w:szCs w:val="24"/>
        </w:rPr>
        <w:t>,</w:t>
      </w:r>
      <w:r w:rsidR="00783478" w:rsidRPr="001B022B">
        <w:rPr>
          <w:rFonts w:ascii="Times New Roman" w:eastAsia="Calibri" w:hAnsi="Times New Roman" w:cs="Times New Roman"/>
          <w:sz w:val="24"/>
          <w:szCs w:val="24"/>
        </w:rPr>
        <w:t xml:space="preserve"> and hence dispossession of indigenous people by successive regimes. Despite the enactment of </w:t>
      </w:r>
      <w:r w:rsidR="00897101">
        <w:rPr>
          <w:rFonts w:ascii="Times New Roman" w:eastAsia="Calibri" w:hAnsi="Times New Roman" w:cs="Times New Roman"/>
          <w:sz w:val="24"/>
          <w:szCs w:val="24"/>
        </w:rPr>
        <w:t>the constitution</w:t>
      </w:r>
      <w:r w:rsidR="00783478" w:rsidRPr="001B022B">
        <w:rPr>
          <w:rFonts w:ascii="Times New Roman" w:eastAsia="Calibri" w:hAnsi="Times New Roman" w:cs="Times New Roman"/>
          <w:sz w:val="24"/>
          <w:szCs w:val="24"/>
        </w:rPr>
        <w:t xml:space="preserve"> 2010 squatter problem continues to persist due to </w:t>
      </w:r>
      <w:r w:rsidR="00897101">
        <w:rPr>
          <w:rFonts w:ascii="Times New Roman" w:eastAsia="Calibri" w:hAnsi="Times New Roman" w:cs="Times New Roman"/>
          <w:sz w:val="24"/>
          <w:szCs w:val="24"/>
        </w:rPr>
        <w:t xml:space="preserve">a </w:t>
      </w:r>
      <w:r w:rsidR="00783478" w:rsidRPr="001B022B">
        <w:rPr>
          <w:rFonts w:ascii="Times New Roman" w:eastAsia="Calibri" w:hAnsi="Times New Roman" w:cs="Times New Roman"/>
          <w:sz w:val="24"/>
          <w:szCs w:val="24"/>
        </w:rPr>
        <w:t>lack of independent enforcement mechanisms and political goodwill (</w:t>
      </w:r>
      <w:r w:rsidR="00783478" w:rsidRPr="001B022B">
        <w:rPr>
          <w:rFonts w:ascii="Times New Roman" w:eastAsia="Calibri" w:hAnsi="Times New Roman" w:cs="Times New Roman"/>
          <w:color w:val="0D0D0D" w:themeColor="text1" w:themeTint="F2"/>
          <w:sz w:val="24"/>
          <w:szCs w:val="24"/>
        </w:rPr>
        <w:t>Githunguri, 2017</w:t>
      </w:r>
      <w:r w:rsidR="00E2663C">
        <w:rPr>
          <w:rFonts w:ascii="Times New Roman" w:eastAsia="Calibri" w:hAnsi="Times New Roman" w:cs="Times New Roman"/>
          <w:color w:val="0D0D0D" w:themeColor="text1" w:themeTint="F2"/>
          <w:sz w:val="24"/>
          <w:szCs w:val="24"/>
        </w:rPr>
        <w:t xml:space="preserve">; </w:t>
      </w:r>
      <w:r w:rsidR="00E2663C" w:rsidRPr="00D85A51">
        <w:rPr>
          <w:rFonts w:ascii="Times New Roman" w:eastAsia="Calibri" w:hAnsi="Times New Roman" w:cs="Times New Roman"/>
          <w:color w:val="0D0D0D" w:themeColor="text1" w:themeTint="F2"/>
          <w:sz w:val="24"/>
          <w:szCs w:val="24"/>
        </w:rPr>
        <w:t xml:space="preserve">Klopp </w:t>
      </w:r>
      <w:r w:rsidR="00D85A51">
        <w:rPr>
          <w:rFonts w:ascii="Times New Roman" w:eastAsia="Calibri" w:hAnsi="Times New Roman" w:cs="Times New Roman"/>
          <w:color w:val="0D0D0D" w:themeColor="text1" w:themeTint="F2"/>
          <w:sz w:val="24"/>
          <w:szCs w:val="24"/>
        </w:rPr>
        <w:t>&amp;</w:t>
      </w:r>
      <w:r w:rsidR="00E2663C" w:rsidRPr="00D85A51">
        <w:rPr>
          <w:rFonts w:ascii="Times New Roman" w:eastAsia="Calibri" w:hAnsi="Times New Roman" w:cs="Times New Roman"/>
          <w:color w:val="0D0D0D" w:themeColor="text1" w:themeTint="F2"/>
          <w:sz w:val="24"/>
          <w:szCs w:val="24"/>
        </w:rPr>
        <w:t xml:space="preserve"> Lumumba, 2017</w:t>
      </w:r>
      <w:r w:rsidR="00783478" w:rsidRPr="001B022B">
        <w:rPr>
          <w:rFonts w:ascii="Times New Roman" w:eastAsia="Calibri" w:hAnsi="Times New Roman" w:cs="Times New Roman"/>
          <w:color w:val="0D0D0D" w:themeColor="text1" w:themeTint="F2"/>
          <w:sz w:val="24"/>
          <w:szCs w:val="24"/>
        </w:rPr>
        <w:t>)</w:t>
      </w:r>
      <w:r w:rsidR="00783478" w:rsidRPr="001B022B">
        <w:rPr>
          <w:rFonts w:ascii="Times New Roman" w:eastAsia="Calibri" w:hAnsi="Times New Roman" w:cs="Times New Roman"/>
          <w:sz w:val="24"/>
          <w:szCs w:val="24"/>
        </w:rPr>
        <w:t>. The destabilizing</w:t>
      </w:r>
      <w:r w:rsidR="00897101">
        <w:rPr>
          <w:rFonts w:ascii="Times New Roman" w:eastAsia="Calibri" w:hAnsi="Times New Roman" w:cs="Times New Roman"/>
          <w:sz w:val="24"/>
          <w:szCs w:val="24"/>
        </w:rPr>
        <w:t xml:space="preserve"> </w:t>
      </w:r>
      <w:r w:rsidR="00897101" w:rsidRPr="001B022B">
        <w:rPr>
          <w:rFonts w:ascii="Times New Roman" w:eastAsia="Calibri" w:hAnsi="Times New Roman" w:cs="Times New Roman"/>
          <w:sz w:val="24"/>
          <w:szCs w:val="24"/>
        </w:rPr>
        <w:t>political</w:t>
      </w:r>
      <w:r w:rsidR="00783478" w:rsidRPr="001B022B">
        <w:rPr>
          <w:rFonts w:ascii="Times New Roman" w:eastAsia="Calibri" w:hAnsi="Times New Roman" w:cs="Times New Roman"/>
          <w:sz w:val="24"/>
          <w:szCs w:val="24"/>
        </w:rPr>
        <w:t xml:space="preserve"> effect in land reforms in the </w:t>
      </w:r>
      <w:r w:rsidR="00783478" w:rsidRPr="001B022B">
        <w:rPr>
          <w:rFonts w:ascii="Times New Roman" w:eastAsia="Calibri" w:hAnsi="Times New Roman" w:cs="Times New Roman"/>
          <w:sz w:val="24"/>
          <w:szCs w:val="24"/>
        </w:rPr>
        <w:lastRenderedPageBreak/>
        <w:t>coastal region of Kenya has increased land inequality among households. As a result, local individuals are exposed to land-related violence, social division</w:t>
      </w:r>
      <w:r w:rsidR="00897101">
        <w:rPr>
          <w:rFonts w:ascii="Times New Roman" w:eastAsia="Calibri" w:hAnsi="Times New Roman" w:cs="Times New Roman"/>
          <w:sz w:val="24"/>
          <w:szCs w:val="24"/>
        </w:rPr>
        <w:t>,</w:t>
      </w:r>
      <w:r w:rsidR="00783478" w:rsidRPr="001B022B">
        <w:rPr>
          <w:rFonts w:ascii="Times New Roman" w:eastAsia="Calibri" w:hAnsi="Times New Roman" w:cs="Times New Roman"/>
          <w:sz w:val="24"/>
          <w:szCs w:val="24"/>
        </w:rPr>
        <w:t xml:space="preserve"> and impeded economic</w:t>
      </w:r>
      <w:r w:rsidR="00897101">
        <w:rPr>
          <w:rFonts w:ascii="Times New Roman" w:eastAsia="Calibri" w:hAnsi="Times New Roman" w:cs="Times New Roman"/>
          <w:sz w:val="24"/>
          <w:szCs w:val="24"/>
        </w:rPr>
        <w:t xml:space="preserve"> growth, which has </w:t>
      </w:r>
      <w:r w:rsidR="00783478" w:rsidRPr="001B022B">
        <w:rPr>
          <w:rFonts w:ascii="Times New Roman" w:eastAsia="Calibri" w:hAnsi="Times New Roman" w:cs="Times New Roman"/>
          <w:sz w:val="24"/>
          <w:szCs w:val="24"/>
        </w:rPr>
        <w:t>enhanced dependence on natural livelihood options.</w:t>
      </w:r>
      <w:r w:rsidR="00032B37">
        <w:rPr>
          <w:rFonts w:ascii="Times New Roman" w:eastAsia="Calibri" w:hAnsi="Times New Roman" w:cs="Times New Roman"/>
          <w:sz w:val="24"/>
          <w:szCs w:val="24"/>
        </w:rPr>
        <w:t xml:space="preserve"> </w:t>
      </w:r>
      <w:r w:rsidR="00032B37" w:rsidRPr="001B022B">
        <w:rPr>
          <w:rFonts w:ascii="Times New Roman" w:eastAsia="Calibri" w:hAnsi="Times New Roman" w:cs="Times New Roman"/>
          <w:sz w:val="24"/>
          <w:szCs w:val="24"/>
        </w:rPr>
        <w:t xml:space="preserve">The result is consistent with the work of Teshager </w:t>
      </w:r>
      <w:r w:rsidR="00032B37" w:rsidRPr="001B022B">
        <w:rPr>
          <w:rFonts w:ascii="Times New Roman" w:eastAsia="Calibri" w:hAnsi="Times New Roman" w:cs="Times New Roman"/>
          <w:i/>
          <w:iCs/>
          <w:sz w:val="24"/>
          <w:szCs w:val="24"/>
        </w:rPr>
        <w:t>et al</w:t>
      </w:r>
      <w:r w:rsidR="00032B37" w:rsidRPr="001B022B">
        <w:rPr>
          <w:rFonts w:ascii="Times New Roman" w:eastAsia="Calibri" w:hAnsi="Times New Roman" w:cs="Times New Roman"/>
          <w:sz w:val="24"/>
          <w:szCs w:val="24"/>
        </w:rPr>
        <w:t>. (2019)</w:t>
      </w:r>
      <w:r w:rsidR="00897101">
        <w:rPr>
          <w:rFonts w:ascii="Times New Roman" w:eastAsia="Calibri" w:hAnsi="Times New Roman" w:cs="Times New Roman"/>
          <w:sz w:val="24"/>
          <w:szCs w:val="24"/>
        </w:rPr>
        <w:t>,</w:t>
      </w:r>
      <w:r w:rsidR="00032B37" w:rsidRPr="001B022B">
        <w:rPr>
          <w:rFonts w:ascii="Times New Roman" w:eastAsia="Calibri" w:hAnsi="Times New Roman" w:cs="Times New Roman"/>
          <w:sz w:val="24"/>
          <w:szCs w:val="24"/>
        </w:rPr>
        <w:t xml:space="preserve"> who established that dependence on one particular livelihood option and lack of diversification </w:t>
      </w:r>
      <w:r w:rsidR="00897101">
        <w:rPr>
          <w:rFonts w:ascii="Times New Roman" w:eastAsia="Calibri" w:hAnsi="Times New Roman" w:cs="Times New Roman"/>
          <w:sz w:val="24"/>
          <w:szCs w:val="24"/>
        </w:rPr>
        <w:t xml:space="preserve">are </w:t>
      </w:r>
      <w:r w:rsidR="00032B37" w:rsidRPr="001B022B">
        <w:rPr>
          <w:rFonts w:ascii="Times New Roman" w:eastAsia="Calibri" w:hAnsi="Times New Roman" w:cs="Times New Roman"/>
          <w:sz w:val="24"/>
          <w:szCs w:val="24"/>
        </w:rPr>
        <w:t>significantly influenced by insecure land ownership rights.</w:t>
      </w:r>
    </w:p>
    <w:p w14:paraId="72CE8585" w14:textId="68FA96A2" w:rsidR="00D464C6"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Ocean fishery dependen</w:t>
      </w:r>
      <w:r w:rsidR="003F7B3C">
        <w:rPr>
          <w:rFonts w:ascii="Times New Roman" w:eastAsia="Calibri" w:hAnsi="Times New Roman" w:cs="Times New Roman"/>
          <w:sz w:val="24"/>
          <w:szCs w:val="24"/>
        </w:rPr>
        <w:t>ce w</w:t>
      </w:r>
      <w:r w:rsidR="00897101">
        <w:rPr>
          <w:rFonts w:ascii="Times New Roman" w:eastAsia="Calibri" w:hAnsi="Times New Roman" w:cs="Times New Roman"/>
          <w:sz w:val="24"/>
          <w:szCs w:val="24"/>
        </w:rPr>
        <w:t>as further influenced by shocks-</w:t>
      </w:r>
      <w:r w:rsidR="003F7B3C">
        <w:rPr>
          <w:rFonts w:ascii="Times New Roman" w:eastAsia="Calibri" w:hAnsi="Times New Roman" w:cs="Times New Roman"/>
          <w:sz w:val="24"/>
          <w:szCs w:val="24"/>
        </w:rPr>
        <w:t>related</w:t>
      </w:r>
      <w:r w:rsidR="00897101">
        <w:rPr>
          <w:rFonts w:ascii="Times New Roman" w:eastAsia="Calibri" w:hAnsi="Times New Roman" w:cs="Times New Roman"/>
          <w:sz w:val="24"/>
          <w:szCs w:val="24"/>
        </w:rPr>
        <w:t xml:space="preserve"> to</w:t>
      </w:r>
      <w:r w:rsidRPr="001B022B">
        <w:rPr>
          <w:rFonts w:ascii="Times New Roman" w:eastAsia="Calibri" w:hAnsi="Times New Roman" w:cs="Times New Roman"/>
          <w:sz w:val="24"/>
          <w:szCs w:val="24"/>
        </w:rPr>
        <w:t xml:space="preserve"> flood</w:t>
      </w:r>
      <w:r w:rsidR="00897101">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at</w:t>
      </w:r>
      <w:r w:rsidR="00897101">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 xml:space="preserve">10% significant level. The results indicated that households that experienced floods have a higher likelihood of depending on ocean fishery and related activities. This is particularly true in Malindi during the rainy season when </w:t>
      </w:r>
      <w:r w:rsidR="00897101">
        <w:rPr>
          <w:rFonts w:ascii="Times New Roman" w:eastAsia="Calibri" w:hAnsi="Times New Roman" w:cs="Times New Roman"/>
          <w:sz w:val="24"/>
          <w:szCs w:val="24"/>
        </w:rPr>
        <w:t xml:space="preserve">the </w:t>
      </w:r>
      <w:r w:rsidRPr="001B022B">
        <w:rPr>
          <w:rFonts w:ascii="Times New Roman" w:eastAsia="Calibri" w:hAnsi="Times New Roman" w:cs="Times New Roman"/>
          <w:sz w:val="24"/>
          <w:szCs w:val="24"/>
        </w:rPr>
        <w:t>river Sabaki moves into the Indian O</w:t>
      </w:r>
      <w:r w:rsidR="00897101">
        <w:rPr>
          <w:rFonts w:ascii="Times New Roman" w:eastAsia="Calibri" w:hAnsi="Times New Roman" w:cs="Times New Roman"/>
          <w:sz w:val="24"/>
          <w:szCs w:val="24"/>
        </w:rPr>
        <w:t>cean. Mixing of waterfronts of different densities</w:t>
      </w:r>
      <w:r w:rsidRPr="001B022B">
        <w:rPr>
          <w:rFonts w:ascii="Times New Roman" w:eastAsia="Calibri" w:hAnsi="Times New Roman" w:cs="Times New Roman"/>
          <w:sz w:val="24"/>
          <w:szCs w:val="24"/>
        </w:rPr>
        <w:t xml:space="preserve"> raises the sea level and result in high and strong tides disrupting fishing activities. Similar findings were found by Nguyen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(2018)</w:t>
      </w:r>
      <w:r w:rsidR="00897101">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who founded that households that are dependent on natural resource</w:t>
      </w:r>
      <w:r w:rsidR="00897101">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have a significantly higher number of shocks</w:t>
      </w:r>
      <w:r w:rsidR="00897101">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such as floods. Ndhlovu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xml:space="preserve">. (2017) argued that </w:t>
      </w:r>
      <w:r w:rsidR="00897101">
        <w:rPr>
          <w:rFonts w:ascii="Times New Roman" w:eastAsia="Calibri" w:hAnsi="Times New Roman" w:cs="Times New Roman"/>
          <w:sz w:val="24"/>
          <w:szCs w:val="24"/>
        </w:rPr>
        <w:t>the small-</w:t>
      </w:r>
      <w:r w:rsidRPr="001B022B">
        <w:rPr>
          <w:rFonts w:ascii="Times New Roman" w:eastAsia="Calibri" w:hAnsi="Times New Roman" w:cs="Times New Roman"/>
          <w:sz w:val="24"/>
          <w:szCs w:val="24"/>
        </w:rPr>
        <w:t xml:space="preserve">scale sector is vulnerable to climate change and through flooding events and fluctuating water levels. </w:t>
      </w:r>
    </w:p>
    <w:p w14:paraId="77E52B36" w14:textId="547C9FF8"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Further, Price shock had a posit</w:t>
      </w:r>
      <w:r w:rsidR="00D464C6">
        <w:rPr>
          <w:rFonts w:ascii="Times New Roman" w:eastAsia="Calibri" w:hAnsi="Times New Roman" w:cs="Times New Roman"/>
          <w:sz w:val="24"/>
          <w:szCs w:val="24"/>
        </w:rPr>
        <w:t>ive and significant effect on</w:t>
      </w:r>
      <w:r w:rsidRPr="001B022B">
        <w:rPr>
          <w:rFonts w:ascii="Times New Roman" w:eastAsia="Calibri" w:hAnsi="Times New Roman" w:cs="Times New Roman"/>
          <w:sz w:val="24"/>
          <w:szCs w:val="24"/>
        </w:rPr>
        <w:t xml:space="preserve"> ocean fishery dependence at</w:t>
      </w:r>
      <w:r w:rsidR="0073646E">
        <w:rPr>
          <w:rFonts w:ascii="Times New Roman" w:eastAsia="Calibri" w:hAnsi="Times New Roman" w:cs="Times New Roman"/>
          <w:sz w:val="24"/>
          <w:szCs w:val="24"/>
        </w:rPr>
        <w:t xml:space="preserve"> </w:t>
      </w:r>
      <w:r w:rsidRPr="001B022B">
        <w:rPr>
          <w:rFonts w:ascii="Times New Roman" w:eastAsia="Calibri" w:hAnsi="Times New Roman" w:cs="Times New Roman"/>
          <w:sz w:val="24"/>
          <w:szCs w:val="24"/>
        </w:rPr>
        <w:t>1% significant level. The reason fo</w:t>
      </w:r>
      <w:r w:rsidR="0073646E">
        <w:rPr>
          <w:rFonts w:ascii="Times New Roman" w:eastAsia="Calibri" w:hAnsi="Times New Roman" w:cs="Times New Roman"/>
          <w:sz w:val="24"/>
          <w:szCs w:val="24"/>
        </w:rPr>
        <w:t>r this is due to the seasonal</w:t>
      </w:r>
      <w:r w:rsidRPr="001B022B">
        <w:rPr>
          <w:rFonts w:ascii="Times New Roman" w:eastAsia="Calibri" w:hAnsi="Times New Roman" w:cs="Times New Roman"/>
          <w:sz w:val="24"/>
          <w:szCs w:val="24"/>
        </w:rPr>
        <w:t xml:space="preserve"> nature of the livelihood optio</w:t>
      </w:r>
      <w:r w:rsidR="0073646E">
        <w:rPr>
          <w:rFonts w:ascii="Times New Roman" w:eastAsia="Calibri" w:hAnsi="Times New Roman" w:cs="Times New Roman"/>
          <w:sz w:val="24"/>
          <w:szCs w:val="24"/>
        </w:rPr>
        <w:t>n. Ocean fishery catches depend</w:t>
      </w:r>
      <w:r w:rsidRPr="001B022B">
        <w:rPr>
          <w:rFonts w:ascii="Times New Roman" w:eastAsia="Calibri" w:hAnsi="Times New Roman" w:cs="Times New Roman"/>
          <w:sz w:val="24"/>
          <w:szCs w:val="24"/>
        </w:rPr>
        <w:t xml:space="preserve"> on seasons</w:t>
      </w:r>
      <w:r w:rsidR="0073646E">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with</w:t>
      </w:r>
      <w:r w:rsidR="0073646E">
        <w:rPr>
          <w:rFonts w:ascii="Times New Roman" w:eastAsia="Calibri" w:hAnsi="Times New Roman" w:cs="Times New Roman"/>
          <w:sz w:val="24"/>
          <w:szCs w:val="24"/>
        </w:rPr>
        <w:t xml:space="preserve"> the</w:t>
      </w:r>
      <w:r w:rsidRPr="001B022B">
        <w:rPr>
          <w:rFonts w:ascii="Times New Roman" w:eastAsia="Calibri" w:hAnsi="Times New Roman" w:cs="Times New Roman"/>
          <w:sz w:val="24"/>
          <w:szCs w:val="24"/>
        </w:rPr>
        <w:t xml:space="preserve"> </w:t>
      </w:r>
      <w:r w:rsidRPr="001B022B">
        <w:rPr>
          <w:rFonts w:ascii="Times New Roman" w:eastAsia="Calibri" w:hAnsi="Times New Roman" w:cs="Times New Roman"/>
          <w:i/>
          <w:iCs/>
          <w:sz w:val="24"/>
          <w:szCs w:val="24"/>
        </w:rPr>
        <w:t>kusi</w:t>
      </w:r>
      <w:r w:rsidRPr="001B022B">
        <w:rPr>
          <w:rFonts w:ascii="Times New Roman" w:eastAsia="Calibri" w:hAnsi="Times New Roman" w:cs="Times New Roman"/>
          <w:sz w:val="24"/>
          <w:szCs w:val="24"/>
        </w:rPr>
        <w:t xml:space="preserve"> season</w:t>
      </w:r>
      <w:r w:rsidR="00D464C6">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which occurs from April to July being the poorest. During this period, </w:t>
      </w:r>
      <w:r w:rsidR="0073646E">
        <w:rPr>
          <w:rFonts w:ascii="Times New Roman" w:eastAsia="Calibri" w:hAnsi="Times New Roman" w:cs="Times New Roman"/>
          <w:sz w:val="24"/>
          <w:szCs w:val="24"/>
        </w:rPr>
        <w:t>rough seas and heavy rainfall hamper</w:t>
      </w:r>
      <w:r w:rsidRPr="001B022B">
        <w:rPr>
          <w:rFonts w:ascii="Times New Roman" w:eastAsia="Calibri" w:hAnsi="Times New Roman" w:cs="Times New Roman"/>
          <w:sz w:val="24"/>
          <w:szCs w:val="24"/>
        </w:rPr>
        <w:t xml:space="preserve"> the supply of fish and subsequently resulting in a higher price. On the contrary, </w:t>
      </w:r>
      <w:r w:rsidRPr="001B022B">
        <w:rPr>
          <w:rFonts w:ascii="Times New Roman" w:eastAsia="Calibri" w:hAnsi="Times New Roman" w:cs="Times New Roman"/>
          <w:i/>
          <w:iCs/>
          <w:sz w:val="24"/>
          <w:szCs w:val="24"/>
        </w:rPr>
        <w:t>kaskaz</w:t>
      </w:r>
      <w:r w:rsidRPr="001B022B">
        <w:rPr>
          <w:rFonts w:ascii="Times New Roman" w:eastAsia="Calibri" w:hAnsi="Times New Roman" w:cs="Times New Roman"/>
          <w:sz w:val="24"/>
          <w:szCs w:val="24"/>
        </w:rPr>
        <w:t xml:space="preserve"> season, which occurs from August to </w:t>
      </w:r>
      <w:r w:rsidR="0085114D" w:rsidRPr="001B022B">
        <w:rPr>
          <w:rFonts w:ascii="Times New Roman" w:eastAsia="Calibri" w:hAnsi="Times New Roman" w:cs="Times New Roman"/>
          <w:sz w:val="24"/>
          <w:szCs w:val="24"/>
        </w:rPr>
        <w:t>March,</w:t>
      </w:r>
      <w:r w:rsidRPr="001B022B">
        <w:rPr>
          <w:rFonts w:ascii="Times New Roman" w:eastAsia="Calibri" w:hAnsi="Times New Roman" w:cs="Times New Roman"/>
          <w:sz w:val="24"/>
          <w:szCs w:val="24"/>
        </w:rPr>
        <w:t xml:space="preserve"> is suitable for fishing activities since the ocean is relatively calm. However, due to the higher supply of fish</w:t>
      </w:r>
      <w:r w:rsidR="00D464C6">
        <w:rPr>
          <w:rFonts w:ascii="Times New Roman" w:eastAsia="Calibri" w:hAnsi="Times New Roman" w:cs="Times New Roman"/>
          <w:sz w:val="24"/>
          <w:szCs w:val="24"/>
        </w:rPr>
        <w:t>,</w:t>
      </w:r>
      <w:r w:rsidR="0073646E">
        <w:rPr>
          <w:rFonts w:ascii="Times New Roman" w:eastAsia="Calibri" w:hAnsi="Times New Roman" w:cs="Times New Roman"/>
          <w:sz w:val="24"/>
          <w:szCs w:val="24"/>
        </w:rPr>
        <w:t xml:space="preserve"> price decreases, ultimately reducing</w:t>
      </w:r>
      <w:r w:rsidRPr="001B022B">
        <w:rPr>
          <w:rFonts w:ascii="Times New Roman" w:eastAsia="Calibri" w:hAnsi="Times New Roman" w:cs="Times New Roman"/>
          <w:sz w:val="24"/>
          <w:szCs w:val="24"/>
        </w:rPr>
        <w:t xml:space="preserve"> both absolute and relative income from ocean fishery and related activities. The findings indicated how the vicious cycle between weather shocks and price uncertainty results in natural resource dependence. Given credit constrain</w:t>
      </w:r>
      <w:r w:rsidR="0073646E">
        <w:rPr>
          <w:rFonts w:ascii="Times New Roman" w:eastAsia="Calibri" w:hAnsi="Times New Roman" w:cs="Times New Roman"/>
          <w:sz w:val="24"/>
          <w:szCs w:val="24"/>
        </w:rPr>
        <w:t>ts, most</w:t>
      </w:r>
      <w:r w:rsidRPr="001B022B">
        <w:rPr>
          <w:rFonts w:ascii="Times New Roman" w:eastAsia="Calibri" w:hAnsi="Times New Roman" w:cs="Times New Roman"/>
          <w:sz w:val="24"/>
          <w:szCs w:val="24"/>
        </w:rPr>
        <w:t xml:space="preserve"> households in the region used risk-</w:t>
      </w:r>
      <w:r w:rsidR="0073646E">
        <w:rPr>
          <w:rFonts w:ascii="Times New Roman" w:eastAsia="Calibri" w:hAnsi="Times New Roman" w:cs="Times New Roman"/>
          <w:sz w:val="24"/>
          <w:szCs w:val="24"/>
        </w:rPr>
        <w:t>sharing strategies</w:t>
      </w:r>
      <w:r w:rsidRPr="001B022B">
        <w:rPr>
          <w:rFonts w:ascii="Times New Roman" w:eastAsia="Calibri" w:hAnsi="Times New Roman" w:cs="Times New Roman"/>
          <w:sz w:val="24"/>
          <w:szCs w:val="24"/>
        </w:rPr>
        <w:t xml:space="preserve"> such as advance payment to cope with flood events and price fluctuation in the fishing industry. </w:t>
      </w:r>
    </w:p>
    <w:p w14:paraId="2DB7A609" w14:textId="77777777" w:rsidR="00783478" w:rsidRPr="002E4D85" w:rsidRDefault="002E4D85" w:rsidP="00B0254D">
      <w:pPr>
        <w:pStyle w:val="Heading2"/>
        <w:spacing w:before="0" w:line="360" w:lineRule="auto"/>
        <w:rPr>
          <w:rFonts w:asciiTheme="majorBidi" w:eastAsia="Calibri" w:hAnsiTheme="majorBidi"/>
          <w:color w:val="auto"/>
          <w:sz w:val="24"/>
          <w:szCs w:val="24"/>
        </w:rPr>
      </w:pPr>
      <w:bookmarkStart w:id="87" w:name="_Toc71839716"/>
      <w:r w:rsidRPr="002E4D85">
        <w:rPr>
          <w:rFonts w:asciiTheme="majorBidi" w:eastAsia="Calibri" w:hAnsiTheme="majorBidi"/>
          <w:color w:val="auto"/>
          <w:sz w:val="24"/>
          <w:szCs w:val="24"/>
        </w:rPr>
        <w:t>4.3</w:t>
      </w:r>
      <w:r w:rsidR="00783478" w:rsidRPr="002E4D85">
        <w:rPr>
          <w:rFonts w:asciiTheme="majorBidi" w:eastAsia="Calibri" w:hAnsiTheme="majorBidi"/>
          <w:color w:val="auto"/>
          <w:sz w:val="24"/>
          <w:szCs w:val="24"/>
        </w:rPr>
        <w:t xml:space="preserve"> </w:t>
      </w:r>
      <w:r w:rsidR="00AC7242">
        <w:rPr>
          <w:rFonts w:asciiTheme="majorBidi" w:eastAsia="Calibri" w:hAnsiTheme="majorBidi"/>
          <w:color w:val="auto"/>
          <w:sz w:val="24"/>
          <w:szCs w:val="24"/>
        </w:rPr>
        <w:t>Effect of ocean fishery dependence on poverty and inequality</w:t>
      </w:r>
      <w:bookmarkEnd w:id="87"/>
    </w:p>
    <w:p w14:paraId="79698500" w14:textId="4D9CEEDB" w:rsidR="00DE0AA7" w:rsidRPr="001B022B" w:rsidRDefault="00783478" w:rsidP="00B0254D">
      <w:pPr>
        <w:spacing w:after="0"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This section presents the results on the effect of ocean fishery dependence on poverty a</w:t>
      </w:r>
      <w:r w:rsidR="00CF6463">
        <w:rPr>
          <w:rFonts w:ascii="Times New Roman" w:eastAsia="Calibri" w:hAnsi="Times New Roman" w:cs="Times New Roman"/>
          <w:sz w:val="24"/>
          <w:szCs w:val="24"/>
        </w:rPr>
        <w:t>nd inequality. O</w:t>
      </w:r>
      <w:r w:rsidRPr="001B022B">
        <w:rPr>
          <w:rFonts w:ascii="Times New Roman" w:eastAsia="Calibri" w:hAnsi="Times New Roman" w:cs="Times New Roman"/>
          <w:sz w:val="24"/>
          <w:szCs w:val="24"/>
        </w:rPr>
        <w:t>cean fishery dependence</w:t>
      </w:r>
      <w:r w:rsidR="0083715D">
        <w:rPr>
          <w:rFonts w:ascii="Times New Roman" w:eastAsia="Calibri" w:hAnsi="Times New Roman" w:cs="Times New Roman"/>
          <w:sz w:val="24"/>
          <w:szCs w:val="24"/>
        </w:rPr>
        <w:t>, which is the treatment variable</w:t>
      </w:r>
      <w:r w:rsidR="00B059DA">
        <w:rPr>
          <w:rFonts w:ascii="Times New Roman" w:eastAsia="Calibri" w:hAnsi="Times New Roman" w:cs="Times New Roman"/>
          <w:sz w:val="24"/>
          <w:szCs w:val="24"/>
        </w:rPr>
        <w:t xml:space="preserve"> in this analysis</w:t>
      </w:r>
      <w:r w:rsidR="003E70AD">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was </w:t>
      </w:r>
      <w:r w:rsidR="00F51FB6">
        <w:rPr>
          <w:rFonts w:ascii="Times New Roman" w:eastAsia="Calibri" w:hAnsi="Times New Roman" w:cs="Times New Roman"/>
          <w:sz w:val="24"/>
          <w:szCs w:val="24"/>
        </w:rPr>
        <w:t xml:space="preserve">measured by the income derived from the ocean fishery divided by the total household income. This was critical to capture ocean fishery </w:t>
      </w:r>
      <w:r w:rsidR="002573AE">
        <w:rPr>
          <w:rFonts w:ascii="Times New Roman" w:eastAsia="Calibri" w:hAnsi="Times New Roman" w:cs="Times New Roman"/>
          <w:sz w:val="24"/>
          <w:szCs w:val="24"/>
        </w:rPr>
        <w:t xml:space="preserve">as a continuous variable with the </w:t>
      </w:r>
      <w:r w:rsidR="002573AE">
        <w:rPr>
          <w:rFonts w:ascii="Times New Roman" w:eastAsia="Calibri" w:hAnsi="Times New Roman" w:cs="Times New Roman"/>
          <w:sz w:val="24"/>
          <w:szCs w:val="24"/>
        </w:rPr>
        <w:lastRenderedPageBreak/>
        <w:t>assumption that higher income from the livelihood option indicates increased ocean fishery dependence. For the purpose of this study, households who do not have income from</w:t>
      </w:r>
      <w:r w:rsidR="00517530">
        <w:rPr>
          <w:rFonts w:ascii="Times New Roman" w:eastAsia="Calibri" w:hAnsi="Times New Roman" w:cs="Times New Roman"/>
          <w:sz w:val="24"/>
          <w:szCs w:val="24"/>
        </w:rPr>
        <w:t xml:space="preserve"> the ocean fishery were</w:t>
      </w:r>
      <w:r w:rsidR="002573AE">
        <w:rPr>
          <w:rFonts w:ascii="Times New Roman" w:eastAsia="Calibri" w:hAnsi="Times New Roman" w:cs="Times New Roman"/>
          <w:sz w:val="24"/>
          <w:szCs w:val="24"/>
        </w:rPr>
        <w:t xml:space="preserve"> classified as non-dependency. Low dependency</w:t>
      </w:r>
      <w:r w:rsidR="00517530">
        <w:rPr>
          <w:rFonts w:ascii="Times New Roman" w:eastAsia="Calibri" w:hAnsi="Times New Roman" w:cs="Times New Roman"/>
          <w:sz w:val="24"/>
          <w:szCs w:val="24"/>
        </w:rPr>
        <w:t xml:space="preserve"> referred</w:t>
      </w:r>
      <w:r w:rsidR="002573AE">
        <w:rPr>
          <w:rFonts w:ascii="Times New Roman" w:eastAsia="Calibri" w:hAnsi="Times New Roman" w:cs="Times New Roman"/>
          <w:sz w:val="24"/>
          <w:szCs w:val="24"/>
        </w:rPr>
        <w:t xml:space="preserve"> to households</w:t>
      </w:r>
      <w:r w:rsidR="00517530">
        <w:rPr>
          <w:rFonts w:ascii="Times New Roman" w:eastAsia="Calibri" w:hAnsi="Times New Roman" w:cs="Times New Roman"/>
          <w:sz w:val="24"/>
          <w:szCs w:val="24"/>
        </w:rPr>
        <w:t xml:space="preserve"> with </w:t>
      </w:r>
      <w:r w:rsidR="003E70AD">
        <w:rPr>
          <w:rFonts w:ascii="Times New Roman" w:eastAsia="Calibri" w:hAnsi="Times New Roman" w:cs="Times New Roman"/>
          <w:sz w:val="24"/>
          <w:szCs w:val="24"/>
        </w:rPr>
        <w:t xml:space="preserve">an </w:t>
      </w:r>
      <w:r w:rsidR="00517530">
        <w:rPr>
          <w:rFonts w:ascii="Times New Roman" w:eastAsia="Calibri" w:hAnsi="Times New Roman" w:cs="Times New Roman"/>
          <w:sz w:val="24"/>
          <w:szCs w:val="24"/>
        </w:rPr>
        <w:t xml:space="preserve">ocean fishery dependence rate of </w:t>
      </w:r>
      <w:r w:rsidR="00DE0AA7">
        <w:rPr>
          <w:rFonts w:ascii="Times New Roman" w:eastAsia="Calibri" w:hAnsi="Times New Roman" w:cs="Times New Roman"/>
          <w:sz w:val="24"/>
          <w:szCs w:val="24"/>
        </w:rPr>
        <w:t xml:space="preserve">more than 0% and </w:t>
      </w:r>
      <w:r w:rsidR="00517530">
        <w:rPr>
          <w:rFonts w:ascii="Times New Roman" w:eastAsia="Calibri" w:hAnsi="Times New Roman" w:cs="Times New Roman"/>
          <w:sz w:val="24"/>
          <w:szCs w:val="24"/>
        </w:rPr>
        <w:t>l</w:t>
      </w:r>
      <w:r w:rsidR="00DE0AA7">
        <w:rPr>
          <w:rFonts w:ascii="Times New Roman" w:eastAsia="Calibri" w:hAnsi="Times New Roman" w:cs="Times New Roman"/>
          <w:sz w:val="24"/>
          <w:szCs w:val="24"/>
        </w:rPr>
        <w:t>ess than 30%</w:t>
      </w:r>
      <w:r w:rsidR="00087C79">
        <w:rPr>
          <w:rFonts w:ascii="Times New Roman" w:eastAsia="Calibri" w:hAnsi="Times New Roman" w:cs="Times New Roman"/>
          <w:sz w:val="24"/>
          <w:szCs w:val="24"/>
        </w:rPr>
        <w:t xml:space="preserve">. High </w:t>
      </w:r>
      <w:r w:rsidR="0073646E">
        <w:rPr>
          <w:rFonts w:ascii="Times New Roman" w:eastAsia="Calibri" w:hAnsi="Times New Roman" w:cs="Times New Roman"/>
          <w:sz w:val="24"/>
          <w:szCs w:val="24"/>
        </w:rPr>
        <w:t>dependency involved households with</w:t>
      </w:r>
      <w:r w:rsidR="00517530">
        <w:rPr>
          <w:rFonts w:ascii="Times New Roman" w:eastAsia="Calibri" w:hAnsi="Times New Roman" w:cs="Times New Roman"/>
          <w:sz w:val="24"/>
          <w:szCs w:val="24"/>
        </w:rPr>
        <w:t xml:space="preserve"> </w:t>
      </w:r>
      <w:r w:rsidR="003E70AD">
        <w:rPr>
          <w:rFonts w:ascii="Times New Roman" w:eastAsia="Calibri" w:hAnsi="Times New Roman" w:cs="Times New Roman"/>
          <w:sz w:val="24"/>
          <w:szCs w:val="24"/>
        </w:rPr>
        <w:t xml:space="preserve">an </w:t>
      </w:r>
      <w:r w:rsidR="00517530">
        <w:rPr>
          <w:rFonts w:ascii="Times New Roman" w:eastAsia="Calibri" w:hAnsi="Times New Roman" w:cs="Times New Roman"/>
          <w:sz w:val="24"/>
          <w:szCs w:val="24"/>
        </w:rPr>
        <w:t xml:space="preserve">ocean fishery dependency rate of </w:t>
      </w:r>
      <w:r w:rsidR="00DE0AA7">
        <w:rPr>
          <w:rFonts w:ascii="Times New Roman" w:eastAsia="Calibri" w:hAnsi="Times New Roman" w:cs="Times New Roman"/>
          <w:sz w:val="24"/>
          <w:szCs w:val="24"/>
        </w:rPr>
        <w:t xml:space="preserve">more than </w:t>
      </w:r>
      <w:r w:rsidR="00517530">
        <w:rPr>
          <w:rFonts w:ascii="Times New Roman" w:eastAsia="Calibri" w:hAnsi="Times New Roman" w:cs="Times New Roman"/>
          <w:sz w:val="24"/>
          <w:szCs w:val="24"/>
        </w:rPr>
        <w:t>30% (</w:t>
      </w:r>
      <w:r w:rsidR="00517530" w:rsidRPr="00517530">
        <w:rPr>
          <w:rFonts w:ascii="Times New Roman" w:eastAsia="Calibri" w:hAnsi="Times New Roman" w:cs="Times New Roman"/>
          <w:color w:val="0D0D0D" w:themeColor="text1" w:themeTint="F2"/>
          <w:sz w:val="24"/>
          <w:szCs w:val="24"/>
        </w:rPr>
        <w:t>Lepcha</w:t>
      </w:r>
      <w:r w:rsidR="00517530">
        <w:rPr>
          <w:rFonts w:ascii="Times New Roman" w:eastAsia="Calibri" w:hAnsi="Times New Roman" w:cs="Times New Roman"/>
          <w:color w:val="0D0D0D" w:themeColor="text1" w:themeTint="F2"/>
          <w:sz w:val="24"/>
          <w:szCs w:val="24"/>
        </w:rPr>
        <w:t xml:space="preserve"> </w:t>
      </w:r>
      <w:r w:rsidR="00517530">
        <w:rPr>
          <w:rFonts w:ascii="Times New Roman" w:eastAsia="Calibri" w:hAnsi="Times New Roman" w:cs="Times New Roman"/>
          <w:i/>
          <w:iCs/>
          <w:color w:val="0D0D0D" w:themeColor="text1" w:themeTint="F2"/>
          <w:sz w:val="24"/>
          <w:szCs w:val="24"/>
        </w:rPr>
        <w:t>et al</w:t>
      </w:r>
      <w:r w:rsidR="00517530">
        <w:rPr>
          <w:rFonts w:ascii="Times New Roman" w:eastAsia="Calibri" w:hAnsi="Times New Roman" w:cs="Times New Roman"/>
          <w:color w:val="0D0D0D" w:themeColor="text1" w:themeTint="F2"/>
          <w:sz w:val="24"/>
          <w:szCs w:val="24"/>
        </w:rPr>
        <w:t>., 2019</w:t>
      </w:r>
      <w:r w:rsidR="00517530">
        <w:rPr>
          <w:rFonts w:ascii="Times New Roman" w:eastAsia="Calibri" w:hAnsi="Times New Roman" w:cs="Times New Roman"/>
          <w:sz w:val="24"/>
          <w:szCs w:val="24"/>
        </w:rPr>
        <w:t>)</w:t>
      </w:r>
      <w:r w:rsidR="00087C79">
        <w:rPr>
          <w:rFonts w:ascii="Times New Roman" w:eastAsia="Calibri" w:hAnsi="Times New Roman" w:cs="Times New Roman"/>
          <w:sz w:val="24"/>
          <w:szCs w:val="24"/>
        </w:rPr>
        <w:t>. D</w:t>
      </w:r>
      <w:r w:rsidR="0073646E">
        <w:rPr>
          <w:rFonts w:ascii="Times New Roman" w:eastAsia="Calibri" w:hAnsi="Times New Roman" w:cs="Times New Roman"/>
          <w:sz w:val="24"/>
          <w:szCs w:val="24"/>
        </w:rPr>
        <w:t>escriptive statistics were</w:t>
      </w:r>
      <w:r w:rsidRPr="001B022B">
        <w:rPr>
          <w:rFonts w:ascii="Times New Roman" w:eastAsia="Calibri" w:hAnsi="Times New Roman" w:cs="Times New Roman"/>
          <w:sz w:val="24"/>
          <w:szCs w:val="24"/>
        </w:rPr>
        <w:t xml:space="preserve"> carried</w:t>
      </w:r>
      <w:r w:rsidR="00191D8B">
        <w:rPr>
          <w:rFonts w:ascii="Times New Roman" w:eastAsia="Calibri" w:hAnsi="Times New Roman" w:cs="Times New Roman"/>
          <w:sz w:val="24"/>
          <w:szCs w:val="24"/>
        </w:rPr>
        <w:t xml:space="preserve"> out for the </w:t>
      </w:r>
      <w:r w:rsidR="00122E74">
        <w:rPr>
          <w:rFonts w:ascii="Times New Roman" w:eastAsia="Calibri" w:hAnsi="Times New Roman" w:cs="Times New Roman"/>
          <w:sz w:val="24"/>
          <w:szCs w:val="24"/>
        </w:rPr>
        <w:t>multi</w:t>
      </w:r>
      <w:r w:rsidRPr="001B022B">
        <w:rPr>
          <w:rFonts w:ascii="Times New Roman" w:eastAsia="Calibri" w:hAnsi="Times New Roman" w:cs="Times New Roman"/>
          <w:sz w:val="24"/>
          <w:szCs w:val="24"/>
        </w:rPr>
        <w:t>dimension</w:t>
      </w:r>
      <w:r w:rsidR="00122E74">
        <w:rPr>
          <w:rFonts w:ascii="Times New Roman" w:eastAsia="Calibri" w:hAnsi="Times New Roman" w:cs="Times New Roman"/>
          <w:sz w:val="24"/>
          <w:szCs w:val="24"/>
        </w:rPr>
        <w:t>al</w:t>
      </w:r>
      <w:r w:rsidRPr="001B022B">
        <w:rPr>
          <w:rFonts w:ascii="Times New Roman" w:eastAsia="Calibri" w:hAnsi="Times New Roman" w:cs="Times New Roman"/>
          <w:sz w:val="24"/>
          <w:szCs w:val="24"/>
        </w:rPr>
        <w:t xml:space="preserve"> poverty indices on the three subgroups</w:t>
      </w:r>
      <w:r w:rsidR="003E70AD">
        <w:rPr>
          <w:rFonts w:ascii="Times New Roman" w:eastAsia="Calibri" w:hAnsi="Times New Roman" w:cs="Times New Roman"/>
          <w:sz w:val="24"/>
          <w:szCs w:val="24"/>
        </w:rPr>
        <w:t>,</w:t>
      </w:r>
      <w:r w:rsidR="00013EAC">
        <w:rPr>
          <w:rFonts w:ascii="Times New Roman" w:eastAsia="Calibri" w:hAnsi="Times New Roman" w:cs="Times New Roman"/>
          <w:sz w:val="24"/>
          <w:szCs w:val="24"/>
        </w:rPr>
        <w:t xml:space="preserve"> as indicated in Table 4.9</w:t>
      </w:r>
      <w:r w:rsidR="00DE0AA7">
        <w:rPr>
          <w:rFonts w:ascii="Times New Roman" w:eastAsia="Calibri" w:hAnsi="Times New Roman" w:cs="Times New Roman"/>
          <w:sz w:val="24"/>
          <w:szCs w:val="24"/>
        </w:rPr>
        <w:t xml:space="preserve">. </w:t>
      </w:r>
    </w:p>
    <w:p w14:paraId="60205A1E" w14:textId="1C64BBC7" w:rsidR="004F3BF6" w:rsidRPr="004F3BF6" w:rsidRDefault="00DB2FD8" w:rsidP="00B0254D">
      <w:pPr>
        <w:pStyle w:val="Caption"/>
      </w:pPr>
      <w:bookmarkStart w:id="88" w:name="_Toc34651070"/>
      <w:bookmarkStart w:id="89" w:name="_Toc42882373"/>
      <w:bookmarkStart w:id="90" w:name="_Toc43764708"/>
      <w:r>
        <w:t>Table 4.</w:t>
      </w:r>
      <w:r w:rsidR="00350E23">
        <w:fldChar w:fldCharType="begin"/>
      </w:r>
      <w:r w:rsidR="00350E23">
        <w:instrText xml:space="preserve"> SEQ Table_4. \* ARABIC </w:instrText>
      </w:r>
      <w:r w:rsidR="00350E23">
        <w:fldChar w:fldCharType="separate"/>
      </w:r>
      <w:r w:rsidR="005378D2">
        <w:rPr>
          <w:noProof/>
        </w:rPr>
        <w:t>9</w:t>
      </w:r>
      <w:r w:rsidR="00350E23">
        <w:rPr>
          <w:noProof/>
        </w:rPr>
        <w:fldChar w:fldCharType="end"/>
      </w:r>
      <w:r w:rsidR="004F3BF6" w:rsidRPr="004F3BF6">
        <w:t xml:space="preserve">: </w:t>
      </w:r>
      <w:r w:rsidR="00122E74">
        <w:t>Descriptive statistics of multi</w:t>
      </w:r>
      <w:r w:rsidR="004F3BF6" w:rsidRPr="004F3BF6">
        <w:t>dimension</w:t>
      </w:r>
      <w:r w:rsidR="00122E74">
        <w:t>al</w:t>
      </w:r>
      <w:r w:rsidR="004F3BF6" w:rsidRPr="004F3BF6">
        <w:t xml:space="preserve"> poverty indices</w:t>
      </w:r>
      <w:bookmarkEnd w:id="88"/>
      <w:bookmarkEnd w:id="89"/>
      <w:bookmarkEnd w:id="90"/>
    </w:p>
    <w:tbl>
      <w:tblPr>
        <w:tblStyle w:val="TableGrid1"/>
        <w:tblW w:w="946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11"/>
        <w:gridCol w:w="1418"/>
        <w:gridCol w:w="1559"/>
        <w:gridCol w:w="1559"/>
        <w:gridCol w:w="1418"/>
      </w:tblGrid>
      <w:tr w:rsidR="00783478" w14:paraId="386B0E85" w14:textId="77777777" w:rsidTr="002552E7">
        <w:tc>
          <w:tcPr>
            <w:tcW w:w="3511" w:type="dxa"/>
            <w:tcBorders>
              <w:top w:val="single" w:sz="4" w:space="0" w:color="auto"/>
              <w:left w:val="nil"/>
              <w:bottom w:val="single" w:sz="4" w:space="0" w:color="auto"/>
              <w:right w:val="nil"/>
            </w:tcBorders>
            <w:hideMark/>
          </w:tcPr>
          <w:p w14:paraId="542E1A52"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Outcome variables</w:t>
            </w:r>
          </w:p>
        </w:tc>
        <w:tc>
          <w:tcPr>
            <w:tcW w:w="1418" w:type="dxa"/>
            <w:tcBorders>
              <w:top w:val="single" w:sz="4" w:space="0" w:color="auto"/>
              <w:left w:val="nil"/>
              <w:bottom w:val="single" w:sz="4" w:space="0" w:color="auto"/>
              <w:right w:val="nil"/>
            </w:tcBorders>
            <w:hideMark/>
          </w:tcPr>
          <w:p w14:paraId="07B4AB70"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Non-dependence</w:t>
            </w:r>
          </w:p>
        </w:tc>
        <w:tc>
          <w:tcPr>
            <w:tcW w:w="1559" w:type="dxa"/>
            <w:tcBorders>
              <w:top w:val="single" w:sz="4" w:space="0" w:color="auto"/>
              <w:left w:val="nil"/>
              <w:bottom w:val="single" w:sz="4" w:space="0" w:color="auto"/>
              <w:right w:val="nil"/>
            </w:tcBorders>
            <w:hideMark/>
          </w:tcPr>
          <w:p w14:paraId="39218D87"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Low dependence</w:t>
            </w:r>
          </w:p>
        </w:tc>
        <w:tc>
          <w:tcPr>
            <w:tcW w:w="1559" w:type="dxa"/>
            <w:tcBorders>
              <w:top w:val="single" w:sz="4" w:space="0" w:color="auto"/>
              <w:left w:val="nil"/>
              <w:bottom w:val="single" w:sz="4" w:space="0" w:color="auto"/>
              <w:right w:val="nil"/>
            </w:tcBorders>
            <w:hideMark/>
          </w:tcPr>
          <w:p w14:paraId="573F4377"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High dependence</w:t>
            </w:r>
          </w:p>
        </w:tc>
        <w:tc>
          <w:tcPr>
            <w:tcW w:w="1418" w:type="dxa"/>
            <w:tcBorders>
              <w:top w:val="single" w:sz="4" w:space="0" w:color="auto"/>
              <w:left w:val="nil"/>
              <w:bottom w:val="single" w:sz="4" w:space="0" w:color="auto"/>
              <w:right w:val="nil"/>
            </w:tcBorders>
            <w:hideMark/>
          </w:tcPr>
          <w:p w14:paraId="310C1AC0"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F-statistics</w:t>
            </w:r>
          </w:p>
        </w:tc>
      </w:tr>
      <w:tr w:rsidR="00783478" w14:paraId="6DB2A9A8" w14:textId="77777777" w:rsidTr="002552E7">
        <w:tc>
          <w:tcPr>
            <w:tcW w:w="3511" w:type="dxa"/>
            <w:tcBorders>
              <w:top w:val="nil"/>
              <w:left w:val="nil"/>
              <w:bottom w:val="nil"/>
              <w:right w:val="nil"/>
            </w:tcBorders>
            <w:hideMark/>
          </w:tcPr>
          <w:p w14:paraId="7E18C4D4"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Household poverty score</w:t>
            </w:r>
          </w:p>
        </w:tc>
        <w:tc>
          <w:tcPr>
            <w:tcW w:w="1418" w:type="dxa"/>
            <w:tcBorders>
              <w:top w:val="nil"/>
              <w:left w:val="nil"/>
              <w:bottom w:val="nil"/>
              <w:right w:val="nil"/>
            </w:tcBorders>
            <w:hideMark/>
          </w:tcPr>
          <w:p w14:paraId="1743E1EB"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0.2507</w:t>
            </w:r>
          </w:p>
        </w:tc>
        <w:tc>
          <w:tcPr>
            <w:tcW w:w="1559" w:type="dxa"/>
            <w:tcBorders>
              <w:top w:val="nil"/>
              <w:left w:val="nil"/>
              <w:bottom w:val="nil"/>
              <w:right w:val="nil"/>
            </w:tcBorders>
            <w:hideMark/>
          </w:tcPr>
          <w:p w14:paraId="223EB33D"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0.2933</w:t>
            </w:r>
          </w:p>
        </w:tc>
        <w:tc>
          <w:tcPr>
            <w:tcW w:w="1559" w:type="dxa"/>
            <w:tcBorders>
              <w:top w:val="nil"/>
              <w:left w:val="nil"/>
              <w:bottom w:val="nil"/>
              <w:right w:val="nil"/>
            </w:tcBorders>
            <w:hideMark/>
          </w:tcPr>
          <w:p w14:paraId="5A6EEDD8"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0.3442</w:t>
            </w:r>
          </w:p>
        </w:tc>
        <w:tc>
          <w:tcPr>
            <w:tcW w:w="1418" w:type="dxa"/>
            <w:tcBorders>
              <w:top w:val="nil"/>
              <w:left w:val="nil"/>
              <w:bottom w:val="nil"/>
              <w:right w:val="nil"/>
            </w:tcBorders>
            <w:hideMark/>
          </w:tcPr>
          <w:p w14:paraId="6CA76AA2" w14:textId="77777777" w:rsidR="00783478" w:rsidRPr="001B022B" w:rsidRDefault="00783478" w:rsidP="00B0254D">
            <w:pPr>
              <w:spacing w:line="360" w:lineRule="auto"/>
              <w:jc w:val="both"/>
              <w:rPr>
                <w:rFonts w:ascii="Times New Roman" w:hAnsi="Times New Roman" w:cs="Times New Roman"/>
                <w:sz w:val="24"/>
                <w:szCs w:val="24"/>
                <w:vertAlign w:val="superscript"/>
              </w:rPr>
            </w:pPr>
            <w:r w:rsidRPr="001B022B">
              <w:rPr>
                <w:rFonts w:ascii="Times New Roman" w:hAnsi="Times New Roman" w:cs="Times New Roman"/>
                <w:sz w:val="24"/>
                <w:szCs w:val="24"/>
              </w:rPr>
              <w:t>10.3000</w:t>
            </w:r>
            <w:r w:rsidRPr="001B022B">
              <w:rPr>
                <w:rFonts w:ascii="Times New Roman" w:hAnsi="Times New Roman" w:cs="Times New Roman"/>
                <w:sz w:val="24"/>
                <w:szCs w:val="24"/>
                <w:vertAlign w:val="superscript"/>
              </w:rPr>
              <w:t>***</w:t>
            </w:r>
          </w:p>
        </w:tc>
      </w:tr>
      <w:tr w:rsidR="00783478" w14:paraId="58E0B177" w14:textId="77777777" w:rsidTr="002552E7">
        <w:tc>
          <w:tcPr>
            <w:tcW w:w="3511" w:type="dxa"/>
            <w:tcBorders>
              <w:top w:val="nil"/>
              <w:left w:val="nil"/>
              <w:bottom w:val="nil"/>
              <w:right w:val="nil"/>
            </w:tcBorders>
            <w:hideMark/>
          </w:tcPr>
          <w:p w14:paraId="7A2385F1"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Multi-dimension poverty intensity</w:t>
            </w:r>
          </w:p>
        </w:tc>
        <w:tc>
          <w:tcPr>
            <w:tcW w:w="1418" w:type="dxa"/>
            <w:tcBorders>
              <w:top w:val="nil"/>
              <w:left w:val="nil"/>
              <w:bottom w:val="nil"/>
              <w:right w:val="nil"/>
            </w:tcBorders>
            <w:hideMark/>
          </w:tcPr>
          <w:p w14:paraId="3FD66EC1"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0.1412</w:t>
            </w:r>
          </w:p>
        </w:tc>
        <w:tc>
          <w:tcPr>
            <w:tcW w:w="1559" w:type="dxa"/>
            <w:tcBorders>
              <w:top w:val="nil"/>
              <w:left w:val="nil"/>
              <w:bottom w:val="nil"/>
              <w:right w:val="nil"/>
            </w:tcBorders>
            <w:hideMark/>
          </w:tcPr>
          <w:p w14:paraId="2063B3DD"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0.1953</w:t>
            </w:r>
          </w:p>
        </w:tc>
        <w:tc>
          <w:tcPr>
            <w:tcW w:w="1559" w:type="dxa"/>
            <w:tcBorders>
              <w:top w:val="nil"/>
              <w:left w:val="nil"/>
              <w:bottom w:val="nil"/>
              <w:right w:val="nil"/>
            </w:tcBorders>
            <w:hideMark/>
          </w:tcPr>
          <w:p w14:paraId="2BF7DF48"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0.2386</w:t>
            </w:r>
          </w:p>
        </w:tc>
        <w:tc>
          <w:tcPr>
            <w:tcW w:w="1418" w:type="dxa"/>
            <w:tcBorders>
              <w:top w:val="nil"/>
              <w:left w:val="nil"/>
              <w:bottom w:val="nil"/>
              <w:right w:val="nil"/>
            </w:tcBorders>
            <w:hideMark/>
          </w:tcPr>
          <w:p w14:paraId="5F3D9742" w14:textId="77777777" w:rsidR="00783478" w:rsidRPr="001B022B" w:rsidRDefault="00783478" w:rsidP="00B0254D">
            <w:pPr>
              <w:spacing w:line="360" w:lineRule="auto"/>
              <w:jc w:val="both"/>
              <w:rPr>
                <w:rFonts w:ascii="Times New Roman" w:hAnsi="Times New Roman" w:cs="Times New Roman"/>
                <w:sz w:val="24"/>
                <w:szCs w:val="24"/>
                <w:vertAlign w:val="superscript"/>
              </w:rPr>
            </w:pPr>
            <w:r w:rsidRPr="001B022B">
              <w:rPr>
                <w:rFonts w:ascii="Times New Roman" w:hAnsi="Times New Roman" w:cs="Times New Roman"/>
                <w:sz w:val="24"/>
                <w:szCs w:val="24"/>
              </w:rPr>
              <w:t xml:space="preserve">  5.8500</w:t>
            </w:r>
            <w:r w:rsidRPr="001B022B">
              <w:rPr>
                <w:rFonts w:ascii="Times New Roman" w:hAnsi="Times New Roman" w:cs="Times New Roman"/>
                <w:sz w:val="24"/>
                <w:szCs w:val="24"/>
                <w:vertAlign w:val="superscript"/>
              </w:rPr>
              <w:t>**</w:t>
            </w:r>
          </w:p>
        </w:tc>
      </w:tr>
      <w:tr w:rsidR="00783478" w14:paraId="742BB778" w14:textId="77777777" w:rsidTr="002552E7">
        <w:tc>
          <w:tcPr>
            <w:tcW w:w="3511" w:type="dxa"/>
            <w:tcBorders>
              <w:top w:val="nil"/>
              <w:left w:val="nil"/>
              <w:bottom w:val="single" w:sz="4" w:space="0" w:color="auto"/>
              <w:right w:val="nil"/>
            </w:tcBorders>
            <w:hideMark/>
          </w:tcPr>
          <w:p w14:paraId="3F05110D"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Multi-dimension poverty dummy</w:t>
            </w:r>
          </w:p>
        </w:tc>
        <w:tc>
          <w:tcPr>
            <w:tcW w:w="1418" w:type="dxa"/>
            <w:tcBorders>
              <w:top w:val="nil"/>
              <w:left w:val="nil"/>
              <w:bottom w:val="single" w:sz="4" w:space="0" w:color="auto"/>
              <w:right w:val="nil"/>
            </w:tcBorders>
            <w:hideMark/>
          </w:tcPr>
          <w:p w14:paraId="406BEC00"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0.2901</w:t>
            </w:r>
          </w:p>
        </w:tc>
        <w:tc>
          <w:tcPr>
            <w:tcW w:w="1559" w:type="dxa"/>
            <w:tcBorders>
              <w:top w:val="nil"/>
              <w:left w:val="nil"/>
              <w:bottom w:val="single" w:sz="4" w:space="0" w:color="auto"/>
              <w:right w:val="nil"/>
            </w:tcBorders>
            <w:hideMark/>
          </w:tcPr>
          <w:p w14:paraId="07499265"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0.4262</w:t>
            </w:r>
          </w:p>
        </w:tc>
        <w:tc>
          <w:tcPr>
            <w:tcW w:w="1559" w:type="dxa"/>
            <w:tcBorders>
              <w:top w:val="nil"/>
              <w:left w:val="nil"/>
              <w:bottom w:val="single" w:sz="4" w:space="0" w:color="auto"/>
              <w:right w:val="nil"/>
            </w:tcBorders>
            <w:hideMark/>
          </w:tcPr>
          <w:p w14:paraId="2C81F0BA" w14:textId="77777777" w:rsidR="00783478" w:rsidRPr="001B022B" w:rsidRDefault="00783478" w:rsidP="00B0254D">
            <w:pPr>
              <w:spacing w:line="360" w:lineRule="auto"/>
              <w:jc w:val="both"/>
              <w:rPr>
                <w:rFonts w:ascii="Times New Roman" w:hAnsi="Times New Roman" w:cs="Times New Roman"/>
                <w:sz w:val="24"/>
                <w:szCs w:val="24"/>
              </w:rPr>
            </w:pPr>
            <w:r w:rsidRPr="001B022B">
              <w:rPr>
                <w:rFonts w:ascii="Times New Roman" w:hAnsi="Times New Roman" w:cs="Times New Roman"/>
                <w:sz w:val="24"/>
                <w:szCs w:val="24"/>
              </w:rPr>
              <w:t>0.4792</w:t>
            </w:r>
          </w:p>
        </w:tc>
        <w:tc>
          <w:tcPr>
            <w:tcW w:w="1418" w:type="dxa"/>
            <w:tcBorders>
              <w:top w:val="nil"/>
              <w:left w:val="nil"/>
              <w:bottom w:val="single" w:sz="4" w:space="0" w:color="auto"/>
              <w:right w:val="nil"/>
            </w:tcBorders>
            <w:hideMark/>
          </w:tcPr>
          <w:p w14:paraId="0FFCE6B7" w14:textId="77777777" w:rsidR="00783478" w:rsidRPr="001B022B" w:rsidRDefault="00783478" w:rsidP="00B0254D">
            <w:pPr>
              <w:spacing w:line="360" w:lineRule="auto"/>
              <w:jc w:val="both"/>
              <w:rPr>
                <w:rFonts w:ascii="Times New Roman" w:hAnsi="Times New Roman" w:cs="Times New Roman"/>
                <w:sz w:val="24"/>
                <w:szCs w:val="24"/>
                <w:vertAlign w:val="superscript"/>
              </w:rPr>
            </w:pPr>
            <w:r w:rsidRPr="001B022B">
              <w:rPr>
                <w:rFonts w:ascii="Times New Roman" w:hAnsi="Times New Roman" w:cs="Times New Roman"/>
                <w:sz w:val="24"/>
                <w:szCs w:val="24"/>
              </w:rPr>
              <w:t xml:space="preserve">  5.9700</w:t>
            </w:r>
            <w:r w:rsidRPr="001B022B">
              <w:rPr>
                <w:rFonts w:ascii="Times New Roman" w:hAnsi="Times New Roman" w:cs="Times New Roman"/>
                <w:sz w:val="24"/>
                <w:szCs w:val="24"/>
                <w:vertAlign w:val="superscript"/>
              </w:rPr>
              <w:t>**</w:t>
            </w:r>
          </w:p>
        </w:tc>
      </w:tr>
    </w:tbl>
    <w:p w14:paraId="4C2A7140" w14:textId="77777777" w:rsidR="00783478" w:rsidRDefault="002552E7" w:rsidP="00B0254D">
      <w:pPr>
        <w:spacing w:line="360" w:lineRule="auto"/>
        <w:jc w:val="both"/>
        <w:rPr>
          <w:rFonts w:ascii="Times New Roman" w:eastAsia="Calibri" w:hAnsi="Times New Roman" w:cs="Times New Roman"/>
          <w:sz w:val="24"/>
          <w:szCs w:val="24"/>
        </w:rPr>
      </w:pPr>
      <w:r w:rsidRPr="002552E7">
        <w:rPr>
          <w:rFonts w:ascii="Times New Roman" w:eastAsia="Calibri" w:hAnsi="Times New Roman" w:cs="Times New Roman"/>
          <w:sz w:val="24"/>
          <w:szCs w:val="24"/>
        </w:rPr>
        <w:t xml:space="preserve">Note: **significant at 5%, </w:t>
      </w:r>
      <w:r w:rsidRPr="002552E7">
        <w:rPr>
          <w:rFonts w:ascii="Times New Roman" w:eastAsia="Calibri" w:hAnsi="Times New Roman" w:cs="Times New Roman"/>
          <w:sz w:val="24"/>
          <w:szCs w:val="24"/>
          <w:vertAlign w:val="superscript"/>
        </w:rPr>
        <w:t>***</w:t>
      </w:r>
      <w:r w:rsidRPr="002552E7">
        <w:rPr>
          <w:rFonts w:ascii="Times New Roman" w:eastAsia="Calibri" w:hAnsi="Times New Roman" w:cs="Times New Roman"/>
          <w:sz w:val="24"/>
          <w:szCs w:val="24"/>
        </w:rPr>
        <w:t>significant at 1%</w:t>
      </w:r>
    </w:p>
    <w:p w14:paraId="13478B6E" w14:textId="1356159E" w:rsidR="00FC5F1D" w:rsidRDefault="00075C12"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From </w:t>
      </w:r>
      <w:r w:rsidR="00122E74">
        <w:rPr>
          <w:rFonts w:ascii="Times New Roman" w:eastAsia="Calibri" w:hAnsi="Times New Roman" w:cs="Times New Roman"/>
          <w:sz w:val="24"/>
          <w:szCs w:val="24"/>
        </w:rPr>
        <w:t>Table 4.9</w:t>
      </w:r>
      <w:r>
        <w:rPr>
          <w:rFonts w:ascii="Times New Roman" w:eastAsia="Calibri" w:hAnsi="Times New Roman" w:cs="Times New Roman"/>
          <w:sz w:val="24"/>
          <w:szCs w:val="24"/>
        </w:rPr>
        <w:t>, t</w:t>
      </w:r>
      <w:r w:rsidR="00783478" w:rsidRPr="001B022B">
        <w:rPr>
          <w:rFonts w:ascii="Times New Roman" w:eastAsia="Calibri" w:hAnsi="Times New Roman" w:cs="Times New Roman"/>
          <w:sz w:val="24"/>
          <w:szCs w:val="24"/>
        </w:rPr>
        <w:t xml:space="preserve">he result indicated that </w:t>
      </w:r>
      <w:r w:rsidR="00C45040">
        <w:rPr>
          <w:rFonts w:ascii="Times New Roman" w:eastAsia="Calibri" w:hAnsi="Times New Roman" w:cs="Times New Roman"/>
          <w:sz w:val="24"/>
          <w:szCs w:val="24"/>
        </w:rPr>
        <w:t>i</w:t>
      </w:r>
      <w:r w:rsidR="00783478" w:rsidRPr="001B022B">
        <w:rPr>
          <w:rFonts w:ascii="Times New Roman" w:eastAsia="Calibri" w:hAnsi="Times New Roman" w:cs="Times New Roman"/>
          <w:sz w:val="24"/>
          <w:szCs w:val="24"/>
        </w:rPr>
        <w:t>n terms of multidimensional poverty, the most dependent households are more affected by the depth and prevalence of the household poverty score, multidimensional poverty intensity</w:t>
      </w:r>
      <w:r w:rsidR="00A86D9A">
        <w:rPr>
          <w:rFonts w:ascii="Times New Roman" w:eastAsia="Calibri" w:hAnsi="Times New Roman" w:cs="Times New Roman"/>
          <w:sz w:val="24"/>
          <w:szCs w:val="24"/>
        </w:rPr>
        <w:t>,</w:t>
      </w:r>
      <w:r w:rsidR="00783478" w:rsidRPr="001B022B">
        <w:rPr>
          <w:rFonts w:ascii="Times New Roman" w:eastAsia="Calibri" w:hAnsi="Times New Roman" w:cs="Times New Roman"/>
          <w:sz w:val="24"/>
          <w:szCs w:val="24"/>
        </w:rPr>
        <w:t xml:space="preserve"> and multidimensional poverty dummy</w:t>
      </w:r>
      <w:r w:rsidR="007B2AEA">
        <w:rPr>
          <w:rFonts w:ascii="Times New Roman" w:eastAsia="Calibri" w:hAnsi="Times New Roman" w:cs="Times New Roman"/>
          <w:sz w:val="24"/>
          <w:szCs w:val="24"/>
        </w:rPr>
        <w:t xml:space="preserve"> at about 0.3, 0.2</w:t>
      </w:r>
      <w:r w:rsidR="0073646E">
        <w:rPr>
          <w:rFonts w:ascii="Times New Roman" w:eastAsia="Calibri" w:hAnsi="Times New Roman" w:cs="Times New Roman"/>
          <w:sz w:val="24"/>
          <w:szCs w:val="24"/>
        </w:rPr>
        <w:t>,</w:t>
      </w:r>
      <w:r w:rsidR="007B2AEA">
        <w:rPr>
          <w:rFonts w:ascii="Times New Roman" w:eastAsia="Calibri" w:hAnsi="Times New Roman" w:cs="Times New Roman"/>
          <w:sz w:val="24"/>
          <w:szCs w:val="24"/>
        </w:rPr>
        <w:t xml:space="preserve"> and 0.4</w:t>
      </w:r>
      <w:r w:rsidR="0073646E">
        <w:rPr>
          <w:rFonts w:ascii="Times New Roman" w:eastAsia="Calibri" w:hAnsi="Times New Roman" w:cs="Times New Roman"/>
          <w:sz w:val="24"/>
          <w:szCs w:val="24"/>
        </w:rPr>
        <w:t>,</w:t>
      </w:r>
      <w:r w:rsidR="007B2AEA">
        <w:rPr>
          <w:rFonts w:ascii="Times New Roman" w:eastAsia="Calibri" w:hAnsi="Times New Roman" w:cs="Times New Roman"/>
          <w:sz w:val="24"/>
          <w:szCs w:val="24"/>
        </w:rPr>
        <w:t xml:space="preserve"> respectively</w:t>
      </w:r>
      <w:r w:rsidR="00783478" w:rsidRPr="001B022B">
        <w:rPr>
          <w:rFonts w:ascii="Times New Roman" w:eastAsia="Calibri" w:hAnsi="Times New Roman" w:cs="Times New Roman"/>
          <w:sz w:val="24"/>
          <w:szCs w:val="24"/>
        </w:rPr>
        <w:t>. Th</w:t>
      </w:r>
      <w:r w:rsidR="00122E74">
        <w:rPr>
          <w:rFonts w:ascii="Times New Roman" w:eastAsia="Calibri" w:hAnsi="Times New Roman" w:cs="Times New Roman"/>
          <w:sz w:val="24"/>
          <w:szCs w:val="24"/>
        </w:rPr>
        <w:t>is could have been attributed to low diversification to alternative livelihood option</w:t>
      </w:r>
      <w:r w:rsidR="00B57E5F">
        <w:rPr>
          <w:rFonts w:ascii="Times New Roman" w:eastAsia="Calibri" w:hAnsi="Times New Roman" w:cs="Times New Roman"/>
          <w:sz w:val="24"/>
          <w:szCs w:val="24"/>
        </w:rPr>
        <w:t>s</w:t>
      </w:r>
      <w:r w:rsidR="00122E74">
        <w:rPr>
          <w:rFonts w:ascii="Times New Roman" w:eastAsia="Calibri" w:hAnsi="Times New Roman" w:cs="Times New Roman"/>
          <w:sz w:val="24"/>
          <w:szCs w:val="24"/>
        </w:rPr>
        <w:t xml:space="preserve"> by</w:t>
      </w:r>
      <w:r w:rsidR="00783478" w:rsidRPr="001B022B">
        <w:rPr>
          <w:rFonts w:ascii="Times New Roman" w:eastAsia="Calibri" w:hAnsi="Times New Roman" w:cs="Times New Roman"/>
          <w:sz w:val="24"/>
          <w:szCs w:val="24"/>
        </w:rPr>
        <w:t xml:space="preserve"> </w:t>
      </w:r>
      <w:r w:rsidR="0073646E">
        <w:rPr>
          <w:rFonts w:ascii="Times New Roman" w:eastAsia="Calibri" w:hAnsi="Times New Roman" w:cs="Times New Roman"/>
          <w:sz w:val="24"/>
          <w:szCs w:val="24"/>
        </w:rPr>
        <w:t>most</w:t>
      </w:r>
      <w:r w:rsidR="00783478" w:rsidRPr="001B022B">
        <w:rPr>
          <w:rFonts w:ascii="Times New Roman" w:eastAsia="Calibri" w:hAnsi="Times New Roman" w:cs="Times New Roman"/>
          <w:sz w:val="24"/>
          <w:szCs w:val="24"/>
        </w:rPr>
        <w:t xml:space="preserve"> households part</w:t>
      </w:r>
      <w:r w:rsidR="00A86D9A">
        <w:rPr>
          <w:rFonts w:ascii="Times New Roman" w:eastAsia="Calibri" w:hAnsi="Times New Roman" w:cs="Times New Roman"/>
          <w:sz w:val="24"/>
          <w:szCs w:val="24"/>
        </w:rPr>
        <w:t xml:space="preserve">icipating in ocean fishery resulting in low </w:t>
      </w:r>
      <w:r w:rsidR="0073646E">
        <w:rPr>
          <w:rFonts w:ascii="Times New Roman" w:eastAsia="Calibri" w:hAnsi="Times New Roman" w:cs="Times New Roman"/>
          <w:sz w:val="24"/>
          <w:szCs w:val="24"/>
        </w:rPr>
        <w:t>adaptive capacity and</w:t>
      </w:r>
      <w:r w:rsidR="00A86D9A">
        <w:rPr>
          <w:rFonts w:ascii="Times New Roman" w:eastAsia="Calibri" w:hAnsi="Times New Roman" w:cs="Times New Roman"/>
          <w:sz w:val="24"/>
          <w:szCs w:val="24"/>
        </w:rPr>
        <w:t xml:space="preserve"> </w:t>
      </w:r>
      <w:r w:rsidR="0073646E">
        <w:rPr>
          <w:rFonts w:ascii="Times New Roman" w:eastAsia="Calibri" w:hAnsi="Times New Roman" w:cs="Times New Roman"/>
          <w:sz w:val="24"/>
          <w:szCs w:val="24"/>
        </w:rPr>
        <w:t>more sensitivity</w:t>
      </w:r>
      <w:r w:rsidR="00783478" w:rsidRPr="001B022B">
        <w:rPr>
          <w:rFonts w:ascii="Times New Roman" w:eastAsia="Calibri" w:hAnsi="Times New Roman" w:cs="Times New Roman"/>
          <w:sz w:val="24"/>
          <w:szCs w:val="24"/>
        </w:rPr>
        <w:t xml:space="preserve"> to we</w:t>
      </w:r>
      <w:r w:rsidR="00C45040">
        <w:rPr>
          <w:rFonts w:ascii="Times New Roman" w:eastAsia="Calibri" w:hAnsi="Times New Roman" w:cs="Times New Roman"/>
          <w:sz w:val="24"/>
          <w:szCs w:val="24"/>
        </w:rPr>
        <w:t>ather and idiosyncratic shocks.</w:t>
      </w:r>
      <w:r w:rsidR="008E5250">
        <w:rPr>
          <w:rFonts w:ascii="Times New Roman" w:eastAsia="Calibri" w:hAnsi="Times New Roman" w:cs="Times New Roman"/>
          <w:sz w:val="24"/>
          <w:szCs w:val="24"/>
        </w:rPr>
        <w:t xml:space="preserve"> </w:t>
      </w:r>
      <w:r w:rsidR="00A86D9A">
        <w:rPr>
          <w:rFonts w:ascii="Times New Roman" w:eastAsia="Calibri" w:hAnsi="Times New Roman" w:cs="Times New Roman"/>
          <w:sz w:val="24"/>
          <w:szCs w:val="24"/>
        </w:rPr>
        <w:t>Also, higher incidence among the dependent households could be as a resu</w:t>
      </w:r>
      <w:r w:rsidR="0073646E">
        <w:rPr>
          <w:rFonts w:ascii="Times New Roman" w:eastAsia="Calibri" w:hAnsi="Times New Roman" w:cs="Times New Roman"/>
          <w:sz w:val="24"/>
          <w:szCs w:val="24"/>
        </w:rPr>
        <w:t>lt of poor financial management</w:t>
      </w:r>
      <w:r w:rsidR="00A86D9A">
        <w:rPr>
          <w:rFonts w:ascii="Times New Roman" w:eastAsia="Calibri" w:hAnsi="Times New Roman" w:cs="Times New Roman"/>
          <w:sz w:val="24"/>
          <w:szCs w:val="24"/>
        </w:rPr>
        <w:t xml:space="preserve"> and lack of sustainable land ownership rights, which contribute to low entrepreneurial activities and minimum efforts in accumulating wealth. </w:t>
      </w:r>
    </w:p>
    <w:p w14:paraId="3ABCB302" w14:textId="750A6173"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The</w:t>
      </w:r>
      <w:r w:rsidR="00525935">
        <w:rPr>
          <w:rFonts w:ascii="Times New Roman" w:eastAsia="Calibri" w:hAnsi="Times New Roman" w:cs="Times New Roman"/>
          <w:sz w:val="24"/>
          <w:szCs w:val="24"/>
        </w:rPr>
        <w:t xml:space="preserve"> increase in poverty with an increase in natural resource dependence is</w:t>
      </w:r>
      <w:r w:rsidRPr="001B022B">
        <w:rPr>
          <w:rFonts w:ascii="Times New Roman" w:eastAsia="Calibri" w:hAnsi="Times New Roman" w:cs="Times New Roman"/>
          <w:sz w:val="24"/>
          <w:szCs w:val="24"/>
        </w:rPr>
        <w:t xml:space="preserve"> </w:t>
      </w:r>
      <w:r w:rsidR="00525935">
        <w:rPr>
          <w:rFonts w:ascii="Times New Roman" w:eastAsia="Calibri" w:hAnsi="Times New Roman" w:cs="Times New Roman"/>
          <w:sz w:val="24"/>
          <w:szCs w:val="24"/>
        </w:rPr>
        <w:t xml:space="preserve">in </w:t>
      </w:r>
      <w:r w:rsidRPr="001B022B">
        <w:rPr>
          <w:rFonts w:ascii="Times New Roman" w:eastAsia="Calibri" w:hAnsi="Times New Roman" w:cs="Times New Roman"/>
          <w:sz w:val="24"/>
          <w:szCs w:val="24"/>
        </w:rPr>
        <w:t xml:space="preserve">line with previous studies (Jin </w:t>
      </w:r>
      <w:r w:rsidRPr="001B022B">
        <w:rPr>
          <w:rFonts w:ascii="Times New Roman" w:eastAsia="Calibri" w:hAnsi="Times New Roman" w:cs="Times New Roman"/>
          <w:i/>
          <w:iCs/>
          <w:sz w:val="24"/>
          <w:szCs w:val="24"/>
        </w:rPr>
        <w:t xml:space="preserve">et al., </w:t>
      </w:r>
      <w:r w:rsidRPr="001B022B">
        <w:rPr>
          <w:rFonts w:ascii="Times New Roman" w:eastAsia="Calibri" w:hAnsi="Times New Roman" w:cs="Times New Roman"/>
          <w:sz w:val="24"/>
          <w:szCs w:val="24"/>
        </w:rPr>
        <w:t xml:space="preserve">2018; Nguyen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xml:space="preserve">., 2018; Nguyen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w:t>
      </w:r>
      <w:r w:rsidR="00B57E5F">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2020). They reported that although dependence on natural resource</w:t>
      </w:r>
      <w:r w:rsidR="0073646E">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could alleviate poverty, higher dependence is likely to perpetuate poverty. The reason for this is that </w:t>
      </w:r>
      <w:r w:rsidR="008A654C">
        <w:rPr>
          <w:rFonts w:ascii="Times New Roman" w:eastAsia="Calibri" w:hAnsi="Times New Roman" w:cs="Times New Roman"/>
          <w:sz w:val="24"/>
          <w:szCs w:val="24"/>
        </w:rPr>
        <w:t xml:space="preserve">higher </w:t>
      </w:r>
      <w:r w:rsidRPr="001B022B">
        <w:rPr>
          <w:rFonts w:ascii="Times New Roman" w:eastAsia="Calibri" w:hAnsi="Times New Roman" w:cs="Times New Roman"/>
          <w:sz w:val="24"/>
          <w:szCs w:val="24"/>
        </w:rPr>
        <w:t>dependence on one livelihood option that is associated with a wide range of stressors expose</w:t>
      </w:r>
      <w:r w:rsidR="00B57E5F">
        <w:rPr>
          <w:rFonts w:ascii="Times New Roman" w:eastAsia="Calibri" w:hAnsi="Times New Roman" w:cs="Times New Roman"/>
          <w:sz w:val="24"/>
          <w:szCs w:val="24"/>
        </w:rPr>
        <w:t>s</w:t>
      </w:r>
      <w:r w:rsidRPr="001B022B">
        <w:rPr>
          <w:rFonts w:ascii="Times New Roman" w:eastAsia="Calibri" w:hAnsi="Times New Roman" w:cs="Times New Roman"/>
          <w:sz w:val="24"/>
          <w:szCs w:val="24"/>
        </w:rPr>
        <w:t xml:space="preserve"> households to dynamic vulnerability and hence poverty. Within this context, the natural resource is used to provide safety nets in response to shocks and gap filling of seasonal shortfalls. Using natural resource as a risk management strategy among households could lower their capa</w:t>
      </w:r>
      <w:r w:rsidR="008A654C">
        <w:rPr>
          <w:rFonts w:ascii="Times New Roman" w:eastAsia="Calibri" w:hAnsi="Times New Roman" w:cs="Times New Roman"/>
          <w:sz w:val="24"/>
          <w:szCs w:val="24"/>
        </w:rPr>
        <w:t>c</w:t>
      </w:r>
      <w:r w:rsidR="003C653B">
        <w:rPr>
          <w:rFonts w:ascii="Times New Roman" w:eastAsia="Calibri" w:hAnsi="Times New Roman" w:cs="Times New Roman"/>
          <w:sz w:val="24"/>
          <w:szCs w:val="24"/>
        </w:rPr>
        <w:t>ity to escape poverty</w:t>
      </w:r>
      <w:r w:rsidR="00B57E5F">
        <w:rPr>
          <w:rFonts w:ascii="Times New Roman" w:eastAsia="Calibri" w:hAnsi="Times New Roman" w:cs="Times New Roman"/>
          <w:sz w:val="24"/>
          <w:szCs w:val="24"/>
        </w:rPr>
        <w:t>. This</w:t>
      </w:r>
      <w:r w:rsidR="003C653B">
        <w:rPr>
          <w:rFonts w:ascii="Times New Roman" w:eastAsia="Calibri" w:hAnsi="Times New Roman" w:cs="Times New Roman"/>
          <w:sz w:val="24"/>
          <w:szCs w:val="24"/>
        </w:rPr>
        <w:t xml:space="preserve"> is </w:t>
      </w:r>
      <w:r w:rsidRPr="001B022B">
        <w:rPr>
          <w:rFonts w:ascii="Times New Roman" w:eastAsia="Calibri" w:hAnsi="Times New Roman" w:cs="Times New Roman"/>
          <w:sz w:val="24"/>
          <w:szCs w:val="24"/>
        </w:rPr>
        <w:t xml:space="preserve">demonstrated by increasing multi-dimension poverty indices </w:t>
      </w:r>
      <w:r w:rsidR="00B57E5F">
        <w:rPr>
          <w:rFonts w:ascii="Times New Roman" w:eastAsia="Calibri" w:hAnsi="Times New Roman" w:cs="Times New Roman"/>
          <w:sz w:val="24"/>
          <w:szCs w:val="24"/>
        </w:rPr>
        <w:t xml:space="preserve">across the three </w:t>
      </w:r>
      <w:r w:rsidR="00B57E5F">
        <w:rPr>
          <w:rFonts w:ascii="Times New Roman" w:eastAsia="Calibri" w:hAnsi="Times New Roman" w:cs="Times New Roman"/>
          <w:sz w:val="24"/>
          <w:szCs w:val="24"/>
        </w:rPr>
        <w:lastRenderedPageBreak/>
        <w:t>subgroups. Another possible explanation for this could be</w:t>
      </w:r>
      <w:r w:rsidRPr="001B022B">
        <w:rPr>
          <w:rFonts w:ascii="Times New Roman" w:eastAsia="Calibri" w:hAnsi="Times New Roman" w:cs="Times New Roman"/>
          <w:sz w:val="24"/>
          <w:szCs w:val="24"/>
        </w:rPr>
        <w:t xml:space="preserve"> that the root cause of poverty in the fishery is not the low productivity but an acute institutionalization, economic</w:t>
      </w:r>
      <w:r w:rsidR="00B57E5F">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and political marginalization of the fishing communities (Béné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2016).</w:t>
      </w:r>
    </w:p>
    <w:p w14:paraId="742C2878" w14:textId="70A9D4EC"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 xml:space="preserve">As trawlers and mining companies invade the ocean resource, </w:t>
      </w:r>
      <w:r w:rsidR="005402C5">
        <w:rPr>
          <w:rFonts w:ascii="Times New Roman" w:eastAsia="Calibri" w:hAnsi="Times New Roman" w:cs="Times New Roman"/>
          <w:sz w:val="24"/>
          <w:szCs w:val="24"/>
        </w:rPr>
        <w:t>degradation is more than likely to happen. This could</w:t>
      </w:r>
      <w:r w:rsidRPr="001B022B">
        <w:rPr>
          <w:rFonts w:ascii="Times New Roman" w:eastAsia="Calibri" w:hAnsi="Times New Roman" w:cs="Times New Roman"/>
          <w:sz w:val="24"/>
          <w:szCs w:val="24"/>
        </w:rPr>
        <w:t xml:space="preserve"> hamper natural resource livelihood resilience and result in </w:t>
      </w:r>
      <w:r w:rsidR="002F1B54">
        <w:rPr>
          <w:rFonts w:ascii="Times New Roman" w:eastAsia="Calibri" w:hAnsi="Times New Roman" w:cs="Times New Roman"/>
          <w:sz w:val="24"/>
          <w:szCs w:val="24"/>
        </w:rPr>
        <w:t xml:space="preserve">a </w:t>
      </w:r>
      <w:r w:rsidRPr="001B022B">
        <w:rPr>
          <w:rFonts w:ascii="Times New Roman" w:eastAsia="Calibri" w:hAnsi="Times New Roman" w:cs="Times New Roman"/>
          <w:sz w:val="24"/>
          <w:szCs w:val="24"/>
        </w:rPr>
        <w:t>social-ecological trap or ecosystem service curse (</w:t>
      </w:r>
      <w:r w:rsidRPr="00D85A51">
        <w:rPr>
          <w:rFonts w:ascii="Times New Roman" w:eastAsia="Calibri" w:hAnsi="Times New Roman" w:cs="Times New Roman"/>
          <w:sz w:val="24"/>
          <w:szCs w:val="24"/>
        </w:rPr>
        <w:t xml:space="preserve">Li </w:t>
      </w:r>
      <w:r w:rsidR="00D85A51">
        <w:rPr>
          <w:rFonts w:ascii="Times New Roman" w:eastAsia="Calibri" w:hAnsi="Times New Roman" w:cs="Times New Roman"/>
          <w:sz w:val="24"/>
          <w:szCs w:val="24"/>
        </w:rPr>
        <w:t>&amp;</w:t>
      </w:r>
      <w:r w:rsidRPr="00D85A51">
        <w:rPr>
          <w:rFonts w:ascii="Times New Roman" w:eastAsia="Calibri" w:hAnsi="Times New Roman" w:cs="Times New Roman"/>
          <w:sz w:val="24"/>
          <w:szCs w:val="24"/>
        </w:rPr>
        <w:t xml:space="preserve"> Zander, 2019</w:t>
      </w:r>
      <w:r w:rsidRPr="001B022B">
        <w:rPr>
          <w:rFonts w:ascii="Times New Roman" w:eastAsia="Calibri" w:hAnsi="Times New Roman" w:cs="Times New Roman"/>
          <w:sz w:val="24"/>
          <w:szCs w:val="24"/>
        </w:rPr>
        <w:t>). This will be further escalated given the fact that the region is affected by historica</w:t>
      </w:r>
      <w:r w:rsidR="0073646E">
        <w:rPr>
          <w:rFonts w:ascii="Times New Roman" w:eastAsia="Calibri" w:hAnsi="Times New Roman" w:cs="Times New Roman"/>
          <w:sz w:val="24"/>
          <w:szCs w:val="24"/>
        </w:rPr>
        <w:t>l injustices on land allocation</w:t>
      </w:r>
      <w:r w:rsidRPr="001B022B">
        <w:rPr>
          <w:rFonts w:ascii="Times New Roman" w:eastAsia="Calibri" w:hAnsi="Times New Roman" w:cs="Times New Roman"/>
          <w:sz w:val="24"/>
          <w:szCs w:val="24"/>
        </w:rPr>
        <w:t xml:space="preserve"> and insufficient credit market and social insurance. Thus amid severe shocks, households cut back their expenditure on nutrition, education</w:t>
      </w:r>
      <w:r w:rsidR="005402C5">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and assets. This not only enhances poverty in the short run but also potentially do</w:t>
      </w:r>
      <w:r w:rsidR="0073646E">
        <w:rPr>
          <w:rFonts w:ascii="Times New Roman" w:eastAsia="Calibri" w:hAnsi="Times New Roman" w:cs="Times New Roman"/>
          <w:sz w:val="24"/>
          <w:szCs w:val="24"/>
        </w:rPr>
        <w:t>es</w:t>
      </w:r>
      <w:r w:rsidRPr="001B022B">
        <w:rPr>
          <w:rFonts w:ascii="Times New Roman" w:eastAsia="Calibri" w:hAnsi="Times New Roman" w:cs="Times New Roman"/>
          <w:sz w:val="24"/>
          <w:szCs w:val="24"/>
        </w:rPr>
        <w:t xml:space="preserve"> so in the long run. Globally, captures from ocean fish</w:t>
      </w:r>
      <w:r w:rsidR="0073646E">
        <w:rPr>
          <w:rFonts w:ascii="Times New Roman" w:eastAsia="Calibri" w:hAnsi="Times New Roman" w:cs="Times New Roman"/>
          <w:sz w:val="24"/>
          <w:szCs w:val="24"/>
        </w:rPr>
        <w:t xml:space="preserve">ery play a critical role in </w:t>
      </w:r>
      <w:r w:rsidRPr="001B022B">
        <w:rPr>
          <w:rFonts w:ascii="Times New Roman" w:eastAsia="Calibri" w:hAnsi="Times New Roman" w:cs="Times New Roman"/>
          <w:sz w:val="24"/>
          <w:szCs w:val="24"/>
        </w:rPr>
        <w:t xml:space="preserve">economic development, food provision as well as a range of cultural and social benefits to the local population (Béné </w:t>
      </w:r>
      <w:r w:rsidRPr="001B022B">
        <w:rPr>
          <w:rFonts w:ascii="Times New Roman" w:eastAsia="Calibri" w:hAnsi="Times New Roman" w:cs="Times New Roman"/>
          <w:i/>
          <w:iCs/>
          <w:sz w:val="24"/>
          <w:szCs w:val="24"/>
        </w:rPr>
        <w:t>et al</w:t>
      </w:r>
      <w:r w:rsidR="00B57E5F">
        <w:rPr>
          <w:rFonts w:ascii="Times New Roman" w:eastAsia="Calibri" w:hAnsi="Times New Roman" w:cs="Times New Roman"/>
          <w:sz w:val="24"/>
          <w:szCs w:val="24"/>
        </w:rPr>
        <w:t xml:space="preserve">., 2016). </w:t>
      </w:r>
      <w:r w:rsidR="002F1B54">
        <w:rPr>
          <w:rFonts w:ascii="Times New Roman" w:eastAsia="Calibri" w:hAnsi="Times New Roman" w:cs="Times New Roman"/>
          <w:sz w:val="24"/>
          <w:szCs w:val="24"/>
        </w:rPr>
        <w:t>Majority</w:t>
      </w:r>
      <w:r w:rsidRPr="001B022B">
        <w:rPr>
          <w:rFonts w:ascii="Times New Roman" w:eastAsia="Calibri" w:hAnsi="Times New Roman" w:cs="Times New Roman"/>
          <w:sz w:val="24"/>
          <w:szCs w:val="24"/>
        </w:rPr>
        <w:t xml:space="preserve"> of the local population in these areas do not pursue </w:t>
      </w:r>
      <w:r w:rsidR="0073646E">
        <w:rPr>
          <w:rFonts w:ascii="Times New Roman" w:eastAsia="Calibri" w:hAnsi="Times New Roman" w:cs="Times New Roman"/>
          <w:sz w:val="24"/>
          <w:szCs w:val="24"/>
        </w:rPr>
        <w:t xml:space="preserve">a </w:t>
      </w:r>
      <w:r w:rsidRPr="001B022B">
        <w:rPr>
          <w:rFonts w:ascii="Times New Roman" w:eastAsia="Calibri" w:hAnsi="Times New Roman" w:cs="Times New Roman"/>
          <w:sz w:val="24"/>
          <w:szCs w:val="24"/>
        </w:rPr>
        <w:t>liveliho</w:t>
      </w:r>
      <w:r w:rsidR="008A4FF9">
        <w:rPr>
          <w:rFonts w:ascii="Times New Roman" w:eastAsia="Calibri" w:hAnsi="Times New Roman" w:cs="Times New Roman"/>
          <w:sz w:val="24"/>
          <w:szCs w:val="24"/>
        </w:rPr>
        <w:t xml:space="preserve">od diversification strategy; </w:t>
      </w:r>
      <w:r w:rsidRPr="001B022B">
        <w:rPr>
          <w:rFonts w:ascii="Times New Roman" w:eastAsia="Calibri" w:hAnsi="Times New Roman" w:cs="Times New Roman"/>
          <w:sz w:val="24"/>
          <w:szCs w:val="24"/>
        </w:rPr>
        <w:t>hence could easily be stuck in a poverty-environment trap. The outcome of this is natural resource degradation and intense marine conflicts, particularly in protected areas.</w:t>
      </w:r>
    </w:p>
    <w:p w14:paraId="5D196E24" w14:textId="77777777" w:rsidR="00783478" w:rsidRDefault="00783478" w:rsidP="00B0254D">
      <w:pPr>
        <w:pStyle w:val="Heading3"/>
        <w:spacing w:line="360" w:lineRule="auto"/>
        <w:rPr>
          <w:rFonts w:asciiTheme="majorBidi" w:eastAsia="Calibri" w:hAnsiTheme="majorBidi"/>
          <w:color w:val="auto"/>
          <w:sz w:val="24"/>
          <w:szCs w:val="24"/>
        </w:rPr>
      </w:pPr>
      <w:bookmarkStart w:id="91" w:name="_Toc71839717"/>
      <w:r w:rsidRPr="002E4D85">
        <w:rPr>
          <w:rFonts w:asciiTheme="majorBidi" w:eastAsia="Calibri" w:hAnsiTheme="majorBidi"/>
          <w:color w:val="auto"/>
          <w:sz w:val="24"/>
          <w:szCs w:val="24"/>
        </w:rPr>
        <w:t>4.3.1 Inequality measure</w:t>
      </w:r>
      <w:r w:rsidR="00E023D2">
        <w:rPr>
          <w:rFonts w:asciiTheme="majorBidi" w:eastAsia="Calibri" w:hAnsiTheme="majorBidi"/>
          <w:color w:val="auto"/>
          <w:sz w:val="24"/>
          <w:szCs w:val="24"/>
        </w:rPr>
        <w:t xml:space="preserve"> on the ocean fishery dependency</w:t>
      </w:r>
      <w:bookmarkEnd w:id="91"/>
    </w:p>
    <w:p w14:paraId="33A3404F" w14:textId="18D1D161" w:rsidR="00964B33" w:rsidRDefault="00964B33" w:rsidP="00B0254D">
      <w:pPr>
        <w:pStyle w:val="Caption"/>
        <w:spacing w:line="360" w:lineRule="auto"/>
        <w:jc w:val="both"/>
        <w:rPr>
          <w:b w:val="0"/>
          <w:bCs w:val="0"/>
        </w:rPr>
      </w:pPr>
      <w:r w:rsidRPr="00886FB9">
        <w:rPr>
          <w:b w:val="0"/>
          <w:bCs w:val="0"/>
        </w:rPr>
        <w:t>Table 4.10 presents results of inequality across ocean fishery dependence levels using the separate inequality measure and positive-multiple variance. The findings indicated an increasing level of poverty and inequality with dependence levels. More specifically, non-dependence, low dependence</w:t>
      </w:r>
      <w:r w:rsidR="008A4FF9">
        <w:rPr>
          <w:b w:val="0"/>
          <w:bCs w:val="0"/>
        </w:rPr>
        <w:t>,</w:t>
      </w:r>
      <w:r w:rsidRPr="00886FB9">
        <w:rPr>
          <w:b w:val="0"/>
          <w:bCs w:val="0"/>
        </w:rPr>
        <w:t xml:space="preserve"> and high dependence levels had inequalities of approximately 0.12, 0.13</w:t>
      </w:r>
      <w:r w:rsidR="008A4FF9">
        <w:rPr>
          <w:b w:val="0"/>
          <w:bCs w:val="0"/>
        </w:rPr>
        <w:t>,</w:t>
      </w:r>
      <w:r w:rsidRPr="00886FB9">
        <w:rPr>
          <w:b w:val="0"/>
          <w:bCs w:val="0"/>
        </w:rPr>
        <w:t xml:space="preserve"> and 0.14</w:t>
      </w:r>
      <w:r w:rsidR="008A4FF9">
        <w:rPr>
          <w:b w:val="0"/>
          <w:bCs w:val="0"/>
        </w:rPr>
        <w:t>,</w:t>
      </w:r>
      <w:r w:rsidRPr="00886FB9">
        <w:rPr>
          <w:b w:val="0"/>
          <w:bCs w:val="0"/>
        </w:rPr>
        <w:t xml:space="preserve"> respectively. This suggests that higher dependence on ocean fishery and related activities has an un-equaliz</w:t>
      </w:r>
      <w:r w:rsidR="008A4FF9">
        <w:rPr>
          <w:b w:val="0"/>
          <w:bCs w:val="0"/>
        </w:rPr>
        <w:t xml:space="preserve">ing effect on attaining </w:t>
      </w:r>
      <w:r w:rsidRPr="00886FB9">
        <w:rPr>
          <w:b w:val="0"/>
          <w:bCs w:val="0"/>
        </w:rPr>
        <w:t>different dimensions of human life. This could have been attributed to higher returns gained by specific households who have invested in specialist fishing. The returns accrued to these households enabled investment in various dimensions such as education, assets, health insurance, housing</w:t>
      </w:r>
      <w:r w:rsidR="008A4FF9">
        <w:rPr>
          <w:b w:val="0"/>
          <w:bCs w:val="0"/>
        </w:rPr>
        <w:t>,</w:t>
      </w:r>
      <w:r w:rsidRPr="00886FB9">
        <w:rPr>
          <w:b w:val="0"/>
          <w:bCs w:val="0"/>
        </w:rPr>
        <w:t xml:space="preserve"> and better living conditions resulting in lower deprivation scores. This could also be explained by urbanization, social network</w:t>
      </w:r>
      <w:r w:rsidR="008A4FF9">
        <w:rPr>
          <w:b w:val="0"/>
          <w:bCs w:val="0"/>
        </w:rPr>
        <w:t>,</w:t>
      </w:r>
      <w:r w:rsidRPr="00886FB9">
        <w:rPr>
          <w:b w:val="0"/>
          <w:bCs w:val="0"/>
        </w:rPr>
        <w:t xml:space="preserve"> and tourism that have exposed some dependent households to better market opportunities</w:t>
      </w:r>
      <w:r w:rsidR="008A4FF9">
        <w:rPr>
          <w:b w:val="0"/>
          <w:bCs w:val="0"/>
        </w:rPr>
        <w:t>,</w:t>
      </w:r>
      <w:r w:rsidRPr="00886FB9">
        <w:rPr>
          <w:b w:val="0"/>
          <w:bCs w:val="0"/>
        </w:rPr>
        <w:t xml:space="preserve"> such as the supply of prawns and crabs in reputable hotels. Further, ocean fishery is an open resource; however, territorial control and privatization of productive areas have created a disparity in economic benefits gained b</w:t>
      </w:r>
      <w:r w:rsidR="008A4FF9">
        <w:rPr>
          <w:b w:val="0"/>
          <w:bCs w:val="0"/>
        </w:rPr>
        <w:t xml:space="preserve">y different households </w:t>
      </w:r>
      <w:r w:rsidR="008A4FF9" w:rsidRPr="00D85A51">
        <w:rPr>
          <w:b w:val="0"/>
          <w:bCs w:val="0"/>
        </w:rPr>
        <w:t>(Neiland</w:t>
      </w:r>
      <w:r w:rsidRPr="00D85A51">
        <w:rPr>
          <w:b w:val="0"/>
          <w:bCs w:val="0"/>
        </w:rPr>
        <w:t xml:space="preserve"> </w:t>
      </w:r>
      <w:r w:rsidR="0000593F">
        <w:rPr>
          <w:b w:val="0"/>
          <w:bCs w:val="0"/>
        </w:rPr>
        <w:t>&amp;</w:t>
      </w:r>
      <w:r w:rsidRPr="00D85A51">
        <w:rPr>
          <w:b w:val="0"/>
          <w:bCs w:val="0"/>
        </w:rPr>
        <w:t xml:space="preserve"> Béné, 2013).</w:t>
      </w:r>
    </w:p>
    <w:p w14:paraId="7C4A815B" w14:textId="77777777" w:rsidR="00D625CA" w:rsidRPr="00D625CA" w:rsidRDefault="00D625CA" w:rsidP="00D625CA"/>
    <w:p w14:paraId="6A7B5E80" w14:textId="38997C2D" w:rsidR="00697D96" w:rsidRPr="00697D96" w:rsidRDefault="00697D96" w:rsidP="00B0254D">
      <w:pPr>
        <w:rPr>
          <w:rFonts w:asciiTheme="majorBidi" w:hAnsiTheme="majorBidi" w:cstheme="majorBidi"/>
          <w:b/>
          <w:bCs/>
          <w:sz w:val="24"/>
          <w:szCs w:val="24"/>
        </w:rPr>
      </w:pPr>
      <w:bookmarkStart w:id="92" w:name="_Toc43764709"/>
      <w:bookmarkStart w:id="93" w:name="_Toc34651071"/>
      <w:r w:rsidRPr="00697D96">
        <w:rPr>
          <w:rFonts w:asciiTheme="majorBidi" w:hAnsiTheme="majorBidi" w:cstheme="majorBidi"/>
          <w:b/>
          <w:bCs/>
          <w:sz w:val="24"/>
          <w:szCs w:val="24"/>
        </w:rPr>
        <w:lastRenderedPageBreak/>
        <w:t>Table 4.</w:t>
      </w:r>
      <w:r w:rsidRPr="00697D96">
        <w:rPr>
          <w:rFonts w:asciiTheme="majorBidi" w:hAnsiTheme="majorBidi" w:cstheme="majorBidi"/>
          <w:b/>
          <w:bCs/>
          <w:sz w:val="24"/>
          <w:szCs w:val="24"/>
        </w:rPr>
        <w:fldChar w:fldCharType="begin"/>
      </w:r>
      <w:r w:rsidRPr="00697D96">
        <w:rPr>
          <w:rFonts w:asciiTheme="majorBidi" w:hAnsiTheme="majorBidi" w:cstheme="majorBidi"/>
          <w:b/>
          <w:bCs/>
          <w:sz w:val="24"/>
          <w:szCs w:val="24"/>
        </w:rPr>
        <w:instrText xml:space="preserve"> SEQ Table_4. \* ARABIC </w:instrText>
      </w:r>
      <w:r w:rsidRPr="00697D96">
        <w:rPr>
          <w:rFonts w:asciiTheme="majorBidi" w:hAnsiTheme="majorBidi" w:cstheme="majorBidi"/>
          <w:b/>
          <w:bCs/>
          <w:sz w:val="24"/>
          <w:szCs w:val="24"/>
        </w:rPr>
        <w:fldChar w:fldCharType="separate"/>
      </w:r>
      <w:r w:rsidRPr="00697D96">
        <w:rPr>
          <w:rFonts w:asciiTheme="majorBidi" w:hAnsiTheme="majorBidi" w:cstheme="majorBidi"/>
          <w:b/>
          <w:bCs/>
          <w:sz w:val="24"/>
          <w:szCs w:val="24"/>
        </w:rPr>
        <w:t>10</w:t>
      </w:r>
      <w:r w:rsidRPr="00697D96">
        <w:rPr>
          <w:rFonts w:asciiTheme="majorBidi" w:hAnsiTheme="majorBidi" w:cstheme="majorBidi"/>
          <w:sz w:val="24"/>
          <w:szCs w:val="24"/>
        </w:rPr>
        <w:fldChar w:fldCharType="end"/>
      </w:r>
      <w:r w:rsidRPr="00697D96">
        <w:rPr>
          <w:rFonts w:asciiTheme="majorBidi" w:hAnsiTheme="majorBidi" w:cstheme="majorBidi"/>
          <w:b/>
          <w:bCs/>
          <w:sz w:val="24"/>
          <w:szCs w:val="24"/>
        </w:rPr>
        <w:t>: Inequality across dependency levels</w:t>
      </w:r>
      <w:bookmarkEnd w:id="92"/>
    </w:p>
    <w:tbl>
      <w:tblPr>
        <w:tblStyle w:val="TableGrid"/>
        <w:tblW w:w="921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984"/>
        <w:gridCol w:w="1560"/>
        <w:gridCol w:w="1701"/>
        <w:gridCol w:w="1417"/>
      </w:tblGrid>
      <w:tr w:rsidR="00697D96" w:rsidRPr="00697D96" w14:paraId="69C21A36" w14:textId="77777777" w:rsidTr="00EC429C">
        <w:tc>
          <w:tcPr>
            <w:tcW w:w="2552" w:type="dxa"/>
            <w:tcBorders>
              <w:top w:val="single" w:sz="4" w:space="0" w:color="auto"/>
              <w:bottom w:val="single" w:sz="4" w:space="0" w:color="auto"/>
            </w:tcBorders>
          </w:tcPr>
          <w:p w14:paraId="739243AF"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Dependence levels</w:t>
            </w:r>
          </w:p>
        </w:tc>
        <w:tc>
          <w:tcPr>
            <w:tcW w:w="1984" w:type="dxa"/>
            <w:tcBorders>
              <w:top w:val="single" w:sz="4" w:space="0" w:color="auto"/>
              <w:bottom w:val="single" w:sz="4" w:space="0" w:color="auto"/>
            </w:tcBorders>
          </w:tcPr>
          <w:p w14:paraId="4D3B7CD8"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Incidence (H)</w:t>
            </w:r>
          </w:p>
        </w:tc>
        <w:tc>
          <w:tcPr>
            <w:tcW w:w="1560" w:type="dxa"/>
            <w:tcBorders>
              <w:top w:val="single" w:sz="4" w:space="0" w:color="auto"/>
              <w:bottom w:val="single" w:sz="4" w:space="0" w:color="auto"/>
            </w:tcBorders>
          </w:tcPr>
          <w:p w14:paraId="7E315670"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MPI (M</w:t>
            </w:r>
            <w:r w:rsidRPr="00697D96">
              <w:rPr>
                <w:rFonts w:ascii="Times New Roman" w:hAnsi="Times New Roman" w:cs="Times New Roman"/>
                <w:sz w:val="24"/>
                <w:szCs w:val="24"/>
                <w:vertAlign w:val="subscript"/>
              </w:rPr>
              <w:t>0</w:t>
            </w:r>
            <w:r w:rsidRPr="00697D96">
              <w:rPr>
                <w:rFonts w:ascii="Times New Roman" w:hAnsi="Times New Roman" w:cs="Times New Roman"/>
                <w:sz w:val="24"/>
                <w:szCs w:val="24"/>
              </w:rPr>
              <w:t>)</w:t>
            </w:r>
          </w:p>
        </w:tc>
        <w:tc>
          <w:tcPr>
            <w:tcW w:w="1701" w:type="dxa"/>
            <w:tcBorders>
              <w:top w:val="single" w:sz="4" w:space="0" w:color="auto"/>
              <w:bottom w:val="single" w:sz="4" w:space="0" w:color="auto"/>
            </w:tcBorders>
          </w:tcPr>
          <w:p w14:paraId="45CDFD13"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Intensity (A)</w:t>
            </w:r>
          </w:p>
        </w:tc>
        <w:tc>
          <w:tcPr>
            <w:tcW w:w="1417" w:type="dxa"/>
            <w:tcBorders>
              <w:top w:val="single" w:sz="4" w:space="0" w:color="auto"/>
              <w:bottom w:val="single" w:sz="4" w:space="0" w:color="auto"/>
            </w:tcBorders>
          </w:tcPr>
          <w:p w14:paraId="0A729B72"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Inequality</w:t>
            </w:r>
          </w:p>
        </w:tc>
      </w:tr>
      <w:tr w:rsidR="00697D96" w:rsidRPr="00697D96" w14:paraId="3427E24D" w14:textId="77777777" w:rsidTr="00EC429C">
        <w:tc>
          <w:tcPr>
            <w:tcW w:w="2552" w:type="dxa"/>
            <w:tcBorders>
              <w:top w:val="single" w:sz="4" w:space="0" w:color="auto"/>
            </w:tcBorders>
          </w:tcPr>
          <w:p w14:paraId="5674737D" w14:textId="1F1D846B"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Non-dependenc</w:t>
            </w:r>
            <w:r>
              <w:rPr>
                <w:rFonts w:ascii="Times New Roman" w:hAnsi="Times New Roman" w:cs="Times New Roman"/>
                <w:sz w:val="24"/>
                <w:szCs w:val="24"/>
              </w:rPr>
              <w:t>y</w:t>
            </w:r>
          </w:p>
        </w:tc>
        <w:tc>
          <w:tcPr>
            <w:tcW w:w="1984" w:type="dxa"/>
            <w:tcBorders>
              <w:top w:val="single" w:sz="4" w:space="0" w:color="auto"/>
            </w:tcBorders>
          </w:tcPr>
          <w:p w14:paraId="4C7F7580"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29.01%</w:t>
            </w:r>
          </w:p>
        </w:tc>
        <w:tc>
          <w:tcPr>
            <w:tcW w:w="1560" w:type="dxa"/>
            <w:tcBorders>
              <w:top w:val="single" w:sz="4" w:space="0" w:color="auto"/>
            </w:tcBorders>
          </w:tcPr>
          <w:p w14:paraId="50CB8957"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0.1570</w:t>
            </w:r>
          </w:p>
        </w:tc>
        <w:tc>
          <w:tcPr>
            <w:tcW w:w="1701" w:type="dxa"/>
            <w:tcBorders>
              <w:top w:val="single" w:sz="4" w:space="0" w:color="auto"/>
            </w:tcBorders>
          </w:tcPr>
          <w:p w14:paraId="2B60A047"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54.12%</w:t>
            </w:r>
          </w:p>
        </w:tc>
        <w:tc>
          <w:tcPr>
            <w:tcW w:w="1417" w:type="dxa"/>
            <w:tcBorders>
              <w:top w:val="single" w:sz="4" w:space="0" w:color="auto"/>
            </w:tcBorders>
          </w:tcPr>
          <w:p w14:paraId="34F19D2F"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0.1245</w:t>
            </w:r>
          </w:p>
        </w:tc>
      </w:tr>
      <w:tr w:rsidR="00697D96" w:rsidRPr="00697D96" w14:paraId="48A1AC90" w14:textId="77777777" w:rsidTr="00EC429C">
        <w:tc>
          <w:tcPr>
            <w:tcW w:w="2552" w:type="dxa"/>
          </w:tcPr>
          <w:p w14:paraId="79216FB9"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Low dependency</w:t>
            </w:r>
          </w:p>
        </w:tc>
        <w:tc>
          <w:tcPr>
            <w:tcW w:w="1984" w:type="dxa"/>
          </w:tcPr>
          <w:p w14:paraId="12C7FE8D"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42.62%</w:t>
            </w:r>
          </w:p>
        </w:tc>
        <w:tc>
          <w:tcPr>
            <w:tcW w:w="1560" w:type="dxa"/>
          </w:tcPr>
          <w:p w14:paraId="1D7D21E5"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0.1850</w:t>
            </w:r>
          </w:p>
        </w:tc>
        <w:tc>
          <w:tcPr>
            <w:tcW w:w="1701" w:type="dxa"/>
          </w:tcPr>
          <w:p w14:paraId="648A0A48"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43.41%</w:t>
            </w:r>
          </w:p>
        </w:tc>
        <w:tc>
          <w:tcPr>
            <w:tcW w:w="1417" w:type="dxa"/>
          </w:tcPr>
          <w:p w14:paraId="1EB95FEC"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0.1266</w:t>
            </w:r>
          </w:p>
        </w:tc>
      </w:tr>
      <w:tr w:rsidR="00697D96" w:rsidRPr="00697D96" w14:paraId="5C04F41F" w14:textId="77777777" w:rsidTr="00EC429C">
        <w:tc>
          <w:tcPr>
            <w:tcW w:w="2552" w:type="dxa"/>
            <w:tcBorders>
              <w:bottom w:val="single" w:sz="4" w:space="0" w:color="auto"/>
            </w:tcBorders>
          </w:tcPr>
          <w:p w14:paraId="7D65E341" w14:textId="4A6DBDAF"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High dependenc</w:t>
            </w:r>
            <w:r>
              <w:rPr>
                <w:rFonts w:ascii="Times New Roman" w:hAnsi="Times New Roman" w:cs="Times New Roman"/>
                <w:sz w:val="24"/>
                <w:szCs w:val="24"/>
              </w:rPr>
              <w:t>y</w:t>
            </w:r>
          </w:p>
        </w:tc>
        <w:tc>
          <w:tcPr>
            <w:tcW w:w="1984" w:type="dxa"/>
            <w:tcBorders>
              <w:bottom w:val="single" w:sz="4" w:space="0" w:color="auto"/>
            </w:tcBorders>
          </w:tcPr>
          <w:p w14:paraId="48CC37BD"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47.92%</w:t>
            </w:r>
          </w:p>
        </w:tc>
        <w:tc>
          <w:tcPr>
            <w:tcW w:w="1560" w:type="dxa"/>
            <w:tcBorders>
              <w:bottom w:val="single" w:sz="4" w:space="0" w:color="auto"/>
            </w:tcBorders>
          </w:tcPr>
          <w:p w14:paraId="5D8322B4"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0.2470</w:t>
            </w:r>
          </w:p>
        </w:tc>
        <w:tc>
          <w:tcPr>
            <w:tcW w:w="1701" w:type="dxa"/>
            <w:tcBorders>
              <w:bottom w:val="single" w:sz="4" w:space="0" w:color="auto"/>
            </w:tcBorders>
          </w:tcPr>
          <w:p w14:paraId="0AD73374"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51.54%</w:t>
            </w:r>
          </w:p>
        </w:tc>
        <w:tc>
          <w:tcPr>
            <w:tcW w:w="1417" w:type="dxa"/>
            <w:tcBorders>
              <w:bottom w:val="single" w:sz="4" w:space="0" w:color="auto"/>
            </w:tcBorders>
          </w:tcPr>
          <w:p w14:paraId="7CDD975E" w14:textId="77777777" w:rsidR="00697D96" w:rsidRPr="00697D96" w:rsidRDefault="00697D96" w:rsidP="00B0254D">
            <w:pPr>
              <w:spacing w:line="360" w:lineRule="auto"/>
              <w:rPr>
                <w:rFonts w:ascii="Times New Roman" w:hAnsi="Times New Roman" w:cs="Times New Roman"/>
                <w:sz w:val="24"/>
                <w:szCs w:val="24"/>
              </w:rPr>
            </w:pPr>
            <w:r w:rsidRPr="00697D96">
              <w:rPr>
                <w:rFonts w:ascii="Times New Roman" w:hAnsi="Times New Roman" w:cs="Times New Roman"/>
                <w:sz w:val="24"/>
                <w:szCs w:val="24"/>
              </w:rPr>
              <w:t>0.1413</w:t>
            </w:r>
          </w:p>
        </w:tc>
      </w:tr>
    </w:tbl>
    <w:p w14:paraId="5BC06B7B" w14:textId="11E70129" w:rsidR="00697D96" w:rsidRDefault="00697D96" w:rsidP="00B0254D">
      <w:pPr>
        <w:spacing w:after="0" w:line="240" w:lineRule="auto"/>
        <w:rPr>
          <w:rFonts w:asciiTheme="majorBidi" w:hAnsiTheme="majorBidi" w:cstheme="majorBidi"/>
          <w:iCs/>
          <w:sz w:val="24"/>
          <w:szCs w:val="24"/>
        </w:rPr>
      </w:pPr>
      <w:r w:rsidRPr="00697D96">
        <w:rPr>
          <w:rFonts w:asciiTheme="majorBidi" w:hAnsiTheme="majorBidi" w:cstheme="majorBidi"/>
          <w:iCs/>
          <w:sz w:val="24"/>
          <w:szCs w:val="24"/>
        </w:rPr>
        <w:t>Note: Adjusted multidimensional headcount M</w:t>
      </w:r>
      <w:r w:rsidRPr="00697D96">
        <w:rPr>
          <w:rFonts w:asciiTheme="majorBidi" w:hAnsiTheme="majorBidi" w:cstheme="majorBidi"/>
          <w:iCs/>
          <w:sz w:val="24"/>
          <w:szCs w:val="24"/>
          <w:vertAlign w:val="subscript"/>
        </w:rPr>
        <w:t>0</w:t>
      </w:r>
      <w:r w:rsidRPr="00697D96">
        <w:rPr>
          <w:rFonts w:asciiTheme="majorBidi" w:hAnsiTheme="majorBidi" w:cstheme="majorBidi"/>
          <w:iCs/>
          <w:sz w:val="24"/>
          <w:szCs w:val="24"/>
        </w:rPr>
        <w:t>=H×A, and Intensity (A) is the deprivation score among the poor (Alkire and Suman, 2014).</w:t>
      </w:r>
    </w:p>
    <w:p w14:paraId="1275C4DB" w14:textId="2BFB290A" w:rsidR="004049F9" w:rsidRPr="004049F9" w:rsidRDefault="00964B33" w:rsidP="0000593F">
      <w:pPr>
        <w:pStyle w:val="Caption"/>
        <w:keepNext/>
        <w:spacing w:before="240" w:line="360" w:lineRule="auto"/>
        <w:jc w:val="both"/>
      </w:pPr>
      <w:r w:rsidRPr="00886FB9">
        <w:rPr>
          <w:b w:val="0"/>
          <w:bCs w:val="0"/>
        </w:rPr>
        <w:t>Nhem </w:t>
      </w:r>
      <w:r w:rsidRPr="0000593F">
        <w:rPr>
          <w:b w:val="0"/>
          <w:bCs w:val="0"/>
          <w:i/>
          <w:iCs/>
        </w:rPr>
        <w:t>et al</w:t>
      </w:r>
      <w:r w:rsidRPr="00886FB9">
        <w:rPr>
          <w:b w:val="0"/>
          <w:bCs w:val="0"/>
        </w:rPr>
        <w:t>. (2018) reported that higher inequality among natural resource-dependent households is due to weak natural resource management that results in loss of biomass. This affects the livelihood of the poor</w:t>
      </w:r>
      <w:r w:rsidR="008A4FF9">
        <w:rPr>
          <w:b w:val="0"/>
          <w:bCs w:val="0"/>
        </w:rPr>
        <w:t>,</w:t>
      </w:r>
      <w:r w:rsidRPr="00886FB9">
        <w:rPr>
          <w:b w:val="0"/>
          <w:bCs w:val="0"/>
        </w:rPr>
        <w:t xml:space="preserve"> who are constrained by a lack of alternative livelihood strategies resulting in less capability and incentive to pursue other dimensions of human life. Further, fishing communities are typically considered poor </w:t>
      </w:r>
      <w:r w:rsidRPr="0000593F">
        <w:rPr>
          <w:b w:val="0"/>
          <w:bCs w:val="0"/>
        </w:rPr>
        <w:t xml:space="preserve">(Béné </w:t>
      </w:r>
      <w:r w:rsidR="0000593F">
        <w:rPr>
          <w:b w:val="0"/>
          <w:bCs w:val="0"/>
        </w:rPr>
        <w:t>&amp;</w:t>
      </w:r>
      <w:r w:rsidRPr="0000593F">
        <w:rPr>
          <w:b w:val="0"/>
          <w:bCs w:val="0"/>
        </w:rPr>
        <w:t xml:space="preserve"> Friend, 2011; </w:t>
      </w:r>
      <w:r w:rsidR="0000593F" w:rsidRPr="0000593F">
        <w:rPr>
          <w:b w:val="0"/>
          <w:bCs w:val="0"/>
        </w:rPr>
        <w:t xml:space="preserve">Jeyanthi </w:t>
      </w:r>
      <w:r w:rsidR="0000593F" w:rsidRPr="0000593F">
        <w:rPr>
          <w:b w:val="0"/>
          <w:bCs w:val="0"/>
          <w:i/>
          <w:iCs/>
        </w:rPr>
        <w:t>et al</w:t>
      </w:r>
      <w:r w:rsidR="0000593F" w:rsidRPr="0000593F">
        <w:rPr>
          <w:b w:val="0"/>
          <w:bCs w:val="0"/>
        </w:rPr>
        <w:t xml:space="preserve">., 2016; KC et al., 2019; </w:t>
      </w:r>
      <w:r w:rsidRPr="0000593F">
        <w:rPr>
          <w:b w:val="0"/>
          <w:bCs w:val="0"/>
        </w:rPr>
        <w:t>Nabi </w:t>
      </w:r>
      <w:r w:rsidRPr="0000593F">
        <w:rPr>
          <w:b w:val="0"/>
          <w:bCs w:val="0"/>
          <w:i/>
          <w:iCs/>
        </w:rPr>
        <w:t>et al</w:t>
      </w:r>
      <w:r w:rsidRPr="0000593F">
        <w:rPr>
          <w:b w:val="0"/>
          <w:bCs w:val="0"/>
        </w:rPr>
        <w:t>., 2011; Stanford </w:t>
      </w:r>
      <w:r w:rsidRPr="0000593F">
        <w:rPr>
          <w:b w:val="0"/>
          <w:bCs w:val="0"/>
          <w:i/>
          <w:iCs/>
        </w:rPr>
        <w:t>et al</w:t>
      </w:r>
      <w:r w:rsidRPr="0000593F">
        <w:rPr>
          <w:b w:val="0"/>
          <w:bCs w:val="0"/>
        </w:rPr>
        <w:t>., 2013)</w:t>
      </w:r>
      <w:r w:rsidR="00032B37" w:rsidRPr="0000593F">
        <w:rPr>
          <w:b w:val="0"/>
          <w:bCs w:val="0"/>
        </w:rPr>
        <w:t xml:space="preserve"> </w:t>
      </w:r>
      <w:r w:rsidR="00032B37" w:rsidRPr="00886FB9">
        <w:rPr>
          <w:b w:val="0"/>
          <w:bCs w:val="0"/>
        </w:rPr>
        <w:t>because of</w:t>
      </w:r>
      <w:r w:rsidR="003F0FCD" w:rsidRPr="00886FB9">
        <w:rPr>
          <w:b w:val="0"/>
          <w:bCs w:val="0"/>
        </w:rPr>
        <w:t xml:space="preserve"> socio-institutional </w:t>
      </w:r>
      <w:r w:rsidR="0000593F" w:rsidRPr="00886FB9">
        <w:rPr>
          <w:b w:val="0"/>
          <w:bCs w:val="0"/>
        </w:rPr>
        <w:t>constraints that spur</w:t>
      </w:r>
      <w:r w:rsidR="003F0FCD" w:rsidRPr="00886FB9">
        <w:rPr>
          <w:b w:val="0"/>
          <w:bCs w:val="0"/>
        </w:rPr>
        <w:t xml:space="preserve"> vulnerability to climatic shocks</w:t>
      </w:r>
      <w:r w:rsidRPr="00886FB9">
        <w:rPr>
          <w:b w:val="0"/>
          <w:bCs w:val="0"/>
        </w:rPr>
        <w:t>. Therefore, higher inequality among ocean fishery-dependent households could have been attributed to the positive relationship between MPI and inequality, which has been reported to be higher amo</w:t>
      </w:r>
      <w:r w:rsidR="00B51760" w:rsidRPr="00886FB9">
        <w:rPr>
          <w:b w:val="0"/>
          <w:bCs w:val="0"/>
        </w:rPr>
        <w:t xml:space="preserve">ng the poor </w:t>
      </w:r>
      <w:r w:rsidR="00B51760" w:rsidRPr="0000593F">
        <w:rPr>
          <w:b w:val="0"/>
          <w:bCs w:val="0"/>
        </w:rPr>
        <w:t>(Alkire</w:t>
      </w:r>
      <w:r w:rsidRPr="0000593F">
        <w:rPr>
          <w:b w:val="0"/>
          <w:bCs w:val="0"/>
        </w:rPr>
        <w:t xml:space="preserve"> </w:t>
      </w:r>
      <w:r w:rsidR="0000593F" w:rsidRPr="0000593F">
        <w:rPr>
          <w:b w:val="0"/>
          <w:bCs w:val="0"/>
        </w:rPr>
        <w:t>&amp;</w:t>
      </w:r>
      <w:r w:rsidRPr="0000593F">
        <w:rPr>
          <w:b w:val="0"/>
          <w:bCs w:val="0"/>
        </w:rPr>
        <w:t xml:space="preserve"> S</w:t>
      </w:r>
      <w:r w:rsidR="00B51760" w:rsidRPr="0000593F">
        <w:rPr>
          <w:b w:val="0"/>
          <w:bCs w:val="0"/>
        </w:rPr>
        <w:t>uman, 2014; Espinoza-Delgado</w:t>
      </w:r>
      <w:r w:rsidRPr="0000593F">
        <w:rPr>
          <w:b w:val="0"/>
          <w:bCs w:val="0"/>
        </w:rPr>
        <w:t xml:space="preserve"> </w:t>
      </w:r>
      <w:r w:rsidR="0000593F">
        <w:rPr>
          <w:b w:val="0"/>
          <w:bCs w:val="0"/>
        </w:rPr>
        <w:t>&amp;</w:t>
      </w:r>
      <w:r w:rsidRPr="0000593F">
        <w:rPr>
          <w:b w:val="0"/>
          <w:bCs w:val="0"/>
        </w:rPr>
        <w:t xml:space="preserve"> Klasen, 2018)</w:t>
      </w:r>
      <w:r w:rsidRPr="00886FB9">
        <w:rPr>
          <w:b w:val="0"/>
          <w:bCs w:val="0"/>
        </w:rPr>
        <w:t>. Given that multidimension</w:t>
      </w:r>
      <w:r w:rsidR="008A4FF9">
        <w:rPr>
          <w:b w:val="0"/>
          <w:bCs w:val="0"/>
        </w:rPr>
        <w:t>al poverty and material</w:t>
      </w:r>
      <w:r w:rsidRPr="00886FB9">
        <w:rPr>
          <w:b w:val="0"/>
          <w:bCs w:val="0"/>
        </w:rPr>
        <w:t xml:space="preserve"> deprivation has a positive and significant relationshi</w:t>
      </w:r>
      <w:r w:rsidR="00B51760" w:rsidRPr="00886FB9">
        <w:rPr>
          <w:b w:val="0"/>
          <w:bCs w:val="0"/>
        </w:rPr>
        <w:t xml:space="preserve">p with income inequality </w:t>
      </w:r>
      <w:r w:rsidR="00B51760" w:rsidRPr="0000593F">
        <w:rPr>
          <w:b w:val="0"/>
          <w:bCs w:val="0"/>
        </w:rPr>
        <w:t xml:space="preserve">(Yang </w:t>
      </w:r>
      <w:r w:rsidR="0000593F" w:rsidRPr="0000593F">
        <w:rPr>
          <w:b w:val="0"/>
          <w:bCs w:val="0"/>
        </w:rPr>
        <w:t>&amp;</w:t>
      </w:r>
      <w:r w:rsidRPr="0000593F">
        <w:rPr>
          <w:b w:val="0"/>
          <w:bCs w:val="0"/>
        </w:rPr>
        <w:t xml:space="preserve"> Vizard, 2017)</w:t>
      </w:r>
      <w:r w:rsidRPr="00886FB9">
        <w:rPr>
          <w:b w:val="0"/>
          <w:bCs w:val="0"/>
        </w:rPr>
        <w:t>; the study also examined Gini decomposition by income sources to determine the effect of ocean fishery income in a diversified livelihood option effective for policy recommendations as shown in Table 4.11.</w:t>
      </w:r>
    </w:p>
    <w:p w14:paraId="2C876092" w14:textId="0F8266B2" w:rsidR="004F3BF6" w:rsidRPr="004F3BF6" w:rsidRDefault="00DB2FD8" w:rsidP="00B0254D">
      <w:pPr>
        <w:pStyle w:val="Caption"/>
      </w:pPr>
      <w:bookmarkStart w:id="94" w:name="_Toc42882375"/>
      <w:bookmarkStart w:id="95" w:name="_Toc43764710"/>
      <w:r>
        <w:t>Table 4.</w:t>
      </w:r>
      <w:r w:rsidR="00350E23">
        <w:fldChar w:fldCharType="begin"/>
      </w:r>
      <w:r w:rsidR="00350E23">
        <w:instrText xml:space="preserve"> SEQ Table_4. \* ARABIC</w:instrText>
      </w:r>
      <w:r w:rsidR="00350E23">
        <w:instrText xml:space="preserve"> </w:instrText>
      </w:r>
      <w:r w:rsidR="00350E23">
        <w:fldChar w:fldCharType="separate"/>
      </w:r>
      <w:r w:rsidR="005378D2">
        <w:rPr>
          <w:noProof/>
        </w:rPr>
        <w:t>11</w:t>
      </w:r>
      <w:r w:rsidR="00350E23">
        <w:rPr>
          <w:noProof/>
        </w:rPr>
        <w:fldChar w:fldCharType="end"/>
      </w:r>
      <w:r w:rsidR="004F3BF6" w:rsidRPr="004F3BF6">
        <w:t>: Gini decomposition by income source</w:t>
      </w:r>
      <w:bookmarkEnd w:id="93"/>
      <w:bookmarkEnd w:id="94"/>
      <w:bookmarkEnd w:id="95"/>
    </w:p>
    <w:tbl>
      <w:tblPr>
        <w:tblStyle w:val="TableGrid1"/>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992"/>
        <w:gridCol w:w="992"/>
        <w:gridCol w:w="1276"/>
        <w:gridCol w:w="1176"/>
        <w:gridCol w:w="2793"/>
      </w:tblGrid>
      <w:tr w:rsidR="004A3E38" w:rsidRPr="00964B33" w14:paraId="28F3E5D6" w14:textId="77777777" w:rsidTr="004A3E38">
        <w:tc>
          <w:tcPr>
            <w:tcW w:w="2093" w:type="dxa"/>
            <w:tcBorders>
              <w:top w:val="single" w:sz="4" w:space="0" w:color="auto"/>
              <w:left w:val="nil"/>
              <w:bottom w:val="single" w:sz="4" w:space="0" w:color="auto"/>
              <w:right w:val="nil"/>
            </w:tcBorders>
            <w:hideMark/>
          </w:tcPr>
          <w:p w14:paraId="609091E3"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Income source</w:t>
            </w:r>
          </w:p>
        </w:tc>
        <w:tc>
          <w:tcPr>
            <w:tcW w:w="992" w:type="dxa"/>
            <w:tcBorders>
              <w:top w:val="single" w:sz="4" w:space="0" w:color="auto"/>
              <w:left w:val="nil"/>
              <w:bottom w:val="single" w:sz="4" w:space="0" w:color="auto"/>
              <w:right w:val="nil"/>
            </w:tcBorders>
            <w:hideMark/>
          </w:tcPr>
          <w:p w14:paraId="25398AEE" w14:textId="77777777" w:rsidR="00783478" w:rsidRPr="00964B33" w:rsidRDefault="00A9659B"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Share in total income (</w:t>
            </w:r>
            <w:r w:rsidR="00783478" w:rsidRPr="00964B33">
              <w:rPr>
                <w:rFonts w:ascii="Times New Roman" w:hAnsi="Times New Roman" w:cs="Times New Roman"/>
                <w:sz w:val="24"/>
                <w:szCs w:val="24"/>
              </w:rPr>
              <w:t>S</w:t>
            </w:r>
            <w:r w:rsidR="00783478" w:rsidRPr="00964B33">
              <w:rPr>
                <w:rFonts w:ascii="Times New Roman" w:hAnsi="Times New Roman" w:cs="Times New Roman"/>
                <w:sz w:val="24"/>
                <w:szCs w:val="24"/>
                <w:vertAlign w:val="subscript"/>
              </w:rPr>
              <w:t>K</w:t>
            </w:r>
            <w:r w:rsidRPr="00964B33">
              <w:rPr>
                <w:rFonts w:ascii="Times New Roman" w:hAnsi="Times New Roman" w:cs="Times New Roman"/>
                <w:sz w:val="24"/>
                <w:szCs w:val="24"/>
              </w:rPr>
              <w:t>)</w:t>
            </w:r>
          </w:p>
        </w:tc>
        <w:tc>
          <w:tcPr>
            <w:tcW w:w="992" w:type="dxa"/>
            <w:tcBorders>
              <w:top w:val="single" w:sz="4" w:space="0" w:color="auto"/>
              <w:left w:val="nil"/>
              <w:bottom w:val="single" w:sz="4" w:space="0" w:color="auto"/>
              <w:right w:val="nil"/>
            </w:tcBorders>
            <w:hideMark/>
          </w:tcPr>
          <w:p w14:paraId="2B93A1A8" w14:textId="77777777" w:rsidR="00783478" w:rsidRPr="00964B33" w:rsidRDefault="00A9659B"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Income source Gini (</w:t>
            </w:r>
            <w:r w:rsidR="00783478" w:rsidRPr="00964B33">
              <w:rPr>
                <w:rFonts w:ascii="Times New Roman" w:hAnsi="Times New Roman" w:cs="Times New Roman"/>
                <w:sz w:val="24"/>
                <w:szCs w:val="24"/>
              </w:rPr>
              <w:t>G</w:t>
            </w:r>
            <w:r w:rsidR="00783478" w:rsidRPr="00964B33">
              <w:rPr>
                <w:rFonts w:ascii="Times New Roman" w:hAnsi="Times New Roman" w:cs="Times New Roman"/>
                <w:sz w:val="24"/>
                <w:szCs w:val="24"/>
                <w:vertAlign w:val="subscript"/>
              </w:rPr>
              <w:t>K</w:t>
            </w:r>
            <w:r w:rsidRPr="00964B33">
              <w:rPr>
                <w:rFonts w:ascii="Times New Roman" w:hAnsi="Times New Roman" w:cs="Times New Roman"/>
                <w:sz w:val="24"/>
                <w:szCs w:val="24"/>
              </w:rPr>
              <w:t>)</w:t>
            </w:r>
          </w:p>
        </w:tc>
        <w:tc>
          <w:tcPr>
            <w:tcW w:w="1276" w:type="dxa"/>
            <w:tcBorders>
              <w:top w:val="single" w:sz="4" w:space="0" w:color="auto"/>
              <w:left w:val="nil"/>
              <w:bottom w:val="single" w:sz="4" w:space="0" w:color="auto"/>
              <w:right w:val="nil"/>
            </w:tcBorders>
            <w:hideMark/>
          </w:tcPr>
          <w:p w14:paraId="59AD71A9" w14:textId="77777777" w:rsidR="00783478" w:rsidRPr="00964B33" w:rsidRDefault="00A9659B"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Gini correlation  (</w:t>
            </w:r>
            <w:r w:rsidR="00783478" w:rsidRPr="00964B33">
              <w:rPr>
                <w:rFonts w:ascii="Times New Roman" w:hAnsi="Times New Roman" w:cs="Times New Roman"/>
                <w:sz w:val="24"/>
                <w:szCs w:val="24"/>
              </w:rPr>
              <w:t>R</w:t>
            </w:r>
            <w:r w:rsidR="00783478" w:rsidRPr="00964B33">
              <w:rPr>
                <w:rFonts w:ascii="Times New Roman" w:hAnsi="Times New Roman" w:cs="Times New Roman"/>
                <w:sz w:val="24"/>
                <w:szCs w:val="24"/>
                <w:vertAlign w:val="subscript"/>
              </w:rPr>
              <w:t>K</w:t>
            </w:r>
            <w:r w:rsidRPr="00964B33">
              <w:rPr>
                <w:rFonts w:ascii="Times New Roman" w:hAnsi="Times New Roman" w:cs="Times New Roman"/>
                <w:sz w:val="24"/>
                <w:szCs w:val="24"/>
              </w:rPr>
              <w:t>)</w:t>
            </w:r>
          </w:p>
        </w:tc>
        <w:tc>
          <w:tcPr>
            <w:tcW w:w="1176" w:type="dxa"/>
            <w:tcBorders>
              <w:top w:val="single" w:sz="4" w:space="0" w:color="auto"/>
              <w:left w:val="nil"/>
              <w:bottom w:val="single" w:sz="4" w:space="0" w:color="auto"/>
              <w:right w:val="nil"/>
            </w:tcBorders>
            <w:hideMark/>
          </w:tcPr>
          <w:p w14:paraId="6DEE531B"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Share</w:t>
            </w:r>
            <w:r w:rsidR="00A9659B" w:rsidRPr="00964B33">
              <w:rPr>
                <w:rFonts w:ascii="Times New Roman" w:hAnsi="Times New Roman" w:cs="Times New Roman"/>
                <w:sz w:val="24"/>
                <w:szCs w:val="24"/>
              </w:rPr>
              <w:t xml:space="preserve"> in total income inequality</w:t>
            </w:r>
          </w:p>
        </w:tc>
        <w:tc>
          <w:tcPr>
            <w:tcW w:w="2793" w:type="dxa"/>
            <w:tcBorders>
              <w:top w:val="single" w:sz="4" w:space="0" w:color="auto"/>
              <w:left w:val="nil"/>
              <w:bottom w:val="single" w:sz="4" w:space="0" w:color="auto"/>
              <w:right w:val="nil"/>
            </w:tcBorders>
            <w:hideMark/>
          </w:tcPr>
          <w:p w14:paraId="6AF73688" w14:textId="77777777" w:rsidR="00783478" w:rsidRPr="00964B33" w:rsidRDefault="009161DC"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Percentage</w:t>
            </w:r>
            <w:r w:rsidR="00783478" w:rsidRPr="00964B33">
              <w:rPr>
                <w:rFonts w:ascii="Times New Roman" w:hAnsi="Times New Roman" w:cs="Times New Roman"/>
                <w:sz w:val="24"/>
                <w:szCs w:val="24"/>
              </w:rPr>
              <w:t xml:space="preserve"> change</w:t>
            </w:r>
            <w:r w:rsidRPr="00964B33">
              <w:rPr>
                <w:rFonts w:ascii="Times New Roman" w:hAnsi="Times New Roman" w:cs="Times New Roman"/>
                <w:sz w:val="24"/>
                <w:szCs w:val="24"/>
              </w:rPr>
              <w:t xml:space="preserve"> in Gini arising from a 10% increase in income source</w:t>
            </w:r>
          </w:p>
        </w:tc>
      </w:tr>
      <w:tr w:rsidR="004A3E38" w:rsidRPr="00964B33" w14:paraId="69D9ABCF" w14:textId="77777777" w:rsidTr="004A3E38">
        <w:tc>
          <w:tcPr>
            <w:tcW w:w="2093" w:type="dxa"/>
            <w:tcBorders>
              <w:top w:val="single" w:sz="4" w:space="0" w:color="auto"/>
              <w:left w:val="nil"/>
              <w:bottom w:val="nil"/>
              <w:right w:val="nil"/>
            </w:tcBorders>
            <w:hideMark/>
          </w:tcPr>
          <w:p w14:paraId="2FC501E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Ocean fishery and related activities</w:t>
            </w:r>
          </w:p>
        </w:tc>
        <w:tc>
          <w:tcPr>
            <w:tcW w:w="992" w:type="dxa"/>
            <w:tcBorders>
              <w:top w:val="single" w:sz="4" w:space="0" w:color="auto"/>
              <w:left w:val="nil"/>
              <w:bottom w:val="nil"/>
              <w:right w:val="nil"/>
            </w:tcBorders>
            <w:hideMark/>
          </w:tcPr>
          <w:p w14:paraId="33E6FFD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0.7605</w:t>
            </w:r>
          </w:p>
        </w:tc>
        <w:tc>
          <w:tcPr>
            <w:tcW w:w="992" w:type="dxa"/>
            <w:tcBorders>
              <w:top w:val="single" w:sz="4" w:space="0" w:color="auto"/>
              <w:left w:val="nil"/>
              <w:bottom w:val="nil"/>
              <w:right w:val="nil"/>
            </w:tcBorders>
            <w:hideMark/>
          </w:tcPr>
          <w:p w14:paraId="3FF1BDC9"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0.6194</w:t>
            </w:r>
          </w:p>
        </w:tc>
        <w:tc>
          <w:tcPr>
            <w:tcW w:w="1276" w:type="dxa"/>
            <w:tcBorders>
              <w:top w:val="single" w:sz="4" w:space="0" w:color="auto"/>
              <w:left w:val="nil"/>
              <w:bottom w:val="nil"/>
              <w:right w:val="nil"/>
            </w:tcBorders>
            <w:hideMark/>
          </w:tcPr>
          <w:p w14:paraId="380AAA54"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0.8752</w:t>
            </w:r>
          </w:p>
        </w:tc>
        <w:tc>
          <w:tcPr>
            <w:tcW w:w="1176" w:type="dxa"/>
            <w:tcBorders>
              <w:top w:val="single" w:sz="4" w:space="0" w:color="auto"/>
              <w:left w:val="nil"/>
              <w:bottom w:val="nil"/>
              <w:right w:val="nil"/>
            </w:tcBorders>
            <w:hideMark/>
          </w:tcPr>
          <w:p w14:paraId="0C3517FC"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0.8757</w:t>
            </w:r>
          </w:p>
        </w:tc>
        <w:tc>
          <w:tcPr>
            <w:tcW w:w="2793" w:type="dxa"/>
            <w:tcBorders>
              <w:top w:val="single" w:sz="4" w:space="0" w:color="auto"/>
              <w:left w:val="nil"/>
              <w:bottom w:val="nil"/>
              <w:right w:val="nil"/>
            </w:tcBorders>
            <w:hideMark/>
          </w:tcPr>
          <w:p w14:paraId="6BE5CC40"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0.1152</w:t>
            </w:r>
            <w:r w:rsidR="009161DC" w:rsidRPr="00964B33">
              <w:rPr>
                <w:rFonts w:ascii="Times New Roman" w:hAnsi="Times New Roman" w:cs="Times New Roman"/>
                <w:sz w:val="24"/>
                <w:szCs w:val="24"/>
              </w:rPr>
              <w:t xml:space="preserve"> </w:t>
            </w:r>
            <w:r w:rsidR="004A3E38" w:rsidRPr="00964B33">
              <w:rPr>
                <w:rFonts w:ascii="Times New Roman" w:hAnsi="Times New Roman" w:cs="Times New Roman"/>
                <w:sz w:val="24"/>
                <w:szCs w:val="24"/>
              </w:rPr>
              <w:t>(</w:t>
            </w:r>
            <w:r w:rsidR="009161DC" w:rsidRPr="00964B33">
              <w:rPr>
                <w:rFonts w:ascii="Times New Roman" w:hAnsi="Times New Roman" w:cs="Times New Roman"/>
                <w:sz w:val="24"/>
                <w:szCs w:val="24"/>
              </w:rPr>
              <w:t xml:space="preserve"> </w:t>
            </w:r>
            <w:r w:rsidR="004A3E38" w:rsidRPr="00964B33">
              <w:rPr>
                <w:rFonts w:ascii="Times New Roman" w:hAnsi="Times New Roman" w:cs="Times New Roman"/>
                <w:sz w:val="24"/>
                <w:szCs w:val="24"/>
              </w:rPr>
              <w:t xml:space="preserve">0.0375, </w:t>
            </w:r>
            <w:r w:rsidR="009161DC" w:rsidRPr="00964B33">
              <w:rPr>
                <w:rFonts w:ascii="Times New Roman" w:hAnsi="Times New Roman" w:cs="Times New Roman"/>
                <w:sz w:val="24"/>
                <w:szCs w:val="24"/>
              </w:rPr>
              <w:t xml:space="preserve"> </w:t>
            </w:r>
            <w:r w:rsidR="004A3E38" w:rsidRPr="00964B33">
              <w:rPr>
                <w:rFonts w:ascii="Times New Roman" w:hAnsi="Times New Roman" w:cs="Times New Roman"/>
                <w:sz w:val="24"/>
                <w:szCs w:val="24"/>
              </w:rPr>
              <w:t>0.1823)</w:t>
            </w:r>
          </w:p>
        </w:tc>
      </w:tr>
      <w:tr w:rsidR="004A3E38" w:rsidRPr="00964B33" w14:paraId="748F5FB3" w14:textId="77777777" w:rsidTr="004A3E38">
        <w:tc>
          <w:tcPr>
            <w:tcW w:w="2093" w:type="dxa"/>
            <w:hideMark/>
          </w:tcPr>
          <w:p w14:paraId="5EA10814"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Agriculture</w:t>
            </w:r>
          </w:p>
        </w:tc>
        <w:tc>
          <w:tcPr>
            <w:tcW w:w="992" w:type="dxa"/>
            <w:hideMark/>
          </w:tcPr>
          <w:p w14:paraId="62BFC5F9"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0.0159</w:t>
            </w:r>
          </w:p>
        </w:tc>
        <w:tc>
          <w:tcPr>
            <w:tcW w:w="992" w:type="dxa"/>
            <w:hideMark/>
          </w:tcPr>
          <w:p w14:paraId="721AD212"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0.9652</w:t>
            </w:r>
          </w:p>
        </w:tc>
        <w:tc>
          <w:tcPr>
            <w:tcW w:w="1276" w:type="dxa"/>
            <w:hideMark/>
          </w:tcPr>
          <w:p w14:paraId="09F9FCF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0.1911</w:t>
            </w:r>
          </w:p>
        </w:tc>
        <w:tc>
          <w:tcPr>
            <w:tcW w:w="1176" w:type="dxa"/>
            <w:hideMark/>
          </w:tcPr>
          <w:p w14:paraId="566A7675"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0.0062</w:t>
            </w:r>
          </w:p>
        </w:tc>
        <w:tc>
          <w:tcPr>
            <w:tcW w:w="2793" w:type="dxa"/>
            <w:hideMark/>
          </w:tcPr>
          <w:p w14:paraId="4D4F4177"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-0.0096</w:t>
            </w:r>
            <w:r w:rsidR="004A3E38" w:rsidRPr="00964B33">
              <w:rPr>
                <w:rFonts w:ascii="Times New Roman" w:hAnsi="Times New Roman" w:cs="Times New Roman"/>
                <w:sz w:val="24"/>
                <w:szCs w:val="24"/>
              </w:rPr>
              <w:t xml:space="preserve"> (-0.0184, </w:t>
            </w:r>
            <w:r w:rsidR="009161DC" w:rsidRPr="00964B33">
              <w:rPr>
                <w:rFonts w:ascii="Times New Roman" w:hAnsi="Times New Roman" w:cs="Times New Roman"/>
                <w:sz w:val="24"/>
                <w:szCs w:val="24"/>
              </w:rPr>
              <w:t xml:space="preserve"> </w:t>
            </w:r>
            <w:r w:rsidR="004A3E38" w:rsidRPr="00964B33">
              <w:rPr>
                <w:rFonts w:ascii="Times New Roman" w:hAnsi="Times New Roman" w:cs="Times New Roman"/>
                <w:sz w:val="24"/>
                <w:szCs w:val="24"/>
              </w:rPr>
              <w:t>0.0036)</w:t>
            </w:r>
          </w:p>
        </w:tc>
      </w:tr>
      <w:tr w:rsidR="004A3E38" w:rsidRPr="00964B33" w14:paraId="4D7F3C7F" w14:textId="77777777" w:rsidTr="004A3E38">
        <w:tc>
          <w:tcPr>
            <w:tcW w:w="2093" w:type="dxa"/>
            <w:hideMark/>
          </w:tcPr>
          <w:p w14:paraId="3B573E54"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Wage employment</w:t>
            </w:r>
          </w:p>
        </w:tc>
        <w:tc>
          <w:tcPr>
            <w:tcW w:w="992" w:type="dxa"/>
            <w:hideMark/>
          </w:tcPr>
          <w:p w14:paraId="1CFEF05D"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0.1101</w:t>
            </w:r>
          </w:p>
        </w:tc>
        <w:tc>
          <w:tcPr>
            <w:tcW w:w="992" w:type="dxa"/>
            <w:hideMark/>
          </w:tcPr>
          <w:p w14:paraId="7B57DD13"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0.8543</w:t>
            </w:r>
          </w:p>
        </w:tc>
        <w:tc>
          <w:tcPr>
            <w:tcW w:w="1276" w:type="dxa"/>
            <w:hideMark/>
          </w:tcPr>
          <w:p w14:paraId="74C91211"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0.0813</w:t>
            </w:r>
          </w:p>
        </w:tc>
        <w:tc>
          <w:tcPr>
            <w:tcW w:w="1176" w:type="dxa"/>
            <w:hideMark/>
          </w:tcPr>
          <w:p w14:paraId="60C7133B"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 0.0162</w:t>
            </w:r>
          </w:p>
        </w:tc>
        <w:tc>
          <w:tcPr>
            <w:tcW w:w="2793" w:type="dxa"/>
            <w:hideMark/>
          </w:tcPr>
          <w:p w14:paraId="50399E6B"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-0.0938</w:t>
            </w:r>
            <w:r w:rsidR="004A3E38" w:rsidRPr="00964B33">
              <w:rPr>
                <w:rFonts w:ascii="Times New Roman" w:hAnsi="Times New Roman" w:cs="Times New Roman"/>
                <w:sz w:val="24"/>
                <w:szCs w:val="24"/>
              </w:rPr>
              <w:t xml:space="preserve"> (-0.1093</w:t>
            </w:r>
            <w:r w:rsidR="009161DC" w:rsidRPr="00964B33">
              <w:rPr>
                <w:rFonts w:ascii="Times New Roman" w:hAnsi="Times New Roman" w:cs="Times New Roman"/>
                <w:sz w:val="24"/>
                <w:szCs w:val="24"/>
              </w:rPr>
              <w:t>,</w:t>
            </w:r>
            <w:r w:rsidR="004A3E38" w:rsidRPr="00964B33">
              <w:rPr>
                <w:rFonts w:ascii="Times New Roman" w:hAnsi="Times New Roman" w:cs="Times New Roman"/>
                <w:sz w:val="24"/>
                <w:szCs w:val="24"/>
              </w:rPr>
              <w:t xml:space="preserve"> -0.0683)</w:t>
            </w:r>
          </w:p>
        </w:tc>
      </w:tr>
      <w:tr w:rsidR="004A3E38" w:rsidRPr="00964B33" w14:paraId="32D633DF" w14:textId="77777777" w:rsidTr="004A3E38">
        <w:tc>
          <w:tcPr>
            <w:tcW w:w="2093" w:type="dxa"/>
            <w:hideMark/>
          </w:tcPr>
          <w:p w14:paraId="2540B4DF"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Self-employment</w:t>
            </w:r>
          </w:p>
        </w:tc>
        <w:tc>
          <w:tcPr>
            <w:tcW w:w="992" w:type="dxa"/>
            <w:hideMark/>
          </w:tcPr>
          <w:p w14:paraId="3E67959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0.0504</w:t>
            </w:r>
          </w:p>
        </w:tc>
        <w:tc>
          <w:tcPr>
            <w:tcW w:w="992" w:type="dxa"/>
            <w:hideMark/>
          </w:tcPr>
          <w:p w14:paraId="26E2C61B"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0.8320</w:t>
            </w:r>
          </w:p>
        </w:tc>
        <w:tc>
          <w:tcPr>
            <w:tcW w:w="1276" w:type="dxa"/>
            <w:hideMark/>
          </w:tcPr>
          <w:p w14:paraId="64D6C423"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-0.0650</w:t>
            </w:r>
          </w:p>
        </w:tc>
        <w:tc>
          <w:tcPr>
            <w:tcW w:w="1176" w:type="dxa"/>
            <w:hideMark/>
          </w:tcPr>
          <w:p w14:paraId="1E2F53C0"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-0.0058</w:t>
            </w:r>
          </w:p>
        </w:tc>
        <w:tc>
          <w:tcPr>
            <w:tcW w:w="2793" w:type="dxa"/>
            <w:hideMark/>
          </w:tcPr>
          <w:p w14:paraId="18ACA8D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-0.0562</w:t>
            </w:r>
            <w:r w:rsidR="004A3E38" w:rsidRPr="00964B33">
              <w:rPr>
                <w:rFonts w:ascii="Times New Roman" w:hAnsi="Times New Roman" w:cs="Times New Roman"/>
                <w:sz w:val="24"/>
                <w:szCs w:val="24"/>
              </w:rPr>
              <w:t xml:space="preserve"> (-0.0703</w:t>
            </w:r>
            <w:r w:rsidR="009161DC" w:rsidRPr="00964B33">
              <w:rPr>
                <w:rFonts w:ascii="Times New Roman" w:hAnsi="Times New Roman" w:cs="Times New Roman"/>
                <w:sz w:val="24"/>
                <w:szCs w:val="24"/>
              </w:rPr>
              <w:t xml:space="preserve">, </w:t>
            </w:r>
            <w:r w:rsidR="004A3E38" w:rsidRPr="00964B33">
              <w:rPr>
                <w:rFonts w:ascii="Times New Roman" w:hAnsi="Times New Roman" w:cs="Times New Roman"/>
                <w:sz w:val="24"/>
                <w:szCs w:val="24"/>
              </w:rPr>
              <w:t>-0.0441)</w:t>
            </w:r>
          </w:p>
        </w:tc>
      </w:tr>
      <w:tr w:rsidR="004A3E38" w:rsidRPr="00964B33" w14:paraId="4C4A540E" w14:textId="77777777" w:rsidTr="004A3E38">
        <w:tc>
          <w:tcPr>
            <w:tcW w:w="2093" w:type="dxa"/>
            <w:hideMark/>
          </w:tcPr>
          <w:p w14:paraId="5E90BDD6"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 xml:space="preserve">Other income </w:t>
            </w:r>
            <w:r w:rsidRPr="00964B33">
              <w:rPr>
                <w:rFonts w:ascii="Times New Roman" w:hAnsi="Times New Roman" w:cs="Times New Roman"/>
                <w:sz w:val="24"/>
                <w:szCs w:val="24"/>
              </w:rPr>
              <w:lastRenderedPageBreak/>
              <w:t>(Remittances and selling of assets)</w:t>
            </w:r>
          </w:p>
        </w:tc>
        <w:tc>
          <w:tcPr>
            <w:tcW w:w="992" w:type="dxa"/>
            <w:hideMark/>
          </w:tcPr>
          <w:p w14:paraId="71CFB40C"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lastRenderedPageBreak/>
              <w:t>0.0024</w:t>
            </w:r>
          </w:p>
        </w:tc>
        <w:tc>
          <w:tcPr>
            <w:tcW w:w="992" w:type="dxa"/>
            <w:hideMark/>
          </w:tcPr>
          <w:p w14:paraId="483B337C"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0.9677</w:t>
            </w:r>
          </w:p>
        </w:tc>
        <w:tc>
          <w:tcPr>
            <w:tcW w:w="1276" w:type="dxa"/>
            <w:hideMark/>
          </w:tcPr>
          <w:p w14:paraId="2232F11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-0.4203</w:t>
            </w:r>
          </w:p>
        </w:tc>
        <w:tc>
          <w:tcPr>
            <w:tcW w:w="1176" w:type="dxa"/>
            <w:hideMark/>
          </w:tcPr>
          <w:p w14:paraId="1757DF6B"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-0.0021</w:t>
            </w:r>
          </w:p>
        </w:tc>
        <w:tc>
          <w:tcPr>
            <w:tcW w:w="2793" w:type="dxa"/>
            <w:hideMark/>
          </w:tcPr>
          <w:p w14:paraId="2122BA1B"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t>-0.0046</w:t>
            </w:r>
            <w:r w:rsidR="004A3E38" w:rsidRPr="00964B33">
              <w:rPr>
                <w:rFonts w:ascii="Times New Roman" w:hAnsi="Times New Roman" w:cs="Times New Roman"/>
                <w:sz w:val="24"/>
                <w:szCs w:val="24"/>
              </w:rPr>
              <w:t xml:space="preserve"> (-0.0077</w:t>
            </w:r>
            <w:r w:rsidR="009161DC" w:rsidRPr="00964B33">
              <w:rPr>
                <w:rFonts w:ascii="Times New Roman" w:hAnsi="Times New Roman" w:cs="Times New Roman"/>
                <w:sz w:val="24"/>
                <w:szCs w:val="24"/>
              </w:rPr>
              <w:t xml:space="preserve">, </w:t>
            </w:r>
            <w:r w:rsidR="004A3E38" w:rsidRPr="00964B33">
              <w:rPr>
                <w:rFonts w:ascii="Times New Roman" w:hAnsi="Times New Roman" w:cs="Times New Roman"/>
                <w:sz w:val="24"/>
                <w:szCs w:val="24"/>
              </w:rPr>
              <w:t>-0.0026)</w:t>
            </w:r>
          </w:p>
        </w:tc>
      </w:tr>
      <w:tr w:rsidR="004A3E38" w:rsidRPr="00964B33" w14:paraId="39E25D8D" w14:textId="77777777" w:rsidTr="004A3E38">
        <w:tc>
          <w:tcPr>
            <w:tcW w:w="2093" w:type="dxa"/>
            <w:tcBorders>
              <w:top w:val="nil"/>
              <w:left w:val="nil"/>
              <w:bottom w:val="single" w:sz="4" w:space="0" w:color="auto"/>
              <w:right w:val="nil"/>
            </w:tcBorders>
            <w:hideMark/>
          </w:tcPr>
          <w:p w14:paraId="5A878A68" w14:textId="77777777" w:rsidR="00783478" w:rsidRPr="00964B33" w:rsidRDefault="00783478" w:rsidP="00B0254D">
            <w:pPr>
              <w:spacing w:line="360" w:lineRule="auto"/>
              <w:jc w:val="both"/>
              <w:rPr>
                <w:rFonts w:ascii="Times New Roman" w:hAnsi="Times New Roman" w:cs="Times New Roman"/>
                <w:sz w:val="24"/>
                <w:szCs w:val="24"/>
              </w:rPr>
            </w:pPr>
            <w:r w:rsidRPr="00964B33">
              <w:rPr>
                <w:rFonts w:ascii="Times New Roman" w:hAnsi="Times New Roman" w:cs="Times New Roman"/>
                <w:sz w:val="24"/>
                <w:szCs w:val="24"/>
              </w:rPr>
              <w:lastRenderedPageBreak/>
              <w:t>Total household income</w:t>
            </w:r>
          </w:p>
        </w:tc>
        <w:tc>
          <w:tcPr>
            <w:tcW w:w="992" w:type="dxa"/>
            <w:tcBorders>
              <w:top w:val="nil"/>
              <w:left w:val="nil"/>
              <w:bottom w:val="single" w:sz="4" w:space="0" w:color="auto"/>
              <w:right w:val="nil"/>
            </w:tcBorders>
          </w:tcPr>
          <w:p w14:paraId="1CD59226" w14:textId="77777777" w:rsidR="00783478" w:rsidRPr="00964B33" w:rsidRDefault="00783478" w:rsidP="00B0254D">
            <w:pPr>
              <w:spacing w:line="360" w:lineRule="auto"/>
              <w:jc w:val="both"/>
              <w:rPr>
                <w:rFonts w:ascii="Times New Roman" w:hAnsi="Times New Roman" w:cs="Times New Roman"/>
                <w:sz w:val="24"/>
                <w:szCs w:val="24"/>
              </w:rPr>
            </w:pPr>
          </w:p>
        </w:tc>
        <w:tc>
          <w:tcPr>
            <w:tcW w:w="992" w:type="dxa"/>
            <w:tcBorders>
              <w:top w:val="nil"/>
              <w:left w:val="nil"/>
              <w:bottom w:val="single" w:sz="4" w:space="0" w:color="auto"/>
              <w:right w:val="nil"/>
            </w:tcBorders>
            <w:hideMark/>
          </w:tcPr>
          <w:p w14:paraId="48547187" w14:textId="77777777" w:rsidR="00783478" w:rsidRPr="00964B33" w:rsidRDefault="001202B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0.4708</w:t>
            </w:r>
          </w:p>
        </w:tc>
        <w:tc>
          <w:tcPr>
            <w:tcW w:w="1276" w:type="dxa"/>
            <w:tcBorders>
              <w:top w:val="nil"/>
              <w:left w:val="nil"/>
              <w:bottom w:val="single" w:sz="4" w:space="0" w:color="auto"/>
              <w:right w:val="nil"/>
            </w:tcBorders>
          </w:tcPr>
          <w:p w14:paraId="6A942AF2" w14:textId="77777777" w:rsidR="00783478" w:rsidRPr="00964B33" w:rsidRDefault="00783478" w:rsidP="00B0254D">
            <w:pPr>
              <w:spacing w:line="360" w:lineRule="auto"/>
              <w:jc w:val="both"/>
              <w:rPr>
                <w:rFonts w:ascii="Times New Roman" w:hAnsi="Times New Roman" w:cs="Times New Roman"/>
                <w:sz w:val="24"/>
                <w:szCs w:val="24"/>
              </w:rPr>
            </w:pPr>
          </w:p>
        </w:tc>
        <w:tc>
          <w:tcPr>
            <w:tcW w:w="1176" w:type="dxa"/>
            <w:tcBorders>
              <w:top w:val="nil"/>
              <w:left w:val="nil"/>
              <w:bottom w:val="single" w:sz="4" w:space="0" w:color="auto"/>
              <w:right w:val="nil"/>
            </w:tcBorders>
          </w:tcPr>
          <w:p w14:paraId="51407D20" w14:textId="77777777" w:rsidR="00783478" w:rsidRPr="00964B33" w:rsidRDefault="00783478" w:rsidP="00B0254D">
            <w:pPr>
              <w:spacing w:line="360" w:lineRule="auto"/>
              <w:jc w:val="both"/>
              <w:rPr>
                <w:rFonts w:ascii="Times New Roman" w:hAnsi="Times New Roman" w:cs="Times New Roman"/>
                <w:sz w:val="24"/>
                <w:szCs w:val="24"/>
              </w:rPr>
            </w:pPr>
          </w:p>
        </w:tc>
        <w:tc>
          <w:tcPr>
            <w:tcW w:w="2793" w:type="dxa"/>
            <w:tcBorders>
              <w:top w:val="nil"/>
              <w:left w:val="nil"/>
              <w:bottom w:val="single" w:sz="4" w:space="0" w:color="auto"/>
              <w:right w:val="nil"/>
            </w:tcBorders>
          </w:tcPr>
          <w:p w14:paraId="320D0E17" w14:textId="77777777" w:rsidR="00783478" w:rsidRPr="00964B33" w:rsidRDefault="00783478" w:rsidP="00B0254D">
            <w:pPr>
              <w:spacing w:line="360" w:lineRule="auto"/>
              <w:jc w:val="both"/>
              <w:rPr>
                <w:rFonts w:ascii="Times New Roman" w:hAnsi="Times New Roman" w:cs="Times New Roman"/>
                <w:sz w:val="24"/>
                <w:szCs w:val="24"/>
              </w:rPr>
            </w:pPr>
          </w:p>
        </w:tc>
      </w:tr>
    </w:tbl>
    <w:p w14:paraId="3C2BB1DB" w14:textId="4D1A133D" w:rsidR="00DC3769" w:rsidRDefault="00DC3769" w:rsidP="00B0254D">
      <w:pPr>
        <w:spacing w:line="240" w:lineRule="auto"/>
        <w:jc w:val="both"/>
        <w:rPr>
          <w:rFonts w:ascii="Times New Roman" w:eastAsia="Calibri" w:hAnsi="Times New Roman" w:cs="Times New Roman"/>
          <w:color w:val="0D0D0D" w:themeColor="text1" w:themeTint="F2"/>
          <w:sz w:val="24"/>
          <w:szCs w:val="24"/>
        </w:rPr>
      </w:pPr>
      <w:r w:rsidRPr="00023EFD">
        <w:rPr>
          <w:rFonts w:asciiTheme="majorBidi" w:hAnsiTheme="majorBidi" w:cstheme="majorBidi"/>
          <w:sz w:val="24"/>
          <w:szCs w:val="24"/>
        </w:rPr>
        <w:t>Note:</w:t>
      </w:r>
      <w:r>
        <w:rPr>
          <w:rFonts w:asciiTheme="majorBidi" w:hAnsiTheme="majorBidi" w:cstheme="majorBidi"/>
          <w:sz w:val="24"/>
          <w:szCs w:val="24"/>
        </w:rPr>
        <w:t xml:space="preserve"> 95% bootstrapped percentile confidence intervals are presented in parenthesis</w:t>
      </w:r>
      <w:r w:rsidR="00EC0E51">
        <w:rPr>
          <w:rFonts w:asciiTheme="majorBidi" w:hAnsiTheme="majorBidi" w:cstheme="majorBidi"/>
          <w:sz w:val="24"/>
          <w:szCs w:val="24"/>
        </w:rPr>
        <w:t xml:space="preserve"> as proposed by </w:t>
      </w:r>
      <w:r w:rsidR="00EC0E51" w:rsidRPr="005054D0">
        <w:rPr>
          <w:rFonts w:ascii="Times New Roman" w:eastAsia="Calibri" w:hAnsi="Times New Roman" w:cs="Times New Roman"/>
          <w:color w:val="0D0D0D" w:themeColor="text1" w:themeTint="F2"/>
          <w:sz w:val="24"/>
          <w:szCs w:val="24"/>
        </w:rPr>
        <w:t>López-Feldman (2006)</w:t>
      </w:r>
      <w:r w:rsidR="005054D0">
        <w:rPr>
          <w:rFonts w:ascii="Times New Roman" w:eastAsia="Calibri" w:hAnsi="Times New Roman" w:cs="Times New Roman"/>
          <w:color w:val="0D0D0D" w:themeColor="text1" w:themeTint="F2"/>
          <w:sz w:val="24"/>
          <w:szCs w:val="24"/>
        </w:rPr>
        <w:t xml:space="preserve"> in Gini decomposition analysis.</w:t>
      </w:r>
    </w:p>
    <w:p w14:paraId="7352EAE8" w14:textId="456A37C2" w:rsidR="00C45040" w:rsidRPr="00783478" w:rsidRDefault="007C6A79"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The resul</w:t>
      </w:r>
      <w:r w:rsidR="00964B33">
        <w:rPr>
          <w:rFonts w:asciiTheme="majorBidi" w:hAnsiTheme="majorBidi" w:cstheme="majorBidi"/>
          <w:sz w:val="24"/>
          <w:szCs w:val="24"/>
        </w:rPr>
        <w:t>ts in Table 4.11 indicated that</w:t>
      </w:r>
      <w:r>
        <w:rPr>
          <w:rFonts w:asciiTheme="majorBidi" w:hAnsiTheme="majorBidi" w:cstheme="majorBidi"/>
          <w:sz w:val="24"/>
          <w:szCs w:val="24"/>
        </w:rPr>
        <w:t xml:space="preserve"> </w:t>
      </w:r>
      <w:r w:rsidRPr="007C6A79">
        <w:rPr>
          <w:rFonts w:asciiTheme="majorBidi" w:hAnsiTheme="majorBidi" w:cstheme="majorBidi"/>
          <w:sz w:val="24"/>
          <w:szCs w:val="24"/>
        </w:rPr>
        <w:t>ocean fishery and rela</w:t>
      </w:r>
      <w:r>
        <w:rPr>
          <w:rFonts w:asciiTheme="majorBidi" w:hAnsiTheme="majorBidi" w:cstheme="majorBidi"/>
          <w:sz w:val="24"/>
          <w:szCs w:val="24"/>
        </w:rPr>
        <w:t>ted activities had the largest share of inequality, which was</w:t>
      </w:r>
      <w:r w:rsidR="00AA4F93">
        <w:rPr>
          <w:rFonts w:asciiTheme="majorBidi" w:hAnsiTheme="majorBidi" w:cstheme="majorBidi"/>
          <w:sz w:val="24"/>
          <w:szCs w:val="24"/>
        </w:rPr>
        <w:t xml:space="preserve"> 0.</w:t>
      </w:r>
      <w:r w:rsidRPr="007C6A79">
        <w:rPr>
          <w:rFonts w:asciiTheme="majorBidi" w:hAnsiTheme="majorBidi" w:cstheme="majorBidi"/>
          <w:sz w:val="24"/>
          <w:szCs w:val="24"/>
        </w:rPr>
        <w:t>8</w:t>
      </w:r>
      <w:r w:rsidR="00AA4F93">
        <w:rPr>
          <w:rFonts w:asciiTheme="majorBidi" w:hAnsiTheme="majorBidi" w:cstheme="majorBidi"/>
          <w:sz w:val="24"/>
          <w:szCs w:val="24"/>
        </w:rPr>
        <w:t>752</w:t>
      </w:r>
      <w:r w:rsidRPr="007C6A79">
        <w:rPr>
          <w:rFonts w:asciiTheme="majorBidi" w:hAnsiTheme="majorBidi" w:cstheme="majorBidi"/>
          <w:sz w:val="24"/>
          <w:szCs w:val="24"/>
        </w:rPr>
        <w:t>. As such, ceteris paribus, a 10% increase in income from ocean fishery, increases Gini coefficients of total income inequality by 0.1152% and is statistically significant from zero</w:t>
      </w:r>
      <w:r>
        <w:rPr>
          <w:rFonts w:asciiTheme="majorBidi" w:hAnsiTheme="majorBidi" w:cstheme="majorBidi"/>
          <w:sz w:val="24"/>
          <w:szCs w:val="24"/>
        </w:rPr>
        <w:t>. However, the</w:t>
      </w:r>
      <w:r w:rsidR="001202BF">
        <w:rPr>
          <w:rFonts w:asciiTheme="majorBidi" w:hAnsiTheme="majorBidi" w:cstheme="majorBidi"/>
          <w:sz w:val="24"/>
          <w:szCs w:val="24"/>
        </w:rPr>
        <w:t xml:space="preserve"> aggregate income Gini is 0.4708</w:t>
      </w:r>
      <w:r w:rsidR="00783478" w:rsidRPr="001B022B">
        <w:rPr>
          <w:rFonts w:asciiTheme="majorBidi" w:hAnsiTheme="majorBidi" w:cstheme="majorBidi"/>
          <w:sz w:val="24"/>
          <w:szCs w:val="24"/>
        </w:rPr>
        <w:t>, which is lower compared to the source income Gini coefficients. This implies that diversification of income reduces income inequality among h</w:t>
      </w:r>
      <w:r>
        <w:rPr>
          <w:rFonts w:asciiTheme="majorBidi" w:hAnsiTheme="majorBidi" w:cstheme="majorBidi"/>
          <w:sz w:val="24"/>
          <w:szCs w:val="24"/>
        </w:rPr>
        <w:t>ouseholds</w:t>
      </w:r>
      <w:r w:rsidR="0082367D">
        <w:rPr>
          <w:rFonts w:asciiTheme="majorBidi" w:hAnsiTheme="majorBidi" w:cstheme="majorBidi"/>
          <w:sz w:val="24"/>
          <w:szCs w:val="24"/>
        </w:rPr>
        <w:t xml:space="preserve">. </w:t>
      </w:r>
      <w:r w:rsidR="00783478" w:rsidRPr="001B022B">
        <w:rPr>
          <w:rFonts w:asciiTheme="majorBidi" w:hAnsiTheme="majorBidi" w:cstheme="majorBidi"/>
          <w:sz w:val="24"/>
          <w:szCs w:val="24"/>
        </w:rPr>
        <w:t>Nevertheless, other livelihood options have an equalizing effect on the distribution of income</w:t>
      </w:r>
      <w:r w:rsidR="00501701">
        <w:rPr>
          <w:rFonts w:asciiTheme="majorBidi" w:hAnsiTheme="majorBidi" w:cstheme="majorBidi"/>
          <w:sz w:val="24"/>
          <w:szCs w:val="24"/>
        </w:rPr>
        <w:t>,</w:t>
      </w:r>
      <w:r w:rsidR="00783478" w:rsidRPr="001B022B">
        <w:rPr>
          <w:rFonts w:asciiTheme="majorBidi" w:hAnsiTheme="majorBidi" w:cstheme="majorBidi"/>
          <w:sz w:val="24"/>
          <w:szCs w:val="24"/>
        </w:rPr>
        <w:t xml:space="preserve"> as indicated by negative percentage changes in Gini coefficients.</w:t>
      </w:r>
    </w:p>
    <w:p w14:paraId="4F0ACA01" w14:textId="3775FD32" w:rsidR="004F3BF6" w:rsidRDefault="007D20FA" w:rsidP="00B0254D">
      <w:pPr>
        <w:keepNext/>
      </w:pPr>
      <w:r>
        <w:rPr>
          <w:noProof/>
        </w:rPr>
        <w:drawing>
          <wp:inline distT="0" distB="0" distL="0" distR="0" wp14:anchorId="4298A18A" wp14:editId="2C54DCBA">
            <wp:extent cx="5731510" cy="4187362"/>
            <wp:effectExtent l="0" t="0" r="2540" b="3810"/>
            <wp:docPr id="40" name="Picture 40" descr="C:\Users\Mohammed\Pictures\Saved Pictures\z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Mohammed\Pictures\Saved Pictures\zz.pn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731510" cy="4187362"/>
                    </a:xfrm>
                    <a:prstGeom prst="rect">
                      <a:avLst/>
                    </a:prstGeom>
                    <a:noFill/>
                    <a:ln>
                      <a:noFill/>
                    </a:ln>
                  </pic:spPr>
                </pic:pic>
              </a:graphicData>
            </a:graphic>
          </wp:inline>
        </w:drawing>
      </w:r>
    </w:p>
    <w:p w14:paraId="6BF46ECA" w14:textId="62CCEEFA" w:rsidR="007E60D0" w:rsidRDefault="00ED0A12" w:rsidP="00B0254D">
      <w:pPr>
        <w:pStyle w:val="Caption"/>
        <w:rPr>
          <w:rFonts w:ascii="Times New Roman" w:hAnsi="Times New Roman" w:cs="Times New Roman"/>
          <w:color w:val="000000" w:themeColor="text1"/>
        </w:rPr>
      </w:pPr>
      <w:bookmarkStart w:id="96" w:name="_Toc43764800"/>
      <w:r w:rsidRPr="00ED0A12">
        <w:t>Figure 4.</w:t>
      </w:r>
      <w:r w:rsidR="00350E23">
        <w:fldChar w:fldCharType="begin"/>
      </w:r>
      <w:r w:rsidR="00350E23">
        <w:instrText xml:space="preserve"> SEQ Figure_4. \* ARABIC </w:instrText>
      </w:r>
      <w:r w:rsidR="00350E23">
        <w:fldChar w:fldCharType="separate"/>
      </w:r>
      <w:r w:rsidR="0004545E">
        <w:rPr>
          <w:noProof/>
        </w:rPr>
        <w:t>1</w:t>
      </w:r>
      <w:r w:rsidR="00350E23">
        <w:rPr>
          <w:noProof/>
        </w:rPr>
        <w:fldChar w:fldCharType="end"/>
      </w:r>
      <w:r w:rsidR="007E60D0" w:rsidRPr="00ED0A12">
        <w:rPr>
          <w:rFonts w:ascii="Times New Roman" w:hAnsi="Times New Roman" w:cs="Times New Roman"/>
        </w:rPr>
        <w:t xml:space="preserve">: </w:t>
      </w:r>
      <w:r w:rsidR="007E60D0" w:rsidRPr="00ED0A12">
        <w:rPr>
          <w:rFonts w:ascii="Times New Roman" w:hAnsi="Times New Roman" w:cs="Times New Roman"/>
          <w:color w:val="000000" w:themeColor="text1"/>
        </w:rPr>
        <w:t>Lorenz curves for household income with and without ocean fishery income</w:t>
      </w:r>
      <w:bookmarkEnd w:id="96"/>
    </w:p>
    <w:p w14:paraId="1B4B20D7" w14:textId="534514E6" w:rsidR="00276F93" w:rsidRPr="001B022B" w:rsidRDefault="00783478" w:rsidP="00B0254D">
      <w:pPr>
        <w:spacing w:line="360" w:lineRule="auto"/>
        <w:jc w:val="both"/>
        <w:rPr>
          <w:rFonts w:ascii="Times New Roman" w:eastAsia="Calibri" w:hAnsi="Times New Roman" w:cs="Times New Roman"/>
          <w:color w:val="0D0D0D" w:themeColor="text1" w:themeTint="F2"/>
          <w:sz w:val="24"/>
          <w:szCs w:val="24"/>
        </w:rPr>
      </w:pPr>
      <w:r w:rsidRPr="001B022B">
        <w:rPr>
          <w:rFonts w:ascii="Times New Roman" w:eastAsia="Calibri" w:hAnsi="Times New Roman" w:cs="Times New Roman"/>
          <w:color w:val="0D0D0D" w:themeColor="text1" w:themeTint="F2"/>
          <w:sz w:val="24"/>
          <w:szCs w:val="24"/>
        </w:rPr>
        <w:lastRenderedPageBreak/>
        <w:t>Figure 4.</w:t>
      </w:r>
      <w:r w:rsidR="005378D2">
        <w:rPr>
          <w:rFonts w:ascii="Times New Roman" w:eastAsia="Calibri" w:hAnsi="Times New Roman" w:cs="Times New Roman"/>
          <w:color w:val="0D0D0D" w:themeColor="text1" w:themeTint="F2"/>
          <w:sz w:val="24"/>
          <w:szCs w:val="24"/>
        </w:rPr>
        <w:t>1</w:t>
      </w:r>
      <w:r w:rsidRPr="001B022B">
        <w:rPr>
          <w:rFonts w:ascii="Times New Roman" w:eastAsia="Calibri" w:hAnsi="Times New Roman" w:cs="Times New Roman"/>
          <w:color w:val="0D0D0D" w:themeColor="text1" w:themeTint="F2"/>
          <w:sz w:val="24"/>
          <w:szCs w:val="24"/>
        </w:rPr>
        <w:t xml:space="preserve"> presents the results of the Lorenz curve on the impact of income from ocean fishery on </w:t>
      </w:r>
      <w:r w:rsidR="007473D9">
        <w:rPr>
          <w:rFonts w:ascii="Times New Roman" w:eastAsia="Calibri" w:hAnsi="Times New Roman" w:cs="Times New Roman"/>
          <w:color w:val="0D0D0D" w:themeColor="text1" w:themeTint="F2"/>
          <w:sz w:val="24"/>
          <w:szCs w:val="24"/>
        </w:rPr>
        <w:t>income inequality</w:t>
      </w:r>
      <w:r w:rsidRPr="001B022B">
        <w:rPr>
          <w:rFonts w:ascii="Times New Roman" w:eastAsia="Calibri" w:hAnsi="Times New Roman" w:cs="Times New Roman"/>
          <w:color w:val="0D0D0D" w:themeColor="text1" w:themeTint="F2"/>
          <w:sz w:val="24"/>
          <w:szCs w:val="24"/>
        </w:rPr>
        <w:t>. As indicated in the diagram Lorenz curve was constructed using data of total household income with and without ocean fishery income. The results indicated that the addition of ocean fishery income to household income reduces income inequality. On the contrary, the removal of ocean fishery income from the total household income increases income inequality. This implies the significant role played by the natural resources in the reduction of income inequality in a diversified l</w:t>
      </w:r>
      <w:r w:rsidR="007473D9">
        <w:rPr>
          <w:rFonts w:ascii="Times New Roman" w:eastAsia="Calibri" w:hAnsi="Times New Roman" w:cs="Times New Roman"/>
          <w:color w:val="0D0D0D" w:themeColor="text1" w:themeTint="F2"/>
          <w:sz w:val="24"/>
          <w:szCs w:val="24"/>
        </w:rPr>
        <w:t>ivelihood strategy</w:t>
      </w:r>
      <w:r w:rsidRPr="001B022B">
        <w:rPr>
          <w:rFonts w:ascii="Times New Roman" w:eastAsia="Calibri" w:hAnsi="Times New Roman" w:cs="Times New Roman"/>
          <w:color w:val="0D0D0D" w:themeColor="text1" w:themeTint="F2"/>
          <w:sz w:val="24"/>
          <w:szCs w:val="24"/>
        </w:rPr>
        <w:t xml:space="preserve"> </w:t>
      </w:r>
      <w:r w:rsidR="007473D9">
        <w:rPr>
          <w:rFonts w:ascii="Times New Roman" w:eastAsia="Calibri" w:hAnsi="Times New Roman" w:cs="Times New Roman"/>
          <w:color w:val="0D0D0D" w:themeColor="text1" w:themeTint="F2"/>
          <w:sz w:val="24"/>
          <w:szCs w:val="24"/>
        </w:rPr>
        <w:t>(</w:t>
      </w:r>
      <w:r w:rsidRPr="001B022B">
        <w:rPr>
          <w:rFonts w:ascii="Times New Roman" w:eastAsia="Calibri" w:hAnsi="Times New Roman" w:cs="Times New Roman"/>
          <w:color w:val="0D0D0D" w:themeColor="text1" w:themeTint="F2"/>
          <w:sz w:val="24"/>
          <w:szCs w:val="24"/>
        </w:rPr>
        <w:t xml:space="preserve">Nguyen </w:t>
      </w:r>
      <w:r w:rsidRPr="001B022B">
        <w:rPr>
          <w:rFonts w:ascii="Times New Roman" w:eastAsia="Calibri" w:hAnsi="Times New Roman" w:cs="Times New Roman"/>
          <w:i/>
          <w:iCs/>
          <w:color w:val="0D0D0D" w:themeColor="text1" w:themeTint="F2"/>
          <w:sz w:val="24"/>
          <w:szCs w:val="24"/>
        </w:rPr>
        <w:t>et al</w:t>
      </w:r>
      <w:r w:rsidR="007473D9">
        <w:rPr>
          <w:rFonts w:ascii="Times New Roman" w:eastAsia="Calibri" w:hAnsi="Times New Roman" w:cs="Times New Roman"/>
          <w:color w:val="0D0D0D" w:themeColor="text1" w:themeTint="F2"/>
          <w:sz w:val="24"/>
          <w:szCs w:val="24"/>
        </w:rPr>
        <w:t>., 2018)</w:t>
      </w:r>
    </w:p>
    <w:p w14:paraId="2C37897C" w14:textId="77777777" w:rsidR="00783478" w:rsidRPr="004834FA" w:rsidRDefault="00783478" w:rsidP="00B0254D">
      <w:pPr>
        <w:pStyle w:val="Heading3"/>
        <w:spacing w:line="360" w:lineRule="auto"/>
        <w:rPr>
          <w:rFonts w:asciiTheme="majorBidi" w:eastAsia="Calibri" w:hAnsiTheme="majorBidi"/>
          <w:color w:val="auto"/>
          <w:sz w:val="24"/>
          <w:szCs w:val="24"/>
        </w:rPr>
      </w:pPr>
      <w:bookmarkStart w:id="97" w:name="_Toc71839718"/>
      <w:r w:rsidRPr="004834FA">
        <w:rPr>
          <w:rFonts w:asciiTheme="majorBidi" w:eastAsia="Calibri" w:hAnsiTheme="majorBidi"/>
          <w:color w:val="auto"/>
          <w:sz w:val="24"/>
          <w:szCs w:val="24"/>
        </w:rPr>
        <w:t>4.3.2 Econometric analysis on the effect of ocean fishery dependence on poverty and inequality</w:t>
      </w:r>
      <w:bookmarkEnd w:id="97"/>
    </w:p>
    <w:p w14:paraId="551895D8" w14:textId="33F44843" w:rsidR="00A317D4" w:rsidRDefault="008B099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d</w:t>
      </w:r>
      <w:r w:rsidR="00FC6C01">
        <w:rPr>
          <w:rFonts w:ascii="Times New Roman" w:eastAsia="Calibri" w:hAnsi="Times New Roman" w:cs="Times New Roman"/>
          <w:sz w:val="24"/>
          <w:szCs w:val="24"/>
        </w:rPr>
        <w:t xml:space="preserve">iagnostic test </w:t>
      </w:r>
      <w:r w:rsidR="00A317D4">
        <w:rPr>
          <w:rFonts w:ascii="Times New Roman" w:eastAsia="Calibri" w:hAnsi="Times New Roman" w:cs="Times New Roman"/>
          <w:sz w:val="24"/>
          <w:szCs w:val="24"/>
        </w:rPr>
        <w:t xml:space="preserve">on </w:t>
      </w:r>
      <w:r w:rsidR="00FC6C01">
        <w:rPr>
          <w:rFonts w:ascii="Times New Roman" w:eastAsia="Calibri" w:hAnsi="Times New Roman" w:cs="Times New Roman"/>
          <w:sz w:val="24"/>
          <w:szCs w:val="24"/>
        </w:rPr>
        <w:t xml:space="preserve">the existence of endogeneity was determined using </w:t>
      </w:r>
      <w:r w:rsidR="00FC6C01" w:rsidRPr="00FC6C01">
        <w:rPr>
          <w:rFonts w:ascii="Times New Roman" w:eastAsia="Calibri" w:hAnsi="Times New Roman" w:cs="Times New Roman"/>
          <w:sz w:val="24"/>
          <w:szCs w:val="24"/>
        </w:rPr>
        <w:t>Durbin–Wu–Hausman test</w:t>
      </w:r>
      <w:r w:rsidR="00B2404B">
        <w:rPr>
          <w:rFonts w:ascii="Times New Roman" w:eastAsia="Calibri" w:hAnsi="Times New Roman" w:cs="Times New Roman"/>
          <w:sz w:val="24"/>
          <w:szCs w:val="24"/>
        </w:rPr>
        <w:t>,</w:t>
      </w:r>
      <w:r w:rsidR="00512298">
        <w:rPr>
          <w:rFonts w:ascii="Times New Roman" w:eastAsia="Calibri" w:hAnsi="Times New Roman" w:cs="Times New Roman"/>
          <w:sz w:val="24"/>
          <w:szCs w:val="24"/>
        </w:rPr>
        <w:t xml:space="preserve"> as indicated in Table A</w:t>
      </w:r>
      <w:r w:rsidR="00C813FB" w:rsidRPr="00C813FB">
        <w:rPr>
          <w:rFonts w:ascii="Times New Roman" w:eastAsia="Calibri" w:hAnsi="Times New Roman" w:cs="Times New Roman"/>
          <w:sz w:val="24"/>
          <w:szCs w:val="24"/>
        </w:rPr>
        <w:t>II</w:t>
      </w:r>
      <w:r w:rsidR="00240123">
        <w:rPr>
          <w:rFonts w:ascii="Times New Roman" w:eastAsia="Calibri" w:hAnsi="Times New Roman" w:cs="Times New Roman"/>
          <w:sz w:val="24"/>
          <w:szCs w:val="24"/>
        </w:rPr>
        <w:t>a</w:t>
      </w:r>
      <w:r w:rsidR="00FC6C01">
        <w:rPr>
          <w:rFonts w:ascii="Times New Roman" w:eastAsia="Calibri" w:hAnsi="Times New Roman" w:cs="Times New Roman"/>
          <w:sz w:val="24"/>
          <w:szCs w:val="24"/>
        </w:rPr>
        <w:t xml:space="preserve">. The result indicated the existence of endogeneity in </w:t>
      </w:r>
      <w:r w:rsidR="00B2404B">
        <w:rPr>
          <w:rFonts w:ascii="Times New Roman" w:eastAsia="Calibri" w:hAnsi="Times New Roman" w:cs="Times New Roman"/>
          <w:sz w:val="24"/>
          <w:szCs w:val="24"/>
        </w:rPr>
        <w:t xml:space="preserve">a </w:t>
      </w:r>
      <w:r w:rsidR="00FC6C01">
        <w:rPr>
          <w:rFonts w:ascii="Times New Roman" w:eastAsia="Calibri" w:hAnsi="Times New Roman" w:cs="Times New Roman"/>
          <w:sz w:val="24"/>
          <w:szCs w:val="24"/>
        </w:rPr>
        <w:t>multidimensional poverty dummy</w:t>
      </w:r>
      <w:r w:rsidR="00122770">
        <w:rPr>
          <w:rFonts w:ascii="Times New Roman" w:eastAsia="Calibri" w:hAnsi="Times New Roman" w:cs="Times New Roman"/>
          <w:sz w:val="24"/>
          <w:szCs w:val="24"/>
        </w:rPr>
        <w:t xml:space="preserve"> at </w:t>
      </w:r>
      <w:r w:rsidR="00B2404B">
        <w:rPr>
          <w:rFonts w:ascii="Times New Roman" w:eastAsia="Calibri" w:hAnsi="Times New Roman" w:cs="Times New Roman"/>
          <w:sz w:val="24"/>
          <w:szCs w:val="24"/>
        </w:rPr>
        <w:t xml:space="preserve">a </w:t>
      </w:r>
      <w:r w:rsidR="00122770">
        <w:rPr>
          <w:rFonts w:ascii="Times New Roman" w:eastAsia="Calibri" w:hAnsi="Times New Roman" w:cs="Times New Roman"/>
          <w:sz w:val="24"/>
          <w:szCs w:val="24"/>
        </w:rPr>
        <w:t>10% significant level</w:t>
      </w:r>
      <w:r w:rsidR="00FC6C01">
        <w:rPr>
          <w:rFonts w:ascii="Times New Roman" w:eastAsia="Calibri" w:hAnsi="Times New Roman" w:cs="Times New Roman"/>
          <w:sz w:val="24"/>
          <w:szCs w:val="24"/>
        </w:rPr>
        <w:t>.</w:t>
      </w:r>
      <w:r w:rsidR="00E62A03">
        <w:rPr>
          <w:rFonts w:ascii="Times New Roman" w:eastAsia="Calibri" w:hAnsi="Times New Roman" w:cs="Times New Roman"/>
          <w:sz w:val="24"/>
          <w:szCs w:val="24"/>
        </w:rPr>
        <w:t xml:space="preserve"> Sargan’s test was also used </w:t>
      </w:r>
      <w:r w:rsidR="00122770">
        <w:rPr>
          <w:rFonts w:ascii="Times New Roman" w:eastAsia="Calibri" w:hAnsi="Times New Roman" w:cs="Times New Roman"/>
          <w:sz w:val="24"/>
          <w:szCs w:val="24"/>
        </w:rPr>
        <w:t xml:space="preserve">to test </w:t>
      </w:r>
      <w:r w:rsidR="00E62A03">
        <w:rPr>
          <w:rFonts w:ascii="Times New Roman" w:eastAsia="Calibri" w:hAnsi="Times New Roman" w:cs="Times New Roman"/>
          <w:sz w:val="24"/>
          <w:szCs w:val="24"/>
        </w:rPr>
        <w:t xml:space="preserve">whether the instruments are </w:t>
      </w:r>
      <w:r w:rsidR="00122770">
        <w:rPr>
          <w:rFonts w:ascii="Times New Roman" w:eastAsia="Calibri" w:hAnsi="Times New Roman" w:cs="Times New Roman"/>
          <w:sz w:val="24"/>
          <w:szCs w:val="24"/>
        </w:rPr>
        <w:t>correlated with the error terms (</w:t>
      </w:r>
      <w:r w:rsidR="00122770">
        <w:rPr>
          <w:rFonts w:ascii="Times New Roman" w:eastAsia="Calibri" w:hAnsi="Times New Roman" w:cs="Times New Roman"/>
          <w:color w:val="0D0D0D" w:themeColor="text1" w:themeTint="F2"/>
          <w:sz w:val="24"/>
          <w:szCs w:val="24"/>
        </w:rPr>
        <w:t>Sargan, 1958)</w:t>
      </w:r>
      <w:r w:rsidR="003A4111">
        <w:rPr>
          <w:rFonts w:ascii="Times New Roman" w:eastAsia="Calibri" w:hAnsi="Times New Roman" w:cs="Times New Roman"/>
          <w:sz w:val="24"/>
          <w:szCs w:val="24"/>
        </w:rPr>
        <w:t>; the</w:t>
      </w:r>
      <w:r w:rsidR="00B714F1">
        <w:rPr>
          <w:rFonts w:ascii="Times New Roman" w:eastAsia="Calibri" w:hAnsi="Times New Roman" w:cs="Times New Roman"/>
          <w:sz w:val="24"/>
          <w:szCs w:val="24"/>
        </w:rPr>
        <w:t xml:space="preserve"> result was </w:t>
      </w:r>
      <w:r w:rsidR="00B714F1" w:rsidRPr="00B714F1">
        <w:rPr>
          <w:rFonts w:ascii="Times New Roman" w:eastAsia="Calibri" w:hAnsi="Times New Roman" w:cs="Times New Roman"/>
          <w:sz w:val="24"/>
          <w:szCs w:val="24"/>
        </w:rPr>
        <w:t xml:space="preserve">Pr &gt; </w:t>
      </w:r>
      <w:r w:rsidR="00B97556">
        <w:rPr>
          <w:rFonts w:ascii="Times New Roman" w:eastAsia="Calibri" w:hAnsi="Times New Roman" w:cs="Times New Roman"/>
          <w:i/>
          <w:iCs/>
          <w:sz w:val="24"/>
          <w:szCs w:val="24"/>
        </w:rPr>
        <w:t>x</w:t>
      </w:r>
      <w:r w:rsidR="00B97556">
        <w:rPr>
          <w:rFonts w:ascii="Times New Roman" w:eastAsia="Calibri" w:hAnsi="Times New Roman" w:cs="Times New Roman"/>
          <w:sz w:val="24"/>
          <w:szCs w:val="24"/>
          <w:vertAlign w:val="superscript"/>
        </w:rPr>
        <w:t>2</w:t>
      </w:r>
      <w:r w:rsidR="00B97556">
        <w:rPr>
          <w:rFonts w:ascii="Times New Roman" w:eastAsia="Calibri" w:hAnsi="Times New Roman" w:cs="Times New Roman"/>
          <w:sz w:val="24"/>
          <w:szCs w:val="24"/>
        </w:rPr>
        <w:t xml:space="preserve">(1) = </w:t>
      </w:r>
      <w:r w:rsidR="00B97556" w:rsidRPr="00B97556">
        <w:rPr>
          <w:rFonts w:ascii="Times New Roman" w:eastAsia="Calibri" w:hAnsi="Times New Roman" w:cs="Times New Roman"/>
          <w:sz w:val="24"/>
          <w:szCs w:val="24"/>
        </w:rPr>
        <w:t>0.281</w:t>
      </w:r>
      <w:r w:rsidR="00B97556">
        <w:rPr>
          <w:rFonts w:ascii="Times New Roman" w:eastAsia="Calibri" w:hAnsi="Times New Roman" w:cs="Times New Roman"/>
          <w:sz w:val="24"/>
          <w:szCs w:val="24"/>
        </w:rPr>
        <w:t>,</w:t>
      </w:r>
      <w:r w:rsidR="003A4111">
        <w:rPr>
          <w:rFonts w:ascii="Times New Roman" w:eastAsia="Calibri" w:hAnsi="Times New Roman" w:cs="Times New Roman"/>
          <w:sz w:val="24"/>
          <w:szCs w:val="24"/>
        </w:rPr>
        <w:t xml:space="preserve"> for household poverty score,</w:t>
      </w:r>
      <w:r w:rsidR="00B97556">
        <w:rPr>
          <w:rFonts w:ascii="Times New Roman" w:eastAsia="Calibri" w:hAnsi="Times New Roman" w:cs="Times New Roman"/>
          <w:sz w:val="24"/>
          <w:szCs w:val="24"/>
        </w:rPr>
        <w:t xml:space="preserve"> </w:t>
      </w:r>
      <w:r w:rsidR="00B97556" w:rsidRPr="00B97556">
        <w:rPr>
          <w:rFonts w:ascii="Times New Roman" w:eastAsia="Calibri" w:hAnsi="Times New Roman" w:cs="Times New Roman"/>
          <w:sz w:val="24"/>
          <w:szCs w:val="24"/>
        </w:rPr>
        <w:t xml:space="preserve">Pr &gt; </w:t>
      </w:r>
      <w:r w:rsidR="00B97556" w:rsidRPr="00B97556">
        <w:rPr>
          <w:rFonts w:ascii="Times New Roman" w:eastAsia="Calibri" w:hAnsi="Times New Roman" w:cs="Times New Roman"/>
          <w:i/>
          <w:iCs/>
          <w:sz w:val="24"/>
          <w:szCs w:val="24"/>
        </w:rPr>
        <w:t>x</w:t>
      </w:r>
      <w:r w:rsidR="00B97556" w:rsidRPr="00B97556">
        <w:rPr>
          <w:rFonts w:ascii="Times New Roman" w:eastAsia="Calibri" w:hAnsi="Times New Roman" w:cs="Times New Roman"/>
          <w:sz w:val="24"/>
          <w:szCs w:val="24"/>
          <w:vertAlign w:val="superscript"/>
        </w:rPr>
        <w:t>2</w:t>
      </w:r>
      <w:r w:rsidR="00B97556" w:rsidRPr="00B97556">
        <w:rPr>
          <w:rFonts w:ascii="Times New Roman" w:eastAsia="Calibri" w:hAnsi="Times New Roman" w:cs="Times New Roman"/>
          <w:sz w:val="24"/>
          <w:szCs w:val="24"/>
        </w:rPr>
        <w:t xml:space="preserve">(1) = </w:t>
      </w:r>
      <w:r w:rsidR="00B97556">
        <w:rPr>
          <w:rFonts w:ascii="Times New Roman" w:eastAsia="Calibri" w:hAnsi="Times New Roman" w:cs="Times New Roman"/>
          <w:sz w:val="24"/>
          <w:szCs w:val="24"/>
        </w:rPr>
        <w:t>0.448 for</w:t>
      </w:r>
      <w:r w:rsidR="003A4111">
        <w:rPr>
          <w:rFonts w:ascii="Times New Roman" w:eastAsia="Calibri" w:hAnsi="Times New Roman" w:cs="Times New Roman"/>
          <w:sz w:val="24"/>
          <w:szCs w:val="24"/>
        </w:rPr>
        <w:t xml:space="preserve"> multidimensional poverty intensity and</w:t>
      </w:r>
      <w:r w:rsidR="00B97556">
        <w:rPr>
          <w:rFonts w:ascii="Times New Roman" w:eastAsia="Calibri" w:hAnsi="Times New Roman" w:cs="Times New Roman"/>
          <w:sz w:val="24"/>
          <w:szCs w:val="24"/>
        </w:rPr>
        <w:t xml:space="preserve"> </w:t>
      </w:r>
      <w:r w:rsidR="00B97556" w:rsidRPr="00B97556">
        <w:rPr>
          <w:rFonts w:ascii="Times New Roman" w:eastAsia="Calibri" w:hAnsi="Times New Roman" w:cs="Times New Roman"/>
          <w:sz w:val="24"/>
          <w:szCs w:val="24"/>
        </w:rPr>
        <w:t xml:space="preserve">Pr &gt; </w:t>
      </w:r>
      <w:r w:rsidR="00B97556" w:rsidRPr="00B97556">
        <w:rPr>
          <w:rFonts w:ascii="Times New Roman" w:eastAsia="Calibri" w:hAnsi="Times New Roman" w:cs="Times New Roman"/>
          <w:i/>
          <w:iCs/>
          <w:sz w:val="24"/>
          <w:szCs w:val="24"/>
        </w:rPr>
        <w:t>x</w:t>
      </w:r>
      <w:r w:rsidR="00B97556" w:rsidRPr="00B97556">
        <w:rPr>
          <w:rFonts w:ascii="Times New Roman" w:eastAsia="Calibri" w:hAnsi="Times New Roman" w:cs="Times New Roman"/>
          <w:sz w:val="24"/>
          <w:szCs w:val="24"/>
          <w:vertAlign w:val="superscript"/>
        </w:rPr>
        <w:t>2</w:t>
      </w:r>
      <w:r w:rsidR="00B97556" w:rsidRPr="00B97556">
        <w:rPr>
          <w:rFonts w:ascii="Times New Roman" w:eastAsia="Calibri" w:hAnsi="Times New Roman" w:cs="Times New Roman"/>
          <w:sz w:val="24"/>
          <w:szCs w:val="24"/>
        </w:rPr>
        <w:t xml:space="preserve">(1) = </w:t>
      </w:r>
      <w:r w:rsidR="00B97556">
        <w:rPr>
          <w:rFonts w:ascii="Times New Roman" w:eastAsia="Calibri" w:hAnsi="Times New Roman" w:cs="Times New Roman"/>
          <w:sz w:val="24"/>
          <w:szCs w:val="24"/>
        </w:rPr>
        <w:t>0.659 for</w:t>
      </w:r>
      <w:r w:rsidR="003A4111">
        <w:rPr>
          <w:rFonts w:ascii="Times New Roman" w:eastAsia="Calibri" w:hAnsi="Times New Roman" w:cs="Times New Roman"/>
          <w:sz w:val="24"/>
          <w:szCs w:val="24"/>
        </w:rPr>
        <w:t xml:space="preserve"> multidimensional</w:t>
      </w:r>
      <w:r w:rsidR="00B97556">
        <w:rPr>
          <w:rFonts w:ascii="Times New Roman" w:eastAsia="Calibri" w:hAnsi="Times New Roman" w:cs="Times New Roman"/>
          <w:sz w:val="24"/>
          <w:szCs w:val="24"/>
        </w:rPr>
        <w:t xml:space="preserve"> poverty dummy</w:t>
      </w:r>
      <w:r w:rsidR="003A4111">
        <w:rPr>
          <w:rFonts w:ascii="Times New Roman" w:eastAsia="Calibri" w:hAnsi="Times New Roman" w:cs="Times New Roman"/>
          <w:sz w:val="24"/>
          <w:szCs w:val="24"/>
        </w:rPr>
        <w:t>.</w:t>
      </w:r>
      <w:r w:rsidR="00B714F1">
        <w:rPr>
          <w:rFonts w:ascii="Times New Roman" w:eastAsia="Calibri" w:hAnsi="Times New Roman" w:cs="Times New Roman"/>
          <w:sz w:val="24"/>
          <w:szCs w:val="24"/>
        </w:rPr>
        <w:t xml:space="preserve"> This indicates that the error terms were uncorrelated with the instruments</w:t>
      </w:r>
      <w:r w:rsidR="00B97556">
        <w:rPr>
          <w:rFonts w:ascii="Times New Roman" w:eastAsia="Calibri" w:hAnsi="Times New Roman" w:cs="Times New Roman"/>
          <w:sz w:val="24"/>
          <w:szCs w:val="24"/>
        </w:rPr>
        <w:t xml:space="preserve"> due to larger and insignificant p-values</w:t>
      </w:r>
      <w:r w:rsidR="00B714F1">
        <w:rPr>
          <w:rFonts w:ascii="Times New Roman" w:eastAsia="Calibri" w:hAnsi="Times New Roman" w:cs="Times New Roman"/>
          <w:sz w:val="24"/>
          <w:szCs w:val="24"/>
        </w:rPr>
        <w:t>. F</w:t>
      </w:r>
      <w:r w:rsidR="00B97556">
        <w:rPr>
          <w:rFonts w:ascii="Times New Roman" w:eastAsia="Calibri" w:hAnsi="Times New Roman" w:cs="Times New Roman"/>
          <w:sz w:val="24"/>
          <w:szCs w:val="24"/>
        </w:rPr>
        <w:t xml:space="preserve">urther, the study </w:t>
      </w:r>
      <w:r w:rsidR="005D6FBC">
        <w:rPr>
          <w:rFonts w:ascii="Times New Roman" w:eastAsia="Calibri" w:hAnsi="Times New Roman" w:cs="Times New Roman"/>
          <w:sz w:val="24"/>
          <w:szCs w:val="24"/>
        </w:rPr>
        <w:t xml:space="preserve">used </w:t>
      </w:r>
      <w:r w:rsidR="00B2404B">
        <w:rPr>
          <w:rFonts w:ascii="Times New Roman" w:eastAsia="Calibri" w:hAnsi="Times New Roman" w:cs="Times New Roman"/>
          <w:sz w:val="24"/>
          <w:szCs w:val="24"/>
        </w:rPr>
        <w:t xml:space="preserve">the </w:t>
      </w:r>
      <w:r w:rsidR="005D6FBC">
        <w:rPr>
          <w:rFonts w:ascii="Times New Roman" w:eastAsia="Calibri" w:hAnsi="Times New Roman" w:cs="Times New Roman"/>
          <w:sz w:val="24"/>
          <w:szCs w:val="24"/>
        </w:rPr>
        <w:t xml:space="preserve">Wald test to determine the joint significance of the instrumental variables and in testing </w:t>
      </w:r>
      <w:r w:rsidR="005D6FBC" w:rsidRPr="005D6FBC">
        <w:rPr>
          <w:rFonts w:ascii="Times New Roman" w:eastAsia="Calibri" w:hAnsi="Times New Roman" w:cs="Times New Roman"/>
          <w:sz w:val="24"/>
          <w:szCs w:val="24"/>
        </w:rPr>
        <w:t>the hypothesis</w:t>
      </w:r>
      <w:r w:rsidR="005D6FBC">
        <w:rPr>
          <w:rFonts w:ascii="Times New Roman" w:eastAsia="Calibri" w:hAnsi="Times New Roman" w:cs="Times New Roman"/>
          <w:sz w:val="24"/>
          <w:szCs w:val="24"/>
        </w:rPr>
        <w:t xml:space="preserve"> </w:t>
      </w:r>
      <w:r w:rsidR="005D6FBC" w:rsidRPr="005D6FBC">
        <w:rPr>
          <w:rFonts w:ascii="Times New Roman" w:eastAsia="Calibri" w:hAnsi="Times New Roman" w:cs="Times New Roman"/>
          <w:sz w:val="24"/>
          <w:szCs w:val="24"/>
        </w:rPr>
        <w:t>of weak instruments</w:t>
      </w:r>
      <w:r w:rsidR="005D6FBC">
        <w:rPr>
          <w:rFonts w:ascii="Times New Roman" w:eastAsia="Calibri" w:hAnsi="Times New Roman" w:cs="Times New Roman"/>
          <w:sz w:val="24"/>
          <w:szCs w:val="24"/>
        </w:rPr>
        <w:t xml:space="preserve">. </w:t>
      </w:r>
      <w:r w:rsidR="008A4FF9">
        <w:rPr>
          <w:rFonts w:ascii="Times New Roman" w:eastAsia="Calibri" w:hAnsi="Times New Roman" w:cs="Times New Roman"/>
          <w:sz w:val="24"/>
          <w:szCs w:val="24"/>
        </w:rPr>
        <w:t xml:space="preserve">The </w:t>
      </w:r>
      <w:r w:rsidR="005D6FBC" w:rsidRPr="005D6FBC">
        <w:rPr>
          <w:rFonts w:ascii="Times New Roman" w:eastAsia="Calibri" w:hAnsi="Times New Roman" w:cs="Times New Roman"/>
          <w:sz w:val="24"/>
          <w:szCs w:val="24"/>
        </w:rPr>
        <w:t xml:space="preserve">Wald test was </w:t>
      </w:r>
      <w:r w:rsidR="005D6FBC">
        <w:rPr>
          <w:rFonts w:ascii="Times New Roman" w:eastAsia="Calibri" w:hAnsi="Times New Roman" w:cs="Times New Roman"/>
          <w:i/>
          <w:iCs/>
          <w:sz w:val="24"/>
          <w:szCs w:val="24"/>
        </w:rPr>
        <w:t>x</w:t>
      </w:r>
      <w:r w:rsidR="005D6FBC">
        <w:rPr>
          <w:rFonts w:ascii="Times New Roman" w:eastAsia="Calibri" w:hAnsi="Times New Roman" w:cs="Times New Roman"/>
          <w:sz w:val="24"/>
          <w:szCs w:val="24"/>
          <w:vertAlign w:val="superscript"/>
        </w:rPr>
        <w:t>2</w:t>
      </w:r>
      <w:r w:rsidR="005D6FBC">
        <w:rPr>
          <w:rFonts w:ascii="Times New Roman" w:eastAsia="Calibri" w:hAnsi="Times New Roman" w:cs="Times New Roman"/>
          <w:sz w:val="24"/>
          <w:szCs w:val="24"/>
        </w:rPr>
        <w:t>(2) = 65.04</w:t>
      </w:r>
      <w:r w:rsidR="00A317D4">
        <w:rPr>
          <w:rFonts w:ascii="Times New Roman" w:eastAsia="Calibri" w:hAnsi="Times New Roman" w:cs="Times New Roman"/>
          <w:sz w:val="24"/>
          <w:szCs w:val="24"/>
        </w:rPr>
        <w:t xml:space="preserve"> at </w:t>
      </w:r>
      <w:r w:rsidR="008A4FF9">
        <w:rPr>
          <w:rFonts w:ascii="Times New Roman" w:eastAsia="Calibri" w:hAnsi="Times New Roman" w:cs="Times New Roman"/>
          <w:sz w:val="24"/>
          <w:szCs w:val="24"/>
        </w:rPr>
        <w:t xml:space="preserve">a </w:t>
      </w:r>
      <w:r w:rsidR="00A317D4">
        <w:rPr>
          <w:rFonts w:ascii="Times New Roman" w:eastAsia="Calibri" w:hAnsi="Times New Roman" w:cs="Times New Roman"/>
          <w:sz w:val="24"/>
          <w:szCs w:val="24"/>
        </w:rPr>
        <w:t>1% significant level</w:t>
      </w:r>
      <w:r w:rsidR="00C813FB">
        <w:rPr>
          <w:rFonts w:ascii="Times New Roman" w:eastAsia="Calibri" w:hAnsi="Times New Roman" w:cs="Times New Roman"/>
          <w:sz w:val="24"/>
          <w:szCs w:val="24"/>
        </w:rPr>
        <w:t xml:space="preserve"> as presented in Table A</w:t>
      </w:r>
      <w:r w:rsidR="00C813FB" w:rsidRPr="00C813FB">
        <w:rPr>
          <w:rFonts w:ascii="Times New Roman" w:eastAsia="Calibri" w:hAnsi="Times New Roman" w:cs="Times New Roman"/>
          <w:sz w:val="24"/>
          <w:szCs w:val="24"/>
        </w:rPr>
        <w:t>II</w:t>
      </w:r>
      <w:r w:rsidR="00CF6359">
        <w:rPr>
          <w:rFonts w:ascii="Times New Roman" w:eastAsia="Calibri" w:hAnsi="Times New Roman" w:cs="Times New Roman"/>
          <w:sz w:val="24"/>
          <w:szCs w:val="24"/>
        </w:rPr>
        <w:t>b</w:t>
      </w:r>
      <w:r w:rsidR="00A317D4">
        <w:rPr>
          <w:rFonts w:ascii="Times New Roman" w:eastAsia="Calibri" w:hAnsi="Times New Roman" w:cs="Times New Roman"/>
          <w:sz w:val="24"/>
          <w:szCs w:val="24"/>
        </w:rPr>
        <w:t>; therefore</w:t>
      </w:r>
      <w:r w:rsidR="005D6FBC" w:rsidRPr="005D6FBC">
        <w:rPr>
          <w:rFonts w:ascii="Times New Roman" w:eastAsia="Calibri" w:hAnsi="Times New Roman" w:cs="Times New Roman"/>
          <w:sz w:val="24"/>
          <w:szCs w:val="24"/>
        </w:rPr>
        <w:t>, the hypothesis of weak instruments was rejected</w:t>
      </w:r>
      <w:r w:rsidR="00A317D4">
        <w:rPr>
          <w:rFonts w:ascii="Times New Roman" w:eastAsia="Calibri" w:hAnsi="Times New Roman" w:cs="Times New Roman"/>
          <w:sz w:val="24"/>
          <w:szCs w:val="24"/>
        </w:rPr>
        <w:t>.</w:t>
      </w:r>
      <w:r w:rsidR="005D6FBC">
        <w:rPr>
          <w:rFonts w:ascii="Times New Roman" w:eastAsia="Calibri" w:hAnsi="Times New Roman" w:cs="Times New Roman"/>
          <w:sz w:val="24"/>
          <w:szCs w:val="24"/>
        </w:rPr>
        <w:t xml:space="preserve"> </w:t>
      </w:r>
      <w:r w:rsidR="00E62A03">
        <w:rPr>
          <w:rFonts w:ascii="Times New Roman" w:eastAsia="Calibri" w:hAnsi="Times New Roman" w:cs="Times New Roman"/>
          <w:sz w:val="24"/>
          <w:szCs w:val="24"/>
        </w:rPr>
        <w:t xml:space="preserve"> </w:t>
      </w:r>
      <w:r w:rsidR="00FC6C01">
        <w:rPr>
          <w:rFonts w:ascii="Times New Roman" w:eastAsia="Calibri" w:hAnsi="Times New Roman" w:cs="Times New Roman"/>
          <w:sz w:val="24"/>
          <w:szCs w:val="24"/>
        </w:rPr>
        <w:t xml:space="preserve">   </w:t>
      </w:r>
    </w:p>
    <w:p w14:paraId="6939DA89" w14:textId="106C0AF4" w:rsidR="008E4023" w:rsidRPr="00615FA0"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To determine the effect of ocean fishery dependence on poverty and inequality, the multivalued treatment effect</w:t>
      </w:r>
      <w:r w:rsidR="00501701">
        <w:rPr>
          <w:rFonts w:ascii="Times New Roman" w:eastAsia="Calibri" w:hAnsi="Times New Roman" w:cs="Times New Roman"/>
          <w:sz w:val="24"/>
          <w:szCs w:val="24"/>
        </w:rPr>
        <w:t xml:space="preserve"> model</w:t>
      </w:r>
      <w:r w:rsidRPr="001B022B">
        <w:rPr>
          <w:rFonts w:ascii="Times New Roman" w:eastAsia="Calibri" w:hAnsi="Times New Roman" w:cs="Times New Roman"/>
          <w:sz w:val="24"/>
          <w:szCs w:val="24"/>
        </w:rPr>
        <w:t xml:space="preserve"> was determined. Firstly, multinomial logit was estimated to predict the probability of the treatment leve</w:t>
      </w:r>
      <w:r w:rsidR="00501701">
        <w:rPr>
          <w:rFonts w:ascii="Times New Roman" w:eastAsia="Calibri" w:hAnsi="Times New Roman" w:cs="Times New Roman"/>
          <w:sz w:val="24"/>
          <w:szCs w:val="24"/>
        </w:rPr>
        <w:t>ls as a function of the</w:t>
      </w:r>
      <w:r w:rsidRPr="001B022B">
        <w:rPr>
          <w:rFonts w:ascii="Times New Roman" w:eastAsia="Calibri" w:hAnsi="Times New Roman" w:cs="Times New Roman"/>
          <w:sz w:val="24"/>
          <w:szCs w:val="24"/>
        </w:rPr>
        <w:t xml:space="preserve"> covariates</w:t>
      </w:r>
      <w:r w:rsidR="00501701">
        <w:rPr>
          <w:rFonts w:ascii="Times New Roman" w:eastAsia="Calibri" w:hAnsi="Times New Roman" w:cs="Times New Roman"/>
          <w:sz w:val="24"/>
          <w:szCs w:val="24"/>
        </w:rPr>
        <w:t xml:space="preserve"> </w:t>
      </w:r>
      <w:r w:rsidR="00501701">
        <w:rPr>
          <w:rFonts w:ascii="Times New Roman" w:eastAsia="Calibri" w:hAnsi="Times New Roman" w:cs="Times New Roman"/>
          <w:i/>
          <w:iCs/>
          <w:sz w:val="24"/>
          <w:szCs w:val="24"/>
        </w:rPr>
        <w:t>X</w:t>
      </w:r>
      <w:r w:rsidR="00501701">
        <w:rPr>
          <w:rFonts w:ascii="Times New Roman" w:eastAsia="Calibri" w:hAnsi="Times New Roman" w:cs="Times New Roman"/>
          <w:i/>
          <w:iCs/>
          <w:sz w:val="24"/>
          <w:szCs w:val="24"/>
          <w:vertAlign w:val="subscript"/>
        </w:rPr>
        <w:t>i</w:t>
      </w:r>
      <w:r w:rsidRPr="001B022B">
        <w:rPr>
          <w:rFonts w:ascii="Times New Roman" w:eastAsia="Calibri" w:hAnsi="Times New Roman" w:cs="Times New Roman"/>
          <w:sz w:val="24"/>
          <w:szCs w:val="24"/>
        </w:rPr>
        <w:t>, as s</w:t>
      </w:r>
      <w:r w:rsidR="00C813FB">
        <w:rPr>
          <w:rFonts w:ascii="Times New Roman" w:eastAsia="Calibri" w:hAnsi="Times New Roman" w:cs="Times New Roman"/>
          <w:sz w:val="24"/>
          <w:szCs w:val="24"/>
        </w:rPr>
        <w:t>hown in Table A</w:t>
      </w:r>
      <w:r w:rsidR="00C813FB" w:rsidRPr="00C813FB">
        <w:rPr>
          <w:rFonts w:ascii="Times New Roman" w:eastAsia="Calibri" w:hAnsi="Times New Roman" w:cs="Times New Roman"/>
          <w:sz w:val="24"/>
          <w:szCs w:val="24"/>
        </w:rPr>
        <w:t>I</w:t>
      </w:r>
      <w:r w:rsidR="00C813FB">
        <w:rPr>
          <w:rFonts w:ascii="Times New Roman" w:eastAsia="Calibri" w:hAnsi="Times New Roman" w:cs="Times New Roman"/>
          <w:sz w:val="24"/>
          <w:szCs w:val="24"/>
        </w:rPr>
        <w:t>I</w:t>
      </w:r>
      <w:r w:rsidR="00C813FB" w:rsidRPr="00C813FB">
        <w:rPr>
          <w:rFonts w:ascii="Times New Roman" w:eastAsia="Calibri" w:hAnsi="Times New Roman" w:cs="Times New Roman"/>
          <w:sz w:val="24"/>
          <w:szCs w:val="24"/>
        </w:rPr>
        <w:t>I</w:t>
      </w:r>
      <w:r w:rsidR="00240123">
        <w:rPr>
          <w:rFonts w:ascii="Times New Roman" w:eastAsia="Calibri" w:hAnsi="Times New Roman" w:cs="Times New Roman"/>
          <w:sz w:val="24"/>
          <w:szCs w:val="24"/>
        </w:rPr>
        <w:t>a</w:t>
      </w:r>
      <w:r w:rsidR="00A03527">
        <w:rPr>
          <w:rFonts w:ascii="Times New Roman" w:eastAsia="Calibri" w:hAnsi="Times New Roman" w:cs="Times New Roman"/>
          <w:sz w:val="24"/>
          <w:szCs w:val="24"/>
        </w:rPr>
        <w:t>. In this sense</w:t>
      </w:r>
      <w:r w:rsidRPr="001B022B">
        <w:rPr>
          <w:rFonts w:ascii="Times New Roman" w:eastAsia="Calibri" w:hAnsi="Times New Roman" w:cs="Times New Roman"/>
          <w:sz w:val="24"/>
          <w:szCs w:val="24"/>
        </w:rPr>
        <w:t>, it is important to note that the estimators were treated as non-parametric and</w:t>
      </w:r>
      <w:r w:rsidR="00501701">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as such</w:t>
      </w:r>
      <w:r w:rsidR="00501701">
        <w:rPr>
          <w:rFonts w:ascii="Times New Roman" w:eastAsia="Calibri" w:hAnsi="Times New Roman" w:cs="Times New Roman"/>
          <w:sz w:val="24"/>
          <w:szCs w:val="24"/>
        </w:rPr>
        <w:t>,</w:t>
      </w:r>
      <w:r w:rsidRPr="001B022B">
        <w:rPr>
          <w:rFonts w:ascii="Times New Roman" w:eastAsia="Calibri" w:hAnsi="Times New Roman" w:cs="Times New Roman"/>
          <w:sz w:val="24"/>
          <w:szCs w:val="24"/>
        </w:rPr>
        <w:t xml:space="preserve"> cannot be inferred as marginal effects</w:t>
      </w:r>
      <w:r w:rsidR="00A03527">
        <w:rPr>
          <w:rFonts w:ascii="Times New Roman" w:eastAsia="Calibri" w:hAnsi="Times New Roman" w:cs="Times New Roman"/>
          <w:sz w:val="24"/>
          <w:szCs w:val="24"/>
        </w:rPr>
        <w:t xml:space="preserve"> (</w:t>
      </w:r>
      <w:r w:rsidR="00A03527" w:rsidRPr="00A03527">
        <w:rPr>
          <w:rFonts w:ascii="Times New Roman" w:eastAsia="Calibri" w:hAnsi="Times New Roman" w:cs="Times New Roman"/>
          <w:color w:val="0D0D0D" w:themeColor="text1" w:themeTint="F2"/>
          <w:sz w:val="24"/>
          <w:szCs w:val="24"/>
        </w:rPr>
        <w:t>Ca</w:t>
      </w:r>
      <w:r w:rsidR="00A03527">
        <w:rPr>
          <w:rFonts w:ascii="Times New Roman" w:eastAsia="Calibri" w:hAnsi="Times New Roman" w:cs="Times New Roman"/>
          <w:color w:val="0D0D0D" w:themeColor="text1" w:themeTint="F2"/>
          <w:sz w:val="24"/>
          <w:szCs w:val="24"/>
        </w:rPr>
        <w:t xml:space="preserve">ttaneo </w:t>
      </w:r>
      <w:r w:rsidR="00A03527">
        <w:rPr>
          <w:rFonts w:ascii="Times New Roman" w:eastAsia="Calibri" w:hAnsi="Times New Roman" w:cs="Times New Roman"/>
          <w:i/>
          <w:iCs/>
          <w:color w:val="0D0D0D" w:themeColor="text1" w:themeTint="F2"/>
          <w:sz w:val="24"/>
          <w:szCs w:val="24"/>
        </w:rPr>
        <w:t>et al</w:t>
      </w:r>
      <w:r w:rsidR="00A03527">
        <w:rPr>
          <w:rFonts w:ascii="Times New Roman" w:eastAsia="Calibri" w:hAnsi="Times New Roman" w:cs="Times New Roman"/>
          <w:color w:val="0D0D0D" w:themeColor="text1" w:themeTint="F2"/>
          <w:sz w:val="24"/>
          <w:szCs w:val="24"/>
        </w:rPr>
        <w:t>., 2013</w:t>
      </w:r>
      <w:r w:rsidR="00A03527">
        <w:rPr>
          <w:rFonts w:ascii="Times New Roman" w:eastAsia="Calibri" w:hAnsi="Times New Roman" w:cs="Times New Roman"/>
          <w:sz w:val="24"/>
          <w:szCs w:val="24"/>
        </w:rPr>
        <w:t>)</w:t>
      </w:r>
      <w:r w:rsidRPr="001B022B">
        <w:rPr>
          <w:rFonts w:ascii="Times New Roman" w:eastAsia="Calibri" w:hAnsi="Times New Roman" w:cs="Times New Roman"/>
          <w:sz w:val="24"/>
          <w:szCs w:val="24"/>
        </w:rPr>
        <w:t>. The predicted probabilities were later tested to find out if they were less than one and greater than zero. The result indicated that the conditional densities for each dependence level showed no mass of observations with predicted probabilities that are close to either on</w:t>
      </w:r>
      <w:r w:rsidR="00143D87">
        <w:rPr>
          <w:rFonts w:ascii="Times New Roman" w:eastAsia="Calibri" w:hAnsi="Times New Roman" w:cs="Times New Roman"/>
          <w:sz w:val="24"/>
          <w:szCs w:val="24"/>
        </w:rPr>
        <w:t>e or zero</w:t>
      </w:r>
      <w:r w:rsidRPr="001B022B">
        <w:rPr>
          <w:rFonts w:ascii="Times New Roman" w:eastAsia="Calibri" w:hAnsi="Times New Roman" w:cs="Times New Roman"/>
          <w:sz w:val="24"/>
          <w:szCs w:val="24"/>
        </w:rPr>
        <w:t xml:space="preserve">. This implies that </w:t>
      </w:r>
      <w:r w:rsidR="008A4FF9">
        <w:rPr>
          <w:rFonts w:ascii="Times New Roman" w:eastAsia="Calibri" w:hAnsi="Times New Roman" w:cs="Times New Roman"/>
          <w:sz w:val="24"/>
          <w:szCs w:val="24"/>
        </w:rPr>
        <w:t xml:space="preserve">the </w:t>
      </w:r>
      <w:r w:rsidRPr="001B022B">
        <w:rPr>
          <w:rFonts w:ascii="Times New Roman" w:eastAsia="Calibri" w:hAnsi="Times New Roman" w:cs="Times New Roman"/>
          <w:sz w:val="24"/>
          <w:szCs w:val="24"/>
        </w:rPr>
        <w:t>overlap condition to make parameters identifiable has been met</w:t>
      </w:r>
      <w:r w:rsidR="00501701">
        <w:rPr>
          <w:rFonts w:ascii="Times New Roman" w:eastAsia="Calibri" w:hAnsi="Times New Roman" w:cs="Times New Roman"/>
          <w:sz w:val="24"/>
          <w:szCs w:val="24"/>
        </w:rPr>
        <w:t>,</w:t>
      </w:r>
      <w:r w:rsidR="00B869C4">
        <w:rPr>
          <w:rFonts w:ascii="Times New Roman" w:eastAsia="Calibri" w:hAnsi="Times New Roman" w:cs="Times New Roman"/>
          <w:sz w:val="24"/>
          <w:szCs w:val="24"/>
        </w:rPr>
        <w:t xml:space="preserve"> as shown in </w:t>
      </w:r>
      <w:r w:rsidR="001403E8">
        <w:rPr>
          <w:rFonts w:ascii="Times New Roman" w:eastAsia="Calibri" w:hAnsi="Times New Roman" w:cs="Times New Roman"/>
          <w:sz w:val="24"/>
          <w:szCs w:val="24"/>
        </w:rPr>
        <w:t>F</w:t>
      </w:r>
      <w:r w:rsidR="00B869C4">
        <w:rPr>
          <w:rFonts w:ascii="Times New Roman" w:eastAsia="Calibri" w:hAnsi="Times New Roman" w:cs="Times New Roman"/>
          <w:sz w:val="24"/>
          <w:szCs w:val="24"/>
        </w:rPr>
        <w:t>igure</w:t>
      </w:r>
      <w:r w:rsidR="008A4FF9">
        <w:rPr>
          <w:rFonts w:ascii="Times New Roman" w:eastAsia="Calibri" w:hAnsi="Times New Roman" w:cs="Times New Roman"/>
          <w:sz w:val="24"/>
          <w:szCs w:val="24"/>
        </w:rPr>
        <w:t>s</w:t>
      </w:r>
      <w:r w:rsidR="00B869C4">
        <w:rPr>
          <w:rFonts w:ascii="Times New Roman" w:eastAsia="Calibri" w:hAnsi="Times New Roman" w:cs="Times New Roman"/>
          <w:sz w:val="24"/>
          <w:szCs w:val="24"/>
        </w:rPr>
        <w:t xml:space="preserve"> 4</w:t>
      </w:r>
      <w:r w:rsidR="001403E8">
        <w:rPr>
          <w:rFonts w:ascii="Times New Roman" w:eastAsia="Calibri" w:hAnsi="Times New Roman" w:cs="Times New Roman"/>
          <w:sz w:val="24"/>
          <w:szCs w:val="24"/>
        </w:rPr>
        <w:t>.</w:t>
      </w:r>
      <w:r w:rsidR="005378D2">
        <w:rPr>
          <w:rFonts w:ascii="Times New Roman" w:eastAsia="Calibri" w:hAnsi="Times New Roman" w:cs="Times New Roman"/>
          <w:sz w:val="24"/>
          <w:szCs w:val="24"/>
        </w:rPr>
        <w:t>2</w:t>
      </w:r>
      <w:r w:rsidR="00B869C4">
        <w:rPr>
          <w:rFonts w:ascii="Times New Roman" w:eastAsia="Calibri" w:hAnsi="Times New Roman" w:cs="Times New Roman"/>
          <w:sz w:val="24"/>
          <w:szCs w:val="24"/>
        </w:rPr>
        <w:t>, 4.</w:t>
      </w:r>
      <w:r w:rsidR="005378D2">
        <w:rPr>
          <w:rFonts w:ascii="Times New Roman" w:eastAsia="Calibri" w:hAnsi="Times New Roman" w:cs="Times New Roman"/>
          <w:sz w:val="24"/>
          <w:szCs w:val="24"/>
        </w:rPr>
        <w:t>3</w:t>
      </w:r>
      <w:r w:rsidR="00B869C4">
        <w:rPr>
          <w:rFonts w:ascii="Times New Roman" w:eastAsia="Calibri" w:hAnsi="Times New Roman" w:cs="Times New Roman"/>
          <w:sz w:val="24"/>
          <w:szCs w:val="24"/>
        </w:rPr>
        <w:t>, and 4.</w:t>
      </w:r>
      <w:r w:rsidR="005378D2">
        <w:rPr>
          <w:rFonts w:ascii="Times New Roman" w:eastAsia="Calibri" w:hAnsi="Times New Roman" w:cs="Times New Roman"/>
          <w:sz w:val="24"/>
          <w:szCs w:val="24"/>
        </w:rPr>
        <w:t>4</w:t>
      </w:r>
      <w:r w:rsidRPr="001B022B">
        <w:rPr>
          <w:rFonts w:ascii="Times New Roman" w:eastAsia="Calibri" w:hAnsi="Times New Roman" w:cs="Times New Roman"/>
          <w:sz w:val="24"/>
          <w:szCs w:val="24"/>
        </w:rPr>
        <w:t>.</w:t>
      </w:r>
      <w:r w:rsidR="00D45612">
        <w:rPr>
          <w:rFonts w:ascii="Times New Roman" w:eastAsia="Calibri" w:hAnsi="Times New Roman" w:cs="Times New Roman"/>
          <w:sz w:val="24"/>
          <w:szCs w:val="24"/>
        </w:rPr>
        <w:t xml:space="preserve"> </w:t>
      </w:r>
    </w:p>
    <w:p w14:paraId="768B5047" w14:textId="09B4C823" w:rsidR="004E4485" w:rsidRDefault="004E4485" w:rsidP="00B0254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lastRenderedPageBreak/>
        <w:drawing>
          <wp:inline distT="0" distB="0" distL="0" distR="0" wp14:anchorId="6910875F" wp14:editId="75B2B5F0">
            <wp:extent cx="5712846" cy="3063834"/>
            <wp:effectExtent l="0" t="0" r="2540" b="3810"/>
            <wp:docPr id="22" name="Picture 22" descr="C:\Users\Mohammed\Pictures\Saved Pictures\M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Mohammed\Pictures\Saved Pictures\MM (3).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31510" cy="3073843"/>
                    </a:xfrm>
                    <a:prstGeom prst="rect">
                      <a:avLst/>
                    </a:prstGeom>
                    <a:noFill/>
                    <a:ln>
                      <a:noFill/>
                    </a:ln>
                  </pic:spPr>
                </pic:pic>
              </a:graphicData>
            </a:graphic>
          </wp:inline>
        </w:drawing>
      </w:r>
    </w:p>
    <w:p w14:paraId="5993ADA0" w14:textId="6AF8E1DB" w:rsidR="004E4485" w:rsidRDefault="00ED0A12" w:rsidP="00B0254D">
      <w:pPr>
        <w:pStyle w:val="Caption"/>
        <w:spacing w:after="0" w:line="360" w:lineRule="auto"/>
        <w:rPr>
          <w:rFonts w:ascii="Times New Roman" w:eastAsia="Calibri" w:hAnsi="Times New Roman" w:cs="Times New Roman"/>
        </w:rPr>
      </w:pPr>
      <w:bookmarkStart w:id="98" w:name="_Toc43764801"/>
      <w:r w:rsidRPr="00ED0A12">
        <w:t>Figure 4.</w:t>
      </w:r>
      <w:r w:rsidR="00350E23">
        <w:fldChar w:fldCharType="begin"/>
      </w:r>
      <w:r w:rsidR="00350E23">
        <w:instrText xml:space="preserve"> SEQ Figure_4. \* ARABIC </w:instrText>
      </w:r>
      <w:r w:rsidR="00350E23">
        <w:fldChar w:fldCharType="separate"/>
      </w:r>
      <w:r w:rsidR="0004545E">
        <w:rPr>
          <w:noProof/>
        </w:rPr>
        <w:t>2</w:t>
      </w:r>
      <w:r w:rsidR="00350E23">
        <w:rPr>
          <w:noProof/>
        </w:rPr>
        <w:fldChar w:fldCharType="end"/>
      </w:r>
      <w:r w:rsidR="004E4485" w:rsidRPr="00ED0A12">
        <w:rPr>
          <w:rFonts w:ascii="Times New Roman" w:eastAsia="Calibri" w:hAnsi="Times New Roman" w:cs="Times New Roman"/>
        </w:rPr>
        <w:t>: Conditional densities for probability of treatment on non-dependency category</w:t>
      </w:r>
      <w:bookmarkEnd w:id="98"/>
    </w:p>
    <w:p w14:paraId="0E5EA804" w14:textId="68FD841E" w:rsidR="008E4023" w:rsidRDefault="00EA1343" w:rsidP="00B0254D">
      <w:pPr>
        <w:pStyle w:val="Caption"/>
        <w:rPr>
          <w:rFonts w:ascii="Times New Roman" w:eastAsia="Calibri" w:hAnsi="Times New Roman" w:cs="Times New Roman"/>
        </w:rPr>
      </w:pPr>
      <w:r>
        <w:rPr>
          <w:rFonts w:ascii="Times New Roman" w:eastAsia="Calibri" w:hAnsi="Times New Roman" w:cs="Times New Roman"/>
        </w:rPr>
        <w:t xml:space="preserve">  </w:t>
      </w:r>
      <w:bookmarkStart w:id="99" w:name="_Toc43764802"/>
      <w:r w:rsidR="004E4485">
        <w:rPr>
          <w:rFonts w:ascii="Times New Roman" w:eastAsia="Calibri" w:hAnsi="Times New Roman" w:cs="Times New Roman"/>
          <w:noProof/>
        </w:rPr>
        <w:drawing>
          <wp:inline distT="0" distB="0" distL="0" distR="0" wp14:anchorId="306E929F" wp14:editId="4AEFB2D9">
            <wp:extent cx="5732890" cy="3570136"/>
            <wp:effectExtent l="0" t="0" r="1270" b="0"/>
            <wp:docPr id="28" name="Picture 28" descr="C:\Users\Mohammed\Pictures\Saved Pictures\mm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Mohammed\Pictures\Saved Pictures\mmm (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31510" cy="3569277"/>
                    </a:xfrm>
                    <a:prstGeom prst="rect">
                      <a:avLst/>
                    </a:prstGeom>
                    <a:noFill/>
                    <a:ln>
                      <a:noFill/>
                    </a:ln>
                  </pic:spPr>
                </pic:pic>
              </a:graphicData>
            </a:graphic>
          </wp:inline>
        </w:drawing>
      </w:r>
      <w:r w:rsidR="00ED0A12">
        <w:t>Figure 4.</w:t>
      </w:r>
      <w:r w:rsidR="00350E23">
        <w:fldChar w:fldCharType="begin"/>
      </w:r>
      <w:r w:rsidR="00350E23">
        <w:instrText xml:space="preserve"> SEQ Figure_4. \* ARABIC </w:instrText>
      </w:r>
      <w:r w:rsidR="00350E23">
        <w:fldChar w:fldCharType="separate"/>
      </w:r>
      <w:r w:rsidR="0004545E">
        <w:rPr>
          <w:noProof/>
        </w:rPr>
        <w:t>3</w:t>
      </w:r>
      <w:r w:rsidR="00350E23">
        <w:rPr>
          <w:noProof/>
        </w:rPr>
        <w:fldChar w:fldCharType="end"/>
      </w:r>
      <w:r w:rsidR="002008D6" w:rsidRPr="002008D6">
        <w:rPr>
          <w:rFonts w:ascii="Times New Roman" w:eastAsia="Calibri" w:hAnsi="Times New Roman" w:cs="Times New Roman"/>
        </w:rPr>
        <w:t xml:space="preserve">: Conditional densities for probability of treatment on </w:t>
      </w:r>
      <w:r w:rsidR="002008D6">
        <w:rPr>
          <w:rFonts w:ascii="Times New Roman" w:eastAsia="Calibri" w:hAnsi="Times New Roman" w:cs="Times New Roman"/>
        </w:rPr>
        <w:t xml:space="preserve">low </w:t>
      </w:r>
      <w:r w:rsidR="002008D6" w:rsidRPr="002008D6">
        <w:rPr>
          <w:rFonts w:ascii="Times New Roman" w:eastAsia="Calibri" w:hAnsi="Times New Roman" w:cs="Times New Roman"/>
        </w:rPr>
        <w:t>dependency category</w:t>
      </w:r>
      <w:bookmarkEnd w:id="99"/>
    </w:p>
    <w:p w14:paraId="1088342C" w14:textId="33B3CAB5" w:rsidR="002008D6" w:rsidRDefault="002008D6" w:rsidP="00B0254D">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lastRenderedPageBreak/>
        <w:drawing>
          <wp:inline distT="0" distB="0" distL="0" distR="0" wp14:anchorId="31EBD934" wp14:editId="2801E88A">
            <wp:extent cx="5727937" cy="3398807"/>
            <wp:effectExtent l="0" t="0" r="6350" b="0"/>
            <wp:docPr id="29" name="Picture 29" descr="C:\Users\Mohammed\Pictures\Saved Pictures\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Mohammed\Pictures\Saved Pictures\m (2).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731510" cy="3400927"/>
                    </a:xfrm>
                    <a:prstGeom prst="rect">
                      <a:avLst/>
                    </a:prstGeom>
                    <a:noFill/>
                    <a:ln>
                      <a:noFill/>
                    </a:ln>
                  </pic:spPr>
                </pic:pic>
              </a:graphicData>
            </a:graphic>
          </wp:inline>
        </w:drawing>
      </w:r>
    </w:p>
    <w:p w14:paraId="68CCB578" w14:textId="5B2BEEE3" w:rsidR="008E4023" w:rsidRDefault="00ED0A12" w:rsidP="00B0254D">
      <w:pPr>
        <w:pStyle w:val="Caption"/>
        <w:rPr>
          <w:rFonts w:ascii="Times New Roman" w:eastAsia="Calibri" w:hAnsi="Times New Roman" w:cs="Times New Roman"/>
        </w:rPr>
      </w:pPr>
      <w:bookmarkStart w:id="100" w:name="_Toc43764803"/>
      <w:r>
        <w:t>Figure 4.</w:t>
      </w:r>
      <w:r w:rsidR="00350E23">
        <w:fldChar w:fldCharType="begin"/>
      </w:r>
      <w:r w:rsidR="00350E23">
        <w:instrText xml:space="preserve"> SEQ Figure_4. \* ARABIC </w:instrText>
      </w:r>
      <w:r w:rsidR="00350E23">
        <w:fldChar w:fldCharType="separate"/>
      </w:r>
      <w:r w:rsidR="0004545E">
        <w:rPr>
          <w:noProof/>
        </w:rPr>
        <w:t>4</w:t>
      </w:r>
      <w:r w:rsidR="00350E23">
        <w:rPr>
          <w:noProof/>
        </w:rPr>
        <w:fldChar w:fldCharType="end"/>
      </w:r>
      <w:r w:rsidR="002008D6" w:rsidRPr="002008D6">
        <w:rPr>
          <w:rFonts w:ascii="Times New Roman" w:eastAsia="Calibri" w:hAnsi="Times New Roman" w:cs="Times New Roman"/>
        </w:rPr>
        <w:t xml:space="preserve">: Conditional densities for probability of treatment on </w:t>
      </w:r>
      <w:r w:rsidR="002008D6">
        <w:rPr>
          <w:rFonts w:ascii="Times New Roman" w:eastAsia="Calibri" w:hAnsi="Times New Roman" w:cs="Times New Roman"/>
        </w:rPr>
        <w:t>high</w:t>
      </w:r>
      <w:r w:rsidR="002008D6" w:rsidRPr="002008D6">
        <w:rPr>
          <w:rFonts w:ascii="Times New Roman" w:eastAsia="Calibri" w:hAnsi="Times New Roman" w:cs="Times New Roman"/>
        </w:rPr>
        <w:t xml:space="preserve"> dependency category</w:t>
      </w:r>
      <w:bookmarkEnd w:id="100"/>
    </w:p>
    <w:p w14:paraId="026322CC" w14:textId="09DBFF55" w:rsidR="00DF28FF" w:rsidRDefault="00A7703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overlap plots for non-dependency, low dependency</w:t>
      </w:r>
      <w:r w:rsidR="007929D0">
        <w:rPr>
          <w:rFonts w:ascii="Times New Roman" w:eastAsia="Calibri" w:hAnsi="Times New Roman" w:cs="Times New Roman"/>
          <w:sz w:val="24"/>
          <w:szCs w:val="24"/>
        </w:rPr>
        <w:t>,</w:t>
      </w:r>
      <w:r>
        <w:rPr>
          <w:rFonts w:ascii="Times New Roman" w:eastAsia="Calibri" w:hAnsi="Times New Roman" w:cs="Times New Roman"/>
          <w:sz w:val="24"/>
          <w:szCs w:val="24"/>
        </w:rPr>
        <w:t xml:space="preserve"> and high dependency</w:t>
      </w:r>
      <w:r w:rsidR="00816EBA">
        <w:rPr>
          <w:rFonts w:ascii="Times New Roman" w:eastAsia="Calibri" w:hAnsi="Times New Roman" w:cs="Times New Roman"/>
          <w:sz w:val="24"/>
          <w:szCs w:val="24"/>
        </w:rPr>
        <w:t xml:space="preserve"> were estimated from multinomial logit and</w:t>
      </w:r>
      <w:r>
        <w:rPr>
          <w:rFonts w:ascii="Times New Roman" w:eastAsia="Calibri" w:hAnsi="Times New Roman" w:cs="Times New Roman"/>
          <w:sz w:val="24"/>
          <w:szCs w:val="24"/>
        </w:rPr>
        <w:t xml:space="preserve"> are presented in Figure</w:t>
      </w:r>
      <w:r w:rsidR="007929D0">
        <w:rPr>
          <w:rFonts w:ascii="Times New Roman" w:eastAsia="Calibri" w:hAnsi="Times New Roman" w:cs="Times New Roman"/>
          <w:sz w:val="24"/>
          <w:szCs w:val="24"/>
        </w:rPr>
        <w:t>s</w:t>
      </w:r>
      <w:r>
        <w:rPr>
          <w:rFonts w:ascii="Times New Roman" w:eastAsia="Calibri" w:hAnsi="Times New Roman" w:cs="Times New Roman"/>
          <w:sz w:val="24"/>
          <w:szCs w:val="24"/>
        </w:rPr>
        <w:t xml:space="preserve"> 4.</w:t>
      </w:r>
      <w:r w:rsidR="006A1440">
        <w:rPr>
          <w:rFonts w:ascii="Times New Roman" w:eastAsia="Calibri" w:hAnsi="Times New Roman" w:cs="Times New Roman"/>
          <w:sz w:val="24"/>
          <w:szCs w:val="24"/>
        </w:rPr>
        <w:t>2</w:t>
      </w:r>
      <w:r>
        <w:rPr>
          <w:rFonts w:ascii="Times New Roman" w:eastAsia="Calibri" w:hAnsi="Times New Roman" w:cs="Times New Roman"/>
          <w:sz w:val="24"/>
          <w:szCs w:val="24"/>
        </w:rPr>
        <w:t>, 4.</w:t>
      </w:r>
      <w:r w:rsidR="006A1440">
        <w:rPr>
          <w:rFonts w:ascii="Times New Roman" w:eastAsia="Calibri" w:hAnsi="Times New Roman" w:cs="Times New Roman"/>
          <w:sz w:val="24"/>
          <w:szCs w:val="24"/>
        </w:rPr>
        <w:t>3</w:t>
      </w:r>
      <w:r w:rsidR="007929D0">
        <w:rPr>
          <w:rFonts w:ascii="Times New Roman" w:eastAsia="Calibri" w:hAnsi="Times New Roman" w:cs="Times New Roman"/>
          <w:sz w:val="24"/>
          <w:szCs w:val="24"/>
        </w:rPr>
        <w:t>,</w:t>
      </w:r>
      <w:r>
        <w:rPr>
          <w:rFonts w:ascii="Times New Roman" w:eastAsia="Calibri" w:hAnsi="Times New Roman" w:cs="Times New Roman"/>
          <w:sz w:val="24"/>
          <w:szCs w:val="24"/>
        </w:rPr>
        <w:t xml:space="preserve"> and 4.</w:t>
      </w:r>
      <w:r w:rsidR="006A1440">
        <w:rPr>
          <w:rFonts w:ascii="Times New Roman" w:eastAsia="Calibri" w:hAnsi="Times New Roman" w:cs="Times New Roman"/>
          <w:sz w:val="24"/>
          <w:szCs w:val="24"/>
        </w:rPr>
        <w:t>4</w:t>
      </w:r>
      <w:r w:rsidR="007929D0">
        <w:rPr>
          <w:rFonts w:ascii="Times New Roman" w:eastAsia="Calibri" w:hAnsi="Times New Roman" w:cs="Times New Roman"/>
          <w:sz w:val="24"/>
          <w:szCs w:val="24"/>
        </w:rPr>
        <w:t>,</w:t>
      </w:r>
      <w:r>
        <w:rPr>
          <w:rFonts w:ascii="Times New Roman" w:eastAsia="Calibri" w:hAnsi="Times New Roman" w:cs="Times New Roman"/>
          <w:sz w:val="24"/>
          <w:szCs w:val="24"/>
        </w:rPr>
        <w:t xml:space="preserve"> respectively. They denote the estimated density relating to the predicted probabilities</w:t>
      </w:r>
      <w:r w:rsidR="00C20022">
        <w:rPr>
          <w:rFonts w:ascii="Times New Roman" w:eastAsia="Calibri" w:hAnsi="Times New Roman" w:cs="Times New Roman"/>
          <w:sz w:val="24"/>
          <w:szCs w:val="24"/>
        </w:rPr>
        <w:t xml:space="preserve"> for each</w:t>
      </w:r>
      <w:r w:rsidR="00816EBA">
        <w:rPr>
          <w:rFonts w:ascii="Times New Roman" w:eastAsia="Calibri" w:hAnsi="Times New Roman" w:cs="Times New Roman"/>
          <w:sz w:val="24"/>
          <w:szCs w:val="24"/>
        </w:rPr>
        <w:t xml:space="preserve"> particular dependency</w:t>
      </w:r>
      <w:r>
        <w:rPr>
          <w:rFonts w:ascii="Times New Roman" w:eastAsia="Calibri" w:hAnsi="Times New Roman" w:cs="Times New Roman"/>
          <w:sz w:val="24"/>
          <w:szCs w:val="24"/>
        </w:rPr>
        <w:t xml:space="preserve"> level con</w:t>
      </w:r>
      <w:r w:rsidR="006A5838">
        <w:rPr>
          <w:rFonts w:ascii="Times New Roman" w:eastAsia="Calibri" w:hAnsi="Times New Roman" w:cs="Times New Roman"/>
          <w:sz w:val="24"/>
          <w:szCs w:val="24"/>
        </w:rPr>
        <w:t>ditional on the three dependency</w:t>
      </w:r>
      <w:r>
        <w:rPr>
          <w:rFonts w:ascii="Times New Roman" w:eastAsia="Calibri" w:hAnsi="Times New Roman" w:cs="Times New Roman"/>
          <w:sz w:val="24"/>
          <w:szCs w:val="24"/>
        </w:rPr>
        <w:t xml:space="preserve"> levels. </w:t>
      </w:r>
      <w:r w:rsidR="00816EBA">
        <w:rPr>
          <w:rFonts w:ascii="Times New Roman" w:eastAsia="Calibri" w:hAnsi="Times New Roman" w:cs="Times New Roman"/>
          <w:sz w:val="24"/>
          <w:szCs w:val="24"/>
        </w:rPr>
        <w:t>The probability density for each dependency level was estimated by non-parametric kernel density with optimal bandwidth and triangular kernel in Stata</w:t>
      </w:r>
      <w:r w:rsidR="00097649">
        <w:rPr>
          <w:rFonts w:ascii="Times New Roman" w:eastAsia="Calibri" w:hAnsi="Times New Roman" w:cs="Times New Roman"/>
          <w:sz w:val="24"/>
          <w:szCs w:val="24"/>
        </w:rPr>
        <w:t xml:space="preserve"> (Cattaneo </w:t>
      </w:r>
      <w:r w:rsidR="00097649">
        <w:rPr>
          <w:rFonts w:ascii="Times New Roman" w:eastAsia="Calibri" w:hAnsi="Times New Roman" w:cs="Times New Roman"/>
          <w:i/>
          <w:iCs/>
          <w:sz w:val="24"/>
          <w:szCs w:val="24"/>
        </w:rPr>
        <w:t>et al</w:t>
      </w:r>
      <w:r w:rsidR="00097649">
        <w:rPr>
          <w:rFonts w:ascii="Times New Roman" w:eastAsia="Calibri" w:hAnsi="Times New Roman" w:cs="Times New Roman"/>
          <w:sz w:val="24"/>
          <w:szCs w:val="24"/>
        </w:rPr>
        <w:t>., 2013)</w:t>
      </w:r>
      <w:r w:rsidR="00816EBA">
        <w:rPr>
          <w:rFonts w:ascii="Times New Roman" w:eastAsia="Calibri" w:hAnsi="Times New Roman" w:cs="Times New Roman"/>
          <w:sz w:val="24"/>
          <w:szCs w:val="24"/>
        </w:rPr>
        <w:t xml:space="preserve">. </w:t>
      </w:r>
      <w:r w:rsidR="00625EAC">
        <w:rPr>
          <w:rFonts w:ascii="Times New Roman" w:eastAsia="Calibri" w:hAnsi="Times New Roman" w:cs="Times New Roman"/>
          <w:sz w:val="24"/>
          <w:szCs w:val="24"/>
        </w:rPr>
        <w:t xml:space="preserve">In a condition where the estimated density shows sufficient mass too close to one or zero, then </w:t>
      </w:r>
      <w:r w:rsidR="00846450">
        <w:rPr>
          <w:rFonts w:ascii="Times New Roman" w:eastAsia="Calibri" w:hAnsi="Times New Roman" w:cs="Times New Roman"/>
          <w:sz w:val="24"/>
          <w:szCs w:val="24"/>
        </w:rPr>
        <w:t>the predicted probabilities are near zero or one and indicate potential problematic cases</w:t>
      </w:r>
      <w:r w:rsidR="00625EAC">
        <w:rPr>
          <w:rFonts w:ascii="Times New Roman" w:eastAsia="Calibri" w:hAnsi="Times New Roman" w:cs="Times New Roman"/>
          <w:sz w:val="24"/>
          <w:szCs w:val="24"/>
        </w:rPr>
        <w:t>.</w:t>
      </w:r>
      <w:r w:rsidR="00846450">
        <w:rPr>
          <w:rFonts w:ascii="Times New Roman" w:eastAsia="Calibri" w:hAnsi="Times New Roman" w:cs="Times New Roman"/>
          <w:sz w:val="24"/>
          <w:szCs w:val="24"/>
        </w:rPr>
        <w:t xml:space="preserve"> This implies that semiparametric estimators in finite samples will not perform well</w:t>
      </w:r>
      <w:r w:rsidR="00C20022">
        <w:rPr>
          <w:rFonts w:ascii="Times New Roman" w:eastAsia="Calibri" w:hAnsi="Times New Roman" w:cs="Times New Roman"/>
          <w:sz w:val="24"/>
          <w:szCs w:val="24"/>
        </w:rPr>
        <w:t xml:space="preserve"> even when the conditional</w:t>
      </w:r>
      <w:r w:rsidR="00846450">
        <w:rPr>
          <w:rFonts w:ascii="Times New Roman" w:eastAsia="Calibri" w:hAnsi="Times New Roman" w:cs="Times New Roman"/>
          <w:sz w:val="24"/>
          <w:szCs w:val="24"/>
        </w:rPr>
        <w:t xml:space="preserve"> assumption is met</w:t>
      </w:r>
      <w:r w:rsidR="00C20022">
        <w:rPr>
          <w:rFonts w:ascii="Times New Roman" w:eastAsia="Calibri" w:hAnsi="Times New Roman" w:cs="Times New Roman"/>
          <w:sz w:val="24"/>
          <w:szCs w:val="24"/>
        </w:rPr>
        <w:t xml:space="preserve"> (</w:t>
      </w:r>
      <w:r w:rsidR="00C20022">
        <w:rPr>
          <w:rFonts w:ascii="Times New Roman" w:eastAsia="Calibri" w:hAnsi="Times New Roman" w:cs="Times New Roman"/>
          <w:color w:val="0D0D0D" w:themeColor="text1" w:themeTint="F2"/>
          <w:sz w:val="24"/>
          <w:szCs w:val="24"/>
        </w:rPr>
        <w:t xml:space="preserve">Busso </w:t>
      </w:r>
      <w:r w:rsidR="00C20022">
        <w:rPr>
          <w:rFonts w:ascii="Times New Roman" w:eastAsia="Calibri" w:hAnsi="Times New Roman" w:cs="Times New Roman"/>
          <w:i/>
          <w:iCs/>
          <w:color w:val="0D0D0D" w:themeColor="text1" w:themeTint="F2"/>
          <w:sz w:val="24"/>
          <w:szCs w:val="24"/>
        </w:rPr>
        <w:t>et al</w:t>
      </w:r>
      <w:r w:rsidR="00C20022">
        <w:rPr>
          <w:rFonts w:ascii="Times New Roman" w:eastAsia="Calibri" w:hAnsi="Times New Roman" w:cs="Times New Roman"/>
          <w:color w:val="0D0D0D" w:themeColor="text1" w:themeTint="F2"/>
          <w:sz w:val="24"/>
          <w:szCs w:val="24"/>
        </w:rPr>
        <w:t>., 2013</w:t>
      </w:r>
      <w:r w:rsidR="00C20022">
        <w:rPr>
          <w:rFonts w:ascii="Times New Roman" w:eastAsia="Calibri" w:hAnsi="Times New Roman" w:cs="Times New Roman"/>
          <w:sz w:val="24"/>
          <w:szCs w:val="24"/>
        </w:rPr>
        <w:t>)</w:t>
      </w:r>
      <w:r w:rsidR="00846450">
        <w:rPr>
          <w:rFonts w:ascii="Times New Roman" w:eastAsia="Calibri" w:hAnsi="Times New Roman" w:cs="Times New Roman"/>
          <w:sz w:val="24"/>
          <w:szCs w:val="24"/>
        </w:rPr>
        <w:t>.</w:t>
      </w:r>
      <w:r w:rsidR="00625EAC">
        <w:rPr>
          <w:rFonts w:ascii="Times New Roman" w:eastAsia="Calibri" w:hAnsi="Times New Roman" w:cs="Times New Roman"/>
          <w:sz w:val="24"/>
          <w:szCs w:val="24"/>
        </w:rPr>
        <w:t xml:space="preserve"> Neither of the graphs showed sufficient mass too close</w:t>
      </w:r>
      <w:r>
        <w:rPr>
          <w:rFonts w:ascii="Times New Roman" w:eastAsia="Calibri" w:hAnsi="Times New Roman" w:cs="Times New Roman"/>
          <w:sz w:val="24"/>
          <w:szCs w:val="24"/>
        </w:rPr>
        <w:t xml:space="preserve"> </w:t>
      </w:r>
      <w:r w:rsidR="00625EAC">
        <w:rPr>
          <w:rFonts w:ascii="Times New Roman" w:eastAsia="Calibri" w:hAnsi="Times New Roman" w:cs="Times New Roman"/>
          <w:sz w:val="24"/>
          <w:szCs w:val="24"/>
        </w:rPr>
        <w:t>to zero or one</w:t>
      </w:r>
      <w:r w:rsidR="007929D0">
        <w:rPr>
          <w:rFonts w:ascii="Times New Roman" w:eastAsia="Calibri" w:hAnsi="Times New Roman" w:cs="Times New Roman"/>
          <w:sz w:val="24"/>
          <w:szCs w:val="24"/>
        </w:rPr>
        <w:t>,</w:t>
      </w:r>
      <w:r w:rsidR="00C20022">
        <w:rPr>
          <w:rFonts w:ascii="Times New Roman" w:eastAsia="Calibri" w:hAnsi="Times New Roman" w:cs="Times New Roman"/>
          <w:sz w:val="24"/>
          <w:szCs w:val="24"/>
        </w:rPr>
        <w:t xml:space="preserve"> and hence the overlap assumption was satisfied</w:t>
      </w:r>
      <w:r w:rsidR="00143D87">
        <w:rPr>
          <w:rFonts w:ascii="Times New Roman" w:eastAsia="Calibri" w:hAnsi="Times New Roman" w:cs="Times New Roman"/>
          <w:sz w:val="24"/>
          <w:szCs w:val="24"/>
        </w:rPr>
        <w:t>. This</w:t>
      </w:r>
      <w:r w:rsidR="00C20022">
        <w:rPr>
          <w:rFonts w:ascii="Times New Roman" w:eastAsia="Calibri" w:hAnsi="Times New Roman" w:cs="Times New Roman"/>
          <w:sz w:val="24"/>
          <w:szCs w:val="24"/>
        </w:rPr>
        <w:t xml:space="preserve"> is critical in ensuring </w:t>
      </w:r>
      <w:r w:rsidR="008A4FF9">
        <w:rPr>
          <w:rFonts w:ascii="Times New Roman" w:eastAsia="Calibri" w:hAnsi="Times New Roman" w:cs="Times New Roman"/>
          <w:sz w:val="24"/>
          <w:szCs w:val="24"/>
        </w:rPr>
        <w:t xml:space="preserve">an </w:t>
      </w:r>
      <w:r w:rsidR="00C20022">
        <w:rPr>
          <w:rFonts w:ascii="Times New Roman" w:eastAsia="Calibri" w:hAnsi="Times New Roman" w:cs="Times New Roman"/>
          <w:sz w:val="24"/>
          <w:szCs w:val="24"/>
        </w:rPr>
        <w:t xml:space="preserve">efficient inference procedure (Cattaneo </w:t>
      </w:r>
      <w:r w:rsidR="00C20022">
        <w:rPr>
          <w:rFonts w:ascii="Times New Roman" w:eastAsia="Calibri" w:hAnsi="Times New Roman" w:cs="Times New Roman"/>
          <w:i/>
          <w:iCs/>
          <w:sz w:val="24"/>
          <w:szCs w:val="24"/>
        </w:rPr>
        <w:t>et al</w:t>
      </w:r>
      <w:r w:rsidR="00C20022">
        <w:rPr>
          <w:rFonts w:ascii="Times New Roman" w:eastAsia="Calibri" w:hAnsi="Times New Roman" w:cs="Times New Roman"/>
          <w:sz w:val="24"/>
          <w:szCs w:val="24"/>
        </w:rPr>
        <w:t>., 2013)</w:t>
      </w:r>
      <w:r w:rsidR="00097649">
        <w:rPr>
          <w:rFonts w:ascii="Times New Roman" w:eastAsia="Calibri" w:hAnsi="Times New Roman" w:cs="Times New Roman"/>
          <w:sz w:val="24"/>
          <w:szCs w:val="24"/>
        </w:rPr>
        <w:t>.</w:t>
      </w:r>
      <w:r w:rsidR="00625EAC">
        <w:rPr>
          <w:rFonts w:ascii="Times New Roman" w:eastAsia="Calibri" w:hAnsi="Times New Roman" w:cs="Times New Roman"/>
          <w:sz w:val="24"/>
          <w:szCs w:val="24"/>
        </w:rPr>
        <w:t xml:space="preserve"> </w:t>
      </w:r>
    </w:p>
    <w:p w14:paraId="055C4582" w14:textId="6BF9DF31" w:rsidR="00142615" w:rsidRDefault="008F1492" w:rsidP="0022301C">
      <w:pPr>
        <w:spacing w:line="360" w:lineRule="auto"/>
        <w:jc w:val="both"/>
        <w:rPr>
          <w:rFonts w:ascii="Times New Roman" w:eastAsia="Calibri" w:hAnsi="Times New Roman" w:cs="Times New Roman"/>
          <w:sz w:val="24"/>
          <w:szCs w:val="24"/>
        </w:rPr>
      </w:pPr>
      <w:r w:rsidRPr="008F1492">
        <w:rPr>
          <w:rFonts w:ascii="Times New Roman" w:eastAsia="Calibri" w:hAnsi="Times New Roman" w:cs="Times New Roman"/>
          <w:sz w:val="24"/>
          <w:szCs w:val="24"/>
        </w:rPr>
        <w:t>Further,</w:t>
      </w:r>
      <w:r w:rsidR="00736F66">
        <w:rPr>
          <w:rFonts w:ascii="Times New Roman" w:eastAsia="Calibri" w:hAnsi="Times New Roman" w:cs="Times New Roman"/>
          <w:sz w:val="24"/>
          <w:szCs w:val="24"/>
        </w:rPr>
        <w:t xml:space="preserve"> </w:t>
      </w:r>
      <w:r w:rsidR="00650CD3">
        <w:rPr>
          <w:rFonts w:ascii="Times New Roman" w:eastAsia="Calibri" w:hAnsi="Times New Roman" w:cs="Times New Roman"/>
          <w:sz w:val="24"/>
          <w:szCs w:val="24"/>
        </w:rPr>
        <w:t>average treatment</w:t>
      </w:r>
      <w:r w:rsidRPr="008F1492">
        <w:rPr>
          <w:rFonts w:ascii="Times New Roman" w:eastAsia="Calibri" w:hAnsi="Times New Roman" w:cs="Times New Roman"/>
          <w:sz w:val="24"/>
          <w:szCs w:val="24"/>
        </w:rPr>
        <w:t xml:space="preserve"> </w:t>
      </w:r>
      <w:r w:rsidR="009E1E7D" w:rsidRPr="008F1492">
        <w:rPr>
          <w:rFonts w:ascii="Times New Roman" w:eastAsia="Calibri" w:hAnsi="Times New Roman" w:cs="Times New Roman"/>
          <w:sz w:val="24"/>
          <w:szCs w:val="24"/>
        </w:rPr>
        <w:t>effect</w:t>
      </w:r>
      <w:r w:rsidR="009E1E7D">
        <w:rPr>
          <w:rFonts w:ascii="Times New Roman" w:eastAsia="Calibri" w:hAnsi="Times New Roman" w:cs="Times New Roman"/>
          <w:sz w:val="24"/>
          <w:szCs w:val="24"/>
        </w:rPr>
        <w:t xml:space="preserve">s (ATE) </w:t>
      </w:r>
      <w:r w:rsidR="009E1E7D" w:rsidRPr="008F1492">
        <w:rPr>
          <w:rFonts w:ascii="Times New Roman" w:eastAsia="Calibri" w:hAnsi="Times New Roman" w:cs="Times New Roman"/>
          <w:sz w:val="24"/>
          <w:szCs w:val="24"/>
        </w:rPr>
        <w:t>on the levels of ocean fishery dependence</w:t>
      </w:r>
      <w:r w:rsidR="009E1E7D">
        <w:rPr>
          <w:rFonts w:ascii="Times New Roman" w:eastAsia="Calibri" w:hAnsi="Times New Roman" w:cs="Times New Roman"/>
          <w:sz w:val="24"/>
          <w:szCs w:val="24"/>
        </w:rPr>
        <w:t xml:space="preserve"> on each potential welfare outcome were</w:t>
      </w:r>
      <w:r w:rsidRPr="008F1492">
        <w:rPr>
          <w:rFonts w:ascii="Times New Roman" w:eastAsia="Calibri" w:hAnsi="Times New Roman" w:cs="Times New Roman"/>
          <w:sz w:val="24"/>
          <w:szCs w:val="24"/>
        </w:rPr>
        <w:t xml:space="preserve"> es</w:t>
      </w:r>
      <w:r w:rsidR="00143D87">
        <w:rPr>
          <w:rFonts w:ascii="Times New Roman" w:eastAsia="Calibri" w:hAnsi="Times New Roman" w:cs="Times New Roman"/>
          <w:sz w:val="24"/>
          <w:szCs w:val="24"/>
        </w:rPr>
        <w:t>timated</w:t>
      </w:r>
      <w:r w:rsidR="007929D0">
        <w:rPr>
          <w:rFonts w:ascii="Times New Roman" w:eastAsia="Calibri" w:hAnsi="Times New Roman" w:cs="Times New Roman"/>
          <w:sz w:val="24"/>
          <w:szCs w:val="24"/>
        </w:rPr>
        <w:t>,</w:t>
      </w:r>
      <w:r w:rsidR="00B53EE8">
        <w:rPr>
          <w:rFonts w:ascii="Times New Roman" w:eastAsia="Calibri" w:hAnsi="Times New Roman" w:cs="Times New Roman"/>
          <w:sz w:val="24"/>
          <w:szCs w:val="24"/>
        </w:rPr>
        <w:t xml:space="preserve"> as presented in Table 4.12</w:t>
      </w:r>
      <w:r w:rsidRPr="008F1492">
        <w:rPr>
          <w:rFonts w:ascii="Times New Roman" w:eastAsia="Calibri" w:hAnsi="Times New Roman" w:cs="Times New Roman"/>
          <w:sz w:val="24"/>
          <w:szCs w:val="24"/>
        </w:rPr>
        <w:t xml:space="preserve">. </w:t>
      </w:r>
      <w:r w:rsidR="00A776EA" w:rsidRPr="00A776EA">
        <w:rPr>
          <w:rFonts w:ascii="Times New Roman" w:eastAsia="Calibri" w:hAnsi="Times New Roman" w:cs="Times New Roman"/>
          <w:sz w:val="24"/>
          <w:szCs w:val="24"/>
        </w:rPr>
        <w:t>The results indicated that the estimated treatment effects of moving between the different ocean fishery dependence levels were statistically significant from zero</w:t>
      </w:r>
      <w:r w:rsidR="00A776EA">
        <w:rPr>
          <w:rFonts w:ascii="Times New Roman" w:eastAsia="Calibri" w:hAnsi="Times New Roman" w:cs="Times New Roman"/>
          <w:sz w:val="24"/>
          <w:szCs w:val="24"/>
        </w:rPr>
        <w:t xml:space="preserve"> in all multidimensional poverty indices</w:t>
      </w:r>
      <w:r w:rsidR="00A776EA" w:rsidRPr="00A776EA">
        <w:rPr>
          <w:rFonts w:ascii="Times New Roman" w:eastAsia="Calibri" w:hAnsi="Times New Roman" w:cs="Times New Roman"/>
          <w:sz w:val="24"/>
          <w:szCs w:val="24"/>
        </w:rPr>
        <w:t xml:space="preserve">. Therefore, according to non-overlapping confidence intervals, the null hypothesis that the dependence levels have the same values will be rejected (Cattaneo, 2010). </w:t>
      </w:r>
      <w:r w:rsidR="00A776EA">
        <w:rPr>
          <w:rFonts w:ascii="Times New Roman" w:eastAsia="Calibri" w:hAnsi="Times New Roman" w:cs="Times New Roman"/>
          <w:sz w:val="24"/>
          <w:szCs w:val="24"/>
        </w:rPr>
        <w:t xml:space="preserve"> The </w:t>
      </w:r>
      <w:r w:rsidR="00A776EA">
        <w:rPr>
          <w:rFonts w:ascii="Times New Roman" w:eastAsia="Calibri" w:hAnsi="Times New Roman" w:cs="Times New Roman"/>
          <w:sz w:val="24"/>
          <w:szCs w:val="24"/>
        </w:rPr>
        <w:lastRenderedPageBreak/>
        <w:t xml:space="preserve">results also </w:t>
      </w:r>
      <w:r w:rsidR="00783478" w:rsidRPr="001B022B">
        <w:rPr>
          <w:rFonts w:ascii="Times New Roman" w:eastAsia="Calibri" w:hAnsi="Times New Roman" w:cs="Times New Roman"/>
          <w:sz w:val="24"/>
          <w:szCs w:val="24"/>
        </w:rPr>
        <w:t>revealed a consistent trend in wh</w:t>
      </w:r>
      <w:r w:rsidR="00C45040">
        <w:rPr>
          <w:rFonts w:ascii="Times New Roman" w:eastAsia="Calibri" w:hAnsi="Times New Roman" w:cs="Times New Roman"/>
          <w:sz w:val="24"/>
          <w:szCs w:val="24"/>
        </w:rPr>
        <w:t xml:space="preserve">ich </w:t>
      </w:r>
      <w:r w:rsidR="00F65570">
        <w:rPr>
          <w:rFonts w:ascii="Times New Roman" w:eastAsia="Calibri" w:hAnsi="Times New Roman" w:cs="Times New Roman"/>
          <w:sz w:val="24"/>
          <w:szCs w:val="24"/>
        </w:rPr>
        <w:t>multi</w:t>
      </w:r>
      <w:r w:rsidR="00783478" w:rsidRPr="001B022B">
        <w:rPr>
          <w:rFonts w:ascii="Times New Roman" w:eastAsia="Calibri" w:hAnsi="Times New Roman" w:cs="Times New Roman"/>
          <w:sz w:val="24"/>
          <w:szCs w:val="24"/>
        </w:rPr>
        <w:t>dimension</w:t>
      </w:r>
      <w:r w:rsidR="00F65570">
        <w:rPr>
          <w:rFonts w:ascii="Times New Roman" w:eastAsia="Calibri" w:hAnsi="Times New Roman" w:cs="Times New Roman"/>
          <w:sz w:val="24"/>
          <w:szCs w:val="24"/>
        </w:rPr>
        <w:t>al</w:t>
      </w:r>
      <w:r w:rsidR="008A4FF9">
        <w:rPr>
          <w:rFonts w:ascii="Times New Roman" w:eastAsia="Calibri" w:hAnsi="Times New Roman" w:cs="Times New Roman"/>
          <w:sz w:val="24"/>
          <w:szCs w:val="24"/>
        </w:rPr>
        <w:t xml:space="preserve"> poverty indices increased</w:t>
      </w:r>
      <w:r w:rsidR="00783478" w:rsidRPr="001B022B">
        <w:rPr>
          <w:rFonts w:ascii="Times New Roman" w:eastAsia="Calibri" w:hAnsi="Times New Roman" w:cs="Times New Roman"/>
          <w:sz w:val="24"/>
          <w:szCs w:val="24"/>
        </w:rPr>
        <w:t xml:space="preserve"> from </w:t>
      </w:r>
      <w:r w:rsidR="00783478" w:rsidRPr="003F0FCD">
        <w:rPr>
          <w:rFonts w:ascii="Times New Roman" w:eastAsia="Calibri" w:hAnsi="Times New Roman" w:cs="Times New Roman"/>
          <w:sz w:val="24"/>
          <w:szCs w:val="24"/>
        </w:rPr>
        <w:t>non- dependence</w:t>
      </w:r>
      <w:r w:rsidR="00783478" w:rsidRPr="001B022B">
        <w:rPr>
          <w:rFonts w:ascii="Times New Roman" w:eastAsia="Calibri" w:hAnsi="Times New Roman" w:cs="Times New Roman"/>
          <w:sz w:val="24"/>
          <w:szCs w:val="24"/>
        </w:rPr>
        <w:t xml:space="preserve"> to high dependence. In particular,</w:t>
      </w:r>
      <w:r w:rsidR="004F2061">
        <w:rPr>
          <w:rFonts w:ascii="Times New Roman" w:eastAsia="Calibri" w:hAnsi="Times New Roman" w:cs="Times New Roman"/>
          <w:sz w:val="24"/>
          <w:szCs w:val="24"/>
        </w:rPr>
        <w:t xml:space="preserve"> the increase</w:t>
      </w:r>
      <w:r w:rsidR="00CA585E">
        <w:rPr>
          <w:rFonts w:ascii="Times New Roman" w:eastAsia="Calibri" w:hAnsi="Times New Roman" w:cs="Times New Roman"/>
          <w:sz w:val="24"/>
          <w:szCs w:val="24"/>
        </w:rPr>
        <w:t xml:space="preserve"> in the household poverty score </w:t>
      </w:r>
      <w:r w:rsidR="004F2061">
        <w:rPr>
          <w:rFonts w:ascii="Times New Roman" w:eastAsia="Calibri" w:hAnsi="Times New Roman" w:cs="Times New Roman"/>
          <w:sz w:val="24"/>
          <w:szCs w:val="24"/>
        </w:rPr>
        <w:t>and multidimensional povert</w:t>
      </w:r>
      <w:r w:rsidR="00B53EE8">
        <w:rPr>
          <w:rFonts w:ascii="Times New Roman" w:eastAsia="Calibri" w:hAnsi="Times New Roman" w:cs="Times New Roman"/>
          <w:sz w:val="24"/>
          <w:szCs w:val="24"/>
        </w:rPr>
        <w:t>y intensity is between 5% and 24</w:t>
      </w:r>
      <w:r w:rsidR="004F2061">
        <w:rPr>
          <w:rFonts w:ascii="Times New Roman" w:eastAsia="Calibri" w:hAnsi="Times New Roman" w:cs="Times New Roman"/>
          <w:sz w:val="24"/>
          <w:szCs w:val="24"/>
        </w:rPr>
        <w:t>% as the dependence level moves from the lowest to the highest</w:t>
      </w:r>
      <w:r w:rsidR="00783478" w:rsidRPr="001B022B">
        <w:rPr>
          <w:rFonts w:ascii="Times New Roman" w:eastAsia="Calibri" w:hAnsi="Times New Roman" w:cs="Times New Roman"/>
          <w:sz w:val="24"/>
          <w:szCs w:val="24"/>
        </w:rPr>
        <w:t xml:space="preserve">. This implies that an increase in poverty is associated with higher ocean fishery dependence. </w:t>
      </w:r>
      <w:r w:rsidR="00143D87">
        <w:rPr>
          <w:rFonts w:ascii="Times New Roman" w:eastAsia="Calibri" w:hAnsi="Times New Roman" w:cs="Times New Roman"/>
          <w:sz w:val="24"/>
          <w:szCs w:val="24"/>
        </w:rPr>
        <w:t>M</w:t>
      </w:r>
      <w:r w:rsidR="00783478" w:rsidRPr="001B022B">
        <w:rPr>
          <w:rFonts w:ascii="Times New Roman" w:eastAsia="Calibri" w:hAnsi="Times New Roman" w:cs="Times New Roman"/>
          <w:sz w:val="24"/>
          <w:szCs w:val="24"/>
        </w:rPr>
        <w:t xml:space="preserve">arginalization and lack of alternative livelihood options for the fishing communities impede their ability to cope with shocks and fluctuation in fishery production. The finding is consistent with the work of Damania </w:t>
      </w:r>
      <w:r w:rsidR="00783478" w:rsidRPr="001B022B">
        <w:rPr>
          <w:rFonts w:ascii="Times New Roman" w:eastAsia="Calibri" w:hAnsi="Times New Roman" w:cs="Times New Roman"/>
          <w:i/>
          <w:iCs/>
          <w:sz w:val="24"/>
          <w:szCs w:val="24"/>
        </w:rPr>
        <w:t xml:space="preserve">et al. </w:t>
      </w:r>
      <w:r w:rsidR="00783478" w:rsidRPr="001B022B">
        <w:rPr>
          <w:rFonts w:ascii="Times New Roman" w:eastAsia="Calibri" w:hAnsi="Times New Roman" w:cs="Times New Roman"/>
          <w:sz w:val="24"/>
          <w:szCs w:val="24"/>
        </w:rPr>
        <w:t>(2020), who found that higher dependence</w:t>
      </w:r>
      <w:r w:rsidR="00DB0FAD">
        <w:rPr>
          <w:rFonts w:ascii="Times New Roman" w:eastAsia="Calibri" w:hAnsi="Times New Roman" w:cs="Times New Roman"/>
          <w:sz w:val="24"/>
          <w:szCs w:val="24"/>
        </w:rPr>
        <w:t xml:space="preserve"> on</w:t>
      </w:r>
      <w:r w:rsidR="00783478" w:rsidRPr="001B022B">
        <w:rPr>
          <w:rFonts w:ascii="Times New Roman" w:eastAsia="Calibri" w:hAnsi="Times New Roman" w:cs="Times New Roman"/>
          <w:sz w:val="24"/>
          <w:szCs w:val="24"/>
        </w:rPr>
        <w:t xml:space="preserve"> natural resource</w:t>
      </w:r>
      <w:r w:rsidR="007929D0">
        <w:rPr>
          <w:rFonts w:ascii="Times New Roman" w:eastAsia="Calibri" w:hAnsi="Times New Roman" w:cs="Times New Roman"/>
          <w:sz w:val="24"/>
          <w:szCs w:val="24"/>
        </w:rPr>
        <w:t>s</w:t>
      </w:r>
      <w:r w:rsidR="00783478" w:rsidRPr="001B022B">
        <w:rPr>
          <w:rFonts w:ascii="Times New Roman" w:eastAsia="Calibri" w:hAnsi="Times New Roman" w:cs="Times New Roman"/>
          <w:sz w:val="24"/>
          <w:szCs w:val="24"/>
        </w:rPr>
        <w:t xml:space="preserve"> increases pove</w:t>
      </w:r>
      <w:r w:rsidR="007929D0">
        <w:rPr>
          <w:rFonts w:ascii="Times New Roman" w:eastAsia="Calibri" w:hAnsi="Times New Roman" w:cs="Times New Roman"/>
          <w:sz w:val="24"/>
          <w:szCs w:val="24"/>
        </w:rPr>
        <w:t>rty</w:t>
      </w:r>
      <w:r w:rsidR="00143D87">
        <w:rPr>
          <w:rFonts w:ascii="Times New Roman" w:eastAsia="Calibri" w:hAnsi="Times New Roman" w:cs="Times New Roman"/>
          <w:sz w:val="24"/>
          <w:szCs w:val="24"/>
        </w:rPr>
        <w:t xml:space="preserve"> because</w:t>
      </w:r>
      <w:r w:rsidR="00783478" w:rsidRPr="001B022B">
        <w:rPr>
          <w:rFonts w:ascii="Times New Roman" w:eastAsia="Calibri" w:hAnsi="Times New Roman" w:cs="Times New Roman"/>
          <w:sz w:val="24"/>
          <w:szCs w:val="24"/>
        </w:rPr>
        <w:t xml:space="preserve"> natural resources are increasingly under t</w:t>
      </w:r>
      <w:r w:rsidR="002578B3">
        <w:rPr>
          <w:rFonts w:ascii="Times New Roman" w:eastAsia="Calibri" w:hAnsi="Times New Roman" w:cs="Times New Roman"/>
          <w:sz w:val="24"/>
          <w:szCs w:val="24"/>
        </w:rPr>
        <w:t xml:space="preserve">he threat of climate change, </w:t>
      </w:r>
      <w:r w:rsidR="00783478" w:rsidRPr="001B022B">
        <w:rPr>
          <w:rFonts w:ascii="Times New Roman" w:eastAsia="Calibri" w:hAnsi="Times New Roman" w:cs="Times New Roman"/>
          <w:sz w:val="24"/>
          <w:szCs w:val="24"/>
        </w:rPr>
        <w:t>economic</w:t>
      </w:r>
      <w:r w:rsidR="00D01BB7">
        <w:rPr>
          <w:rFonts w:ascii="Times New Roman" w:eastAsia="Calibri" w:hAnsi="Times New Roman" w:cs="Times New Roman"/>
          <w:sz w:val="24"/>
          <w:szCs w:val="24"/>
        </w:rPr>
        <w:t>,</w:t>
      </w:r>
      <w:r w:rsidR="00783478" w:rsidRPr="001B022B">
        <w:rPr>
          <w:rFonts w:ascii="Times New Roman" w:eastAsia="Calibri" w:hAnsi="Times New Roman" w:cs="Times New Roman"/>
          <w:sz w:val="24"/>
          <w:szCs w:val="24"/>
        </w:rPr>
        <w:t xml:space="preserve"> and biolo</w:t>
      </w:r>
      <w:r w:rsidR="002578B3">
        <w:rPr>
          <w:rFonts w:ascii="Times New Roman" w:eastAsia="Calibri" w:hAnsi="Times New Roman" w:cs="Times New Roman"/>
          <w:sz w:val="24"/>
          <w:szCs w:val="24"/>
        </w:rPr>
        <w:t>gical constraints and hence are subject to fluctuating returns.</w:t>
      </w:r>
      <w:r w:rsidR="00374E26">
        <w:rPr>
          <w:rFonts w:ascii="Times New Roman" w:eastAsia="Calibri" w:hAnsi="Times New Roman" w:cs="Times New Roman"/>
          <w:sz w:val="24"/>
          <w:szCs w:val="24"/>
        </w:rPr>
        <w:t xml:space="preserve"> Moreover, </w:t>
      </w:r>
      <w:r w:rsidR="00374E26">
        <w:rPr>
          <w:rFonts w:ascii="Times New Roman" w:eastAsia="Calibri" w:hAnsi="Times New Roman" w:cs="Times New Roman"/>
          <w:color w:val="0D0D0D" w:themeColor="text1" w:themeTint="F2"/>
          <w:sz w:val="24"/>
          <w:szCs w:val="24"/>
        </w:rPr>
        <w:t>Hakim</w:t>
      </w:r>
      <w:r w:rsidR="00374E26" w:rsidRPr="00374E26">
        <w:rPr>
          <w:rFonts w:ascii="Times New Roman" w:eastAsia="Calibri" w:hAnsi="Times New Roman" w:cs="Times New Roman"/>
          <w:color w:val="0D0D0D" w:themeColor="text1" w:themeTint="F2"/>
          <w:sz w:val="24"/>
          <w:szCs w:val="24"/>
        </w:rPr>
        <w:t xml:space="preserve"> (2016)</w:t>
      </w:r>
      <w:r w:rsidR="00374E26">
        <w:rPr>
          <w:rFonts w:ascii="Times New Roman" w:eastAsia="Calibri" w:hAnsi="Times New Roman" w:cs="Times New Roman"/>
          <w:color w:val="0D0D0D" w:themeColor="text1" w:themeTint="F2"/>
          <w:sz w:val="24"/>
          <w:szCs w:val="24"/>
        </w:rPr>
        <w:t xml:space="preserve"> reported high structural poverty in fishing communities, attributed to insufficient governmen</w:t>
      </w:r>
      <w:r w:rsidR="00B51760">
        <w:rPr>
          <w:rFonts w:ascii="Times New Roman" w:eastAsia="Calibri" w:hAnsi="Times New Roman" w:cs="Times New Roman"/>
          <w:color w:val="0D0D0D" w:themeColor="text1" w:themeTint="F2"/>
          <w:sz w:val="24"/>
          <w:szCs w:val="24"/>
        </w:rPr>
        <w:t xml:space="preserve">t policies, </w:t>
      </w:r>
      <w:r w:rsidR="005D5B00">
        <w:rPr>
          <w:rFonts w:ascii="Times New Roman" w:eastAsia="Calibri" w:hAnsi="Times New Roman" w:cs="Times New Roman"/>
          <w:color w:val="0D0D0D" w:themeColor="text1" w:themeTint="F2"/>
          <w:sz w:val="24"/>
          <w:szCs w:val="24"/>
        </w:rPr>
        <w:t xml:space="preserve">inequality, </w:t>
      </w:r>
      <w:r w:rsidR="00D01BB7">
        <w:rPr>
          <w:rFonts w:ascii="Times New Roman" w:eastAsia="Calibri" w:hAnsi="Times New Roman" w:cs="Times New Roman"/>
          <w:color w:val="0D0D0D" w:themeColor="text1" w:themeTint="F2"/>
          <w:sz w:val="24"/>
          <w:szCs w:val="24"/>
        </w:rPr>
        <w:t xml:space="preserve">the </w:t>
      </w:r>
      <w:r w:rsidR="00374E26">
        <w:rPr>
          <w:rFonts w:ascii="Times New Roman" w:eastAsia="Calibri" w:hAnsi="Times New Roman" w:cs="Times New Roman"/>
          <w:color w:val="0D0D0D" w:themeColor="text1" w:themeTint="F2"/>
          <w:sz w:val="24"/>
          <w:szCs w:val="24"/>
        </w:rPr>
        <w:t>disparity in revenue</w:t>
      </w:r>
      <w:r w:rsidR="00374E26">
        <w:rPr>
          <w:rFonts w:ascii="Times New Roman" w:eastAsia="Calibri" w:hAnsi="Times New Roman" w:cs="Times New Roman"/>
          <w:sz w:val="24"/>
          <w:szCs w:val="24"/>
        </w:rPr>
        <w:t xml:space="preserve"> </w:t>
      </w:r>
      <w:r w:rsidR="005D5B00">
        <w:rPr>
          <w:rFonts w:ascii="Times New Roman" w:eastAsia="Calibri" w:hAnsi="Times New Roman" w:cs="Times New Roman"/>
          <w:sz w:val="24"/>
          <w:szCs w:val="24"/>
        </w:rPr>
        <w:t>sharing approach</w:t>
      </w:r>
      <w:r w:rsidR="00D01BB7">
        <w:rPr>
          <w:rFonts w:ascii="Times New Roman" w:eastAsia="Calibri" w:hAnsi="Times New Roman" w:cs="Times New Roman"/>
          <w:sz w:val="24"/>
          <w:szCs w:val="24"/>
        </w:rPr>
        <w:t>,</w:t>
      </w:r>
      <w:r w:rsidR="005D5B00">
        <w:rPr>
          <w:rFonts w:ascii="Times New Roman" w:eastAsia="Calibri" w:hAnsi="Times New Roman" w:cs="Times New Roman"/>
          <w:sz w:val="24"/>
          <w:szCs w:val="24"/>
        </w:rPr>
        <w:t xml:space="preserve"> and limited marketing system.</w:t>
      </w:r>
    </w:p>
    <w:p w14:paraId="4D82F101" w14:textId="4AE167EC" w:rsidR="00CA585E" w:rsidRPr="00CA585E" w:rsidRDefault="005378D2" w:rsidP="00B0254D">
      <w:pPr>
        <w:pStyle w:val="Caption"/>
      </w:pPr>
      <w:bookmarkStart w:id="101" w:name="_Toc42882376"/>
      <w:bookmarkStart w:id="102" w:name="_Toc43764711"/>
      <w:r>
        <w:t>Table 4.</w:t>
      </w:r>
      <w:r w:rsidR="00350E23">
        <w:fldChar w:fldCharType="begin"/>
      </w:r>
      <w:r w:rsidR="00350E23">
        <w:instrText xml:space="preserve"> SEQ Table_4. \* ARABIC </w:instrText>
      </w:r>
      <w:r w:rsidR="00350E23">
        <w:fldChar w:fldCharType="separate"/>
      </w:r>
      <w:r>
        <w:rPr>
          <w:noProof/>
        </w:rPr>
        <w:t>12</w:t>
      </w:r>
      <w:r w:rsidR="00350E23">
        <w:rPr>
          <w:noProof/>
        </w:rPr>
        <w:fldChar w:fldCharType="end"/>
      </w:r>
      <w:r w:rsidR="00DF28FF" w:rsidRPr="004F3BF6">
        <w:t>: Multivalued average treatment effect</w:t>
      </w:r>
      <w:r w:rsidR="00CA585E">
        <w:t xml:space="preserve"> (ATE)</w:t>
      </w:r>
      <w:r w:rsidR="00DF28FF" w:rsidRPr="004F3BF6">
        <w:t xml:space="preserve"> of </w:t>
      </w:r>
      <w:r w:rsidR="00CA585E">
        <w:t xml:space="preserve">treatment level </w:t>
      </w:r>
      <w:r w:rsidR="00CA585E">
        <w:rPr>
          <w:iCs/>
        </w:rPr>
        <w:t>m</w:t>
      </w:r>
      <w:r w:rsidR="00CA585E">
        <w:t xml:space="preserve"> relative to treatment </w:t>
      </w:r>
      <w:r w:rsidR="00CA585E">
        <w:rPr>
          <w:iCs/>
        </w:rPr>
        <w:t>l</w:t>
      </w:r>
      <w:r w:rsidR="00CA585E">
        <w:t xml:space="preserve"> (EIE)</w:t>
      </w:r>
      <w:bookmarkEnd w:id="101"/>
      <w:bookmarkEnd w:id="10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35"/>
        <w:gridCol w:w="1134"/>
        <w:gridCol w:w="1134"/>
        <w:gridCol w:w="1134"/>
        <w:gridCol w:w="1275"/>
        <w:gridCol w:w="1134"/>
        <w:gridCol w:w="1196"/>
      </w:tblGrid>
      <w:tr w:rsidR="00B964E0" w:rsidRPr="00E61637" w14:paraId="67B576AD" w14:textId="77777777" w:rsidTr="007A3109">
        <w:tc>
          <w:tcPr>
            <w:tcW w:w="2235" w:type="dxa"/>
            <w:tcBorders>
              <w:top w:val="single" w:sz="4" w:space="0" w:color="auto"/>
              <w:bottom w:val="single" w:sz="4" w:space="0" w:color="auto"/>
            </w:tcBorders>
          </w:tcPr>
          <w:p w14:paraId="33649AEA" w14:textId="77777777" w:rsidR="00E61637" w:rsidRPr="00E61637" w:rsidRDefault="00E61637" w:rsidP="00B0254D">
            <w:pPr>
              <w:spacing w:line="360" w:lineRule="auto"/>
              <w:rPr>
                <w:rFonts w:asciiTheme="majorBidi" w:hAnsiTheme="majorBidi" w:cstheme="majorBidi"/>
                <w:sz w:val="24"/>
                <w:szCs w:val="24"/>
              </w:rPr>
            </w:pPr>
          </w:p>
        </w:tc>
        <w:tc>
          <w:tcPr>
            <w:tcW w:w="2268" w:type="dxa"/>
            <w:gridSpan w:val="2"/>
            <w:tcBorders>
              <w:top w:val="single" w:sz="4" w:space="0" w:color="auto"/>
              <w:bottom w:val="single" w:sz="4" w:space="0" w:color="auto"/>
            </w:tcBorders>
          </w:tcPr>
          <w:p w14:paraId="3597DDE6" w14:textId="77777777" w:rsidR="00E61637" w:rsidRPr="00E61637" w:rsidRDefault="00E61637" w:rsidP="00B0254D">
            <w:pPr>
              <w:spacing w:line="360" w:lineRule="auto"/>
              <w:jc w:val="center"/>
              <w:rPr>
                <w:rFonts w:asciiTheme="majorBidi" w:hAnsiTheme="majorBidi" w:cstheme="majorBidi"/>
                <w:sz w:val="24"/>
                <w:szCs w:val="24"/>
              </w:rPr>
            </w:pPr>
            <w:r w:rsidRPr="00E61637">
              <w:rPr>
                <w:rFonts w:asciiTheme="majorBidi" w:eastAsia="Calibri" w:hAnsiTheme="majorBidi" w:cstheme="majorBidi"/>
                <w:sz w:val="24"/>
                <w:szCs w:val="24"/>
              </w:rPr>
              <w:t>Household poverty score</w:t>
            </w:r>
          </w:p>
        </w:tc>
        <w:tc>
          <w:tcPr>
            <w:tcW w:w="2409" w:type="dxa"/>
            <w:gridSpan w:val="2"/>
            <w:tcBorders>
              <w:top w:val="single" w:sz="4" w:space="0" w:color="auto"/>
              <w:bottom w:val="single" w:sz="4" w:space="0" w:color="auto"/>
            </w:tcBorders>
          </w:tcPr>
          <w:p w14:paraId="1E2880B2" w14:textId="77777777" w:rsidR="00E61637" w:rsidRPr="00E61637" w:rsidRDefault="00E61637" w:rsidP="00B0254D">
            <w:pPr>
              <w:spacing w:line="360" w:lineRule="auto"/>
              <w:jc w:val="center"/>
              <w:rPr>
                <w:rFonts w:asciiTheme="majorBidi" w:hAnsiTheme="majorBidi" w:cstheme="majorBidi"/>
                <w:sz w:val="24"/>
                <w:szCs w:val="24"/>
              </w:rPr>
            </w:pPr>
            <w:r w:rsidRPr="00E61637">
              <w:rPr>
                <w:rFonts w:asciiTheme="majorBidi" w:eastAsia="Calibri" w:hAnsiTheme="majorBidi" w:cstheme="majorBidi"/>
                <w:sz w:val="24"/>
                <w:szCs w:val="24"/>
              </w:rPr>
              <w:t>Multidimensional poverty dummy</w:t>
            </w:r>
          </w:p>
        </w:tc>
        <w:tc>
          <w:tcPr>
            <w:tcW w:w="2330" w:type="dxa"/>
            <w:gridSpan w:val="2"/>
            <w:tcBorders>
              <w:top w:val="single" w:sz="4" w:space="0" w:color="auto"/>
              <w:bottom w:val="single" w:sz="4" w:space="0" w:color="auto"/>
            </w:tcBorders>
          </w:tcPr>
          <w:p w14:paraId="12DDF2BA" w14:textId="77777777" w:rsidR="00E61637" w:rsidRPr="00E61637" w:rsidRDefault="00E61637" w:rsidP="00B0254D">
            <w:pPr>
              <w:spacing w:line="360" w:lineRule="auto"/>
              <w:jc w:val="center"/>
              <w:rPr>
                <w:rFonts w:asciiTheme="majorBidi" w:hAnsiTheme="majorBidi" w:cstheme="majorBidi"/>
                <w:sz w:val="24"/>
                <w:szCs w:val="24"/>
              </w:rPr>
            </w:pPr>
            <w:r w:rsidRPr="00E61637">
              <w:rPr>
                <w:rFonts w:asciiTheme="majorBidi" w:eastAsia="Calibri" w:hAnsiTheme="majorBidi" w:cstheme="majorBidi"/>
                <w:sz w:val="24"/>
                <w:szCs w:val="24"/>
              </w:rPr>
              <w:t>Multidimensional poverty intensity</w:t>
            </w:r>
          </w:p>
        </w:tc>
      </w:tr>
      <w:tr w:rsidR="007A3109" w:rsidRPr="00E61637" w14:paraId="1F043C3C" w14:textId="77777777" w:rsidTr="007A3109">
        <w:tc>
          <w:tcPr>
            <w:tcW w:w="2235" w:type="dxa"/>
            <w:tcBorders>
              <w:top w:val="single" w:sz="4" w:space="0" w:color="auto"/>
            </w:tcBorders>
          </w:tcPr>
          <w:p w14:paraId="3796B206" w14:textId="77777777" w:rsidR="00E61637" w:rsidRPr="00E61637" w:rsidRDefault="00E61637" w:rsidP="00B0254D">
            <w:pPr>
              <w:spacing w:line="360" w:lineRule="auto"/>
              <w:rPr>
                <w:rFonts w:asciiTheme="majorBidi" w:hAnsiTheme="majorBidi" w:cstheme="majorBidi"/>
                <w:sz w:val="24"/>
                <w:szCs w:val="24"/>
              </w:rPr>
            </w:pPr>
          </w:p>
        </w:tc>
        <w:tc>
          <w:tcPr>
            <w:tcW w:w="1134" w:type="dxa"/>
            <w:tcBorders>
              <w:top w:val="single" w:sz="4" w:space="0" w:color="auto"/>
            </w:tcBorders>
          </w:tcPr>
          <w:p w14:paraId="2B386E97" w14:textId="77777777" w:rsidR="00E61637" w:rsidRPr="00E61637" w:rsidRDefault="00E61637" w:rsidP="00B0254D">
            <w:pPr>
              <w:spacing w:line="360" w:lineRule="auto"/>
              <w:rPr>
                <w:rFonts w:asciiTheme="majorBidi" w:hAnsiTheme="majorBidi" w:cstheme="majorBidi"/>
                <w:sz w:val="24"/>
                <w:szCs w:val="24"/>
              </w:rPr>
            </w:pPr>
            <w:r w:rsidRPr="00E61637">
              <w:rPr>
                <w:rFonts w:asciiTheme="majorBidi" w:hAnsiTheme="majorBidi" w:cstheme="majorBidi"/>
                <w:sz w:val="24"/>
                <w:szCs w:val="24"/>
              </w:rPr>
              <w:t>ATE</w:t>
            </w:r>
          </w:p>
        </w:tc>
        <w:tc>
          <w:tcPr>
            <w:tcW w:w="1134" w:type="dxa"/>
            <w:tcBorders>
              <w:top w:val="single" w:sz="4" w:space="0" w:color="auto"/>
            </w:tcBorders>
          </w:tcPr>
          <w:p w14:paraId="2EF76B9A"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Std error</w:t>
            </w:r>
          </w:p>
        </w:tc>
        <w:tc>
          <w:tcPr>
            <w:tcW w:w="1134" w:type="dxa"/>
            <w:tcBorders>
              <w:top w:val="single" w:sz="4" w:space="0" w:color="auto"/>
            </w:tcBorders>
          </w:tcPr>
          <w:p w14:paraId="64E7B721" w14:textId="77777777" w:rsidR="00E61637" w:rsidRPr="00E61637" w:rsidRDefault="00E61637" w:rsidP="00B0254D">
            <w:pPr>
              <w:spacing w:line="360" w:lineRule="auto"/>
              <w:rPr>
                <w:rFonts w:asciiTheme="majorBidi" w:hAnsiTheme="majorBidi" w:cstheme="majorBidi"/>
                <w:sz w:val="24"/>
                <w:szCs w:val="24"/>
              </w:rPr>
            </w:pPr>
            <w:r w:rsidRPr="00E61637">
              <w:rPr>
                <w:rFonts w:asciiTheme="majorBidi" w:hAnsiTheme="majorBidi" w:cstheme="majorBidi"/>
                <w:sz w:val="24"/>
                <w:szCs w:val="24"/>
              </w:rPr>
              <w:t>ATE</w:t>
            </w:r>
          </w:p>
        </w:tc>
        <w:tc>
          <w:tcPr>
            <w:tcW w:w="1275" w:type="dxa"/>
            <w:tcBorders>
              <w:top w:val="single" w:sz="4" w:space="0" w:color="auto"/>
            </w:tcBorders>
          </w:tcPr>
          <w:p w14:paraId="28695211" w14:textId="77777777" w:rsidR="00E61637" w:rsidRPr="00E61637" w:rsidRDefault="00B964E0" w:rsidP="00B0254D">
            <w:pPr>
              <w:spacing w:line="360" w:lineRule="auto"/>
              <w:rPr>
                <w:rFonts w:asciiTheme="majorBidi" w:hAnsiTheme="majorBidi" w:cstheme="majorBidi"/>
                <w:sz w:val="24"/>
                <w:szCs w:val="24"/>
              </w:rPr>
            </w:pPr>
            <w:r>
              <w:rPr>
                <w:rFonts w:asciiTheme="majorBidi" w:hAnsiTheme="majorBidi" w:cstheme="majorBidi"/>
                <w:sz w:val="24"/>
                <w:szCs w:val="24"/>
              </w:rPr>
              <w:t xml:space="preserve">Std </w:t>
            </w:r>
            <w:r w:rsidR="003C2599">
              <w:rPr>
                <w:rFonts w:asciiTheme="majorBidi" w:hAnsiTheme="majorBidi" w:cstheme="majorBidi"/>
                <w:sz w:val="24"/>
                <w:szCs w:val="24"/>
              </w:rPr>
              <w:t>error</w:t>
            </w:r>
          </w:p>
        </w:tc>
        <w:tc>
          <w:tcPr>
            <w:tcW w:w="1134" w:type="dxa"/>
            <w:tcBorders>
              <w:top w:val="single" w:sz="4" w:space="0" w:color="auto"/>
            </w:tcBorders>
          </w:tcPr>
          <w:p w14:paraId="6B7E3149" w14:textId="77777777" w:rsidR="00E61637" w:rsidRPr="00E61637" w:rsidRDefault="00B964E0" w:rsidP="00B0254D">
            <w:pPr>
              <w:spacing w:line="360" w:lineRule="auto"/>
              <w:rPr>
                <w:rFonts w:asciiTheme="majorBidi" w:hAnsiTheme="majorBidi" w:cstheme="majorBidi"/>
                <w:sz w:val="24"/>
                <w:szCs w:val="24"/>
              </w:rPr>
            </w:pPr>
            <w:r>
              <w:rPr>
                <w:rFonts w:asciiTheme="majorBidi" w:hAnsiTheme="majorBidi" w:cstheme="majorBidi"/>
                <w:sz w:val="24"/>
                <w:szCs w:val="24"/>
              </w:rPr>
              <w:t>ATE</w:t>
            </w:r>
          </w:p>
        </w:tc>
        <w:tc>
          <w:tcPr>
            <w:tcW w:w="1196" w:type="dxa"/>
            <w:tcBorders>
              <w:top w:val="single" w:sz="4" w:space="0" w:color="auto"/>
            </w:tcBorders>
          </w:tcPr>
          <w:p w14:paraId="6335B8ED"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Std error</w:t>
            </w:r>
          </w:p>
        </w:tc>
      </w:tr>
      <w:tr w:rsidR="007A3109" w:rsidRPr="00E61637" w14:paraId="423F4ED6" w14:textId="77777777" w:rsidTr="007A3109">
        <w:tc>
          <w:tcPr>
            <w:tcW w:w="2235" w:type="dxa"/>
          </w:tcPr>
          <w:p w14:paraId="00877F00" w14:textId="77777777" w:rsidR="00E61637" w:rsidRPr="00E61637" w:rsidRDefault="00E61637" w:rsidP="00B0254D">
            <w:pPr>
              <w:spacing w:line="360" w:lineRule="auto"/>
              <w:rPr>
                <w:rFonts w:asciiTheme="majorBidi" w:eastAsia="Calibri" w:hAnsiTheme="majorBidi" w:cstheme="majorBidi"/>
                <w:sz w:val="24"/>
                <w:szCs w:val="24"/>
              </w:rPr>
            </w:pPr>
            <w:r w:rsidRPr="00E61637">
              <w:rPr>
                <w:rFonts w:asciiTheme="majorBidi" w:eastAsia="Calibri" w:hAnsiTheme="majorBidi" w:cstheme="majorBidi"/>
                <w:sz w:val="24"/>
                <w:szCs w:val="24"/>
              </w:rPr>
              <w:t>Non-dependency to low dependency</w:t>
            </w:r>
          </w:p>
        </w:tc>
        <w:tc>
          <w:tcPr>
            <w:tcW w:w="1134" w:type="dxa"/>
          </w:tcPr>
          <w:p w14:paraId="691FD520" w14:textId="77777777" w:rsidR="00E61637" w:rsidRPr="00B964E0" w:rsidRDefault="00F60FF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0.0926</w:t>
            </w:r>
            <w:r w:rsidR="00B964E0">
              <w:rPr>
                <w:rFonts w:asciiTheme="majorBidi" w:hAnsiTheme="majorBidi" w:cstheme="majorBidi"/>
                <w:sz w:val="24"/>
                <w:szCs w:val="24"/>
                <w:vertAlign w:val="superscript"/>
              </w:rPr>
              <w:t>***</w:t>
            </w:r>
          </w:p>
        </w:tc>
        <w:tc>
          <w:tcPr>
            <w:tcW w:w="1134" w:type="dxa"/>
          </w:tcPr>
          <w:p w14:paraId="05401A53"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0.0319</w:t>
            </w:r>
          </w:p>
        </w:tc>
        <w:tc>
          <w:tcPr>
            <w:tcW w:w="1134" w:type="dxa"/>
          </w:tcPr>
          <w:p w14:paraId="073E9E19" w14:textId="77777777" w:rsidR="00E61637" w:rsidRPr="007A3109" w:rsidRDefault="00F60FF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0.3874</w:t>
            </w:r>
            <w:r w:rsidR="007A3109">
              <w:rPr>
                <w:rFonts w:asciiTheme="majorBidi" w:hAnsiTheme="majorBidi" w:cstheme="majorBidi"/>
                <w:sz w:val="24"/>
                <w:szCs w:val="24"/>
                <w:vertAlign w:val="superscript"/>
              </w:rPr>
              <w:t>***</w:t>
            </w:r>
          </w:p>
        </w:tc>
        <w:tc>
          <w:tcPr>
            <w:tcW w:w="1275" w:type="dxa"/>
          </w:tcPr>
          <w:p w14:paraId="0843E48D"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w:t>
            </w:r>
            <w:r>
              <w:t xml:space="preserve"> </w:t>
            </w:r>
            <w:r>
              <w:rPr>
                <w:rFonts w:asciiTheme="majorBidi" w:hAnsiTheme="majorBidi" w:cstheme="majorBidi"/>
                <w:sz w:val="24"/>
                <w:szCs w:val="24"/>
              </w:rPr>
              <w:t>.0930</w:t>
            </w:r>
          </w:p>
        </w:tc>
        <w:tc>
          <w:tcPr>
            <w:tcW w:w="1134" w:type="dxa"/>
          </w:tcPr>
          <w:p w14:paraId="2FA3A2EE" w14:textId="77777777" w:rsidR="00E61637" w:rsidRPr="007A3109" w:rsidRDefault="000D05D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0.1901</w:t>
            </w:r>
            <w:r w:rsidR="007A3109">
              <w:rPr>
                <w:rFonts w:asciiTheme="majorBidi" w:hAnsiTheme="majorBidi" w:cstheme="majorBidi"/>
                <w:sz w:val="24"/>
                <w:szCs w:val="24"/>
                <w:vertAlign w:val="superscript"/>
              </w:rPr>
              <w:t>**</w:t>
            </w:r>
          </w:p>
        </w:tc>
        <w:tc>
          <w:tcPr>
            <w:tcW w:w="1196" w:type="dxa"/>
          </w:tcPr>
          <w:p w14:paraId="33AE56A9" w14:textId="77777777" w:rsidR="00E61637" w:rsidRPr="00B964E0" w:rsidRDefault="003C2599"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w:t>
            </w:r>
            <w:r>
              <w:t xml:space="preserve"> </w:t>
            </w:r>
            <w:r w:rsidR="00B964E0">
              <w:rPr>
                <w:rFonts w:asciiTheme="majorBidi" w:hAnsiTheme="majorBidi" w:cstheme="majorBidi"/>
                <w:sz w:val="24"/>
                <w:szCs w:val="24"/>
              </w:rPr>
              <w:t>.0454</w:t>
            </w:r>
          </w:p>
        </w:tc>
      </w:tr>
      <w:tr w:rsidR="007A3109" w:rsidRPr="00E61637" w14:paraId="14BB9FDC" w14:textId="77777777" w:rsidTr="007A3109">
        <w:tc>
          <w:tcPr>
            <w:tcW w:w="2235" w:type="dxa"/>
          </w:tcPr>
          <w:p w14:paraId="11C03F7D" w14:textId="77777777" w:rsidR="00E61637" w:rsidRPr="00E61637" w:rsidRDefault="00E61637" w:rsidP="00B0254D">
            <w:pPr>
              <w:spacing w:line="360" w:lineRule="auto"/>
              <w:rPr>
                <w:rFonts w:asciiTheme="majorBidi" w:hAnsiTheme="majorBidi" w:cstheme="majorBidi"/>
                <w:sz w:val="24"/>
                <w:szCs w:val="24"/>
              </w:rPr>
            </w:pPr>
            <w:r w:rsidRPr="00E61637">
              <w:rPr>
                <w:rFonts w:asciiTheme="majorBidi" w:eastAsia="Calibri" w:hAnsiTheme="majorBidi" w:cstheme="majorBidi"/>
                <w:sz w:val="24"/>
                <w:szCs w:val="24"/>
              </w:rPr>
              <w:t>Non-dependency to high dependency</w:t>
            </w:r>
          </w:p>
        </w:tc>
        <w:tc>
          <w:tcPr>
            <w:tcW w:w="1134" w:type="dxa"/>
          </w:tcPr>
          <w:p w14:paraId="1750466D" w14:textId="77777777" w:rsidR="00E61637" w:rsidRPr="00B964E0" w:rsidRDefault="00F60FF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0.1673</w:t>
            </w:r>
            <w:r w:rsidR="00B964E0">
              <w:rPr>
                <w:rFonts w:asciiTheme="majorBidi" w:hAnsiTheme="majorBidi" w:cstheme="majorBidi"/>
                <w:sz w:val="24"/>
                <w:szCs w:val="24"/>
                <w:vertAlign w:val="superscript"/>
              </w:rPr>
              <w:t>***</w:t>
            </w:r>
          </w:p>
        </w:tc>
        <w:tc>
          <w:tcPr>
            <w:tcW w:w="1134" w:type="dxa"/>
          </w:tcPr>
          <w:p w14:paraId="7DAA76EC"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0.0266</w:t>
            </w:r>
          </w:p>
        </w:tc>
        <w:tc>
          <w:tcPr>
            <w:tcW w:w="1134" w:type="dxa"/>
          </w:tcPr>
          <w:p w14:paraId="0FA125D6" w14:textId="77777777" w:rsidR="00E61637" w:rsidRPr="00B964E0" w:rsidRDefault="00F60FF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0.4618</w:t>
            </w:r>
            <w:r w:rsidR="00B964E0">
              <w:rPr>
                <w:rFonts w:asciiTheme="majorBidi" w:hAnsiTheme="majorBidi" w:cstheme="majorBidi"/>
                <w:sz w:val="24"/>
                <w:szCs w:val="24"/>
                <w:vertAlign w:val="superscript"/>
              </w:rPr>
              <w:t>***</w:t>
            </w:r>
          </w:p>
        </w:tc>
        <w:tc>
          <w:tcPr>
            <w:tcW w:w="1275" w:type="dxa"/>
          </w:tcPr>
          <w:p w14:paraId="34353E03"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0.0836</w:t>
            </w:r>
          </w:p>
        </w:tc>
        <w:tc>
          <w:tcPr>
            <w:tcW w:w="1134" w:type="dxa"/>
          </w:tcPr>
          <w:p w14:paraId="7998C690" w14:textId="77777777" w:rsidR="00E61637" w:rsidRPr="00B964E0" w:rsidRDefault="000D05D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0.2430</w:t>
            </w:r>
            <w:r w:rsidR="00B964E0">
              <w:rPr>
                <w:rFonts w:asciiTheme="majorBidi" w:hAnsiTheme="majorBidi" w:cstheme="majorBidi"/>
                <w:sz w:val="24"/>
                <w:szCs w:val="24"/>
                <w:vertAlign w:val="superscript"/>
              </w:rPr>
              <w:t>**</w:t>
            </w:r>
            <w:r w:rsidR="007A3109">
              <w:rPr>
                <w:rFonts w:asciiTheme="majorBidi" w:hAnsiTheme="majorBidi" w:cstheme="majorBidi"/>
                <w:sz w:val="24"/>
                <w:szCs w:val="24"/>
                <w:vertAlign w:val="superscript"/>
              </w:rPr>
              <w:t>*</w:t>
            </w:r>
          </w:p>
        </w:tc>
        <w:tc>
          <w:tcPr>
            <w:tcW w:w="1196" w:type="dxa"/>
          </w:tcPr>
          <w:p w14:paraId="75067B78"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w:t>
            </w:r>
            <w:r>
              <w:t xml:space="preserve"> </w:t>
            </w:r>
            <w:r>
              <w:rPr>
                <w:rFonts w:asciiTheme="majorBidi" w:hAnsiTheme="majorBidi" w:cstheme="majorBidi"/>
                <w:sz w:val="24"/>
                <w:szCs w:val="24"/>
              </w:rPr>
              <w:t>.0422</w:t>
            </w:r>
          </w:p>
        </w:tc>
      </w:tr>
      <w:tr w:rsidR="007A3109" w:rsidRPr="00E61637" w14:paraId="4B2DED29" w14:textId="77777777" w:rsidTr="007A3109">
        <w:tc>
          <w:tcPr>
            <w:tcW w:w="2235" w:type="dxa"/>
            <w:tcBorders>
              <w:bottom w:val="single" w:sz="4" w:space="0" w:color="auto"/>
            </w:tcBorders>
          </w:tcPr>
          <w:p w14:paraId="7CF078BC" w14:textId="77777777" w:rsidR="00E61637" w:rsidRPr="00E61637" w:rsidRDefault="00E61637" w:rsidP="00B0254D">
            <w:pPr>
              <w:spacing w:line="360" w:lineRule="auto"/>
              <w:rPr>
                <w:rFonts w:asciiTheme="majorBidi" w:hAnsiTheme="majorBidi" w:cstheme="majorBidi"/>
                <w:sz w:val="24"/>
                <w:szCs w:val="24"/>
              </w:rPr>
            </w:pPr>
            <w:r w:rsidRPr="00E61637">
              <w:rPr>
                <w:rFonts w:asciiTheme="majorBidi" w:eastAsia="Calibri" w:hAnsiTheme="majorBidi" w:cstheme="majorBidi"/>
                <w:sz w:val="24"/>
                <w:szCs w:val="24"/>
              </w:rPr>
              <w:t>Low dependency to high dependency</w:t>
            </w:r>
          </w:p>
        </w:tc>
        <w:tc>
          <w:tcPr>
            <w:tcW w:w="1134" w:type="dxa"/>
            <w:tcBorders>
              <w:bottom w:val="single" w:sz="4" w:space="0" w:color="auto"/>
            </w:tcBorders>
          </w:tcPr>
          <w:p w14:paraId="3054BEE1" w14:textId="77777777" w:rsidR="00E61637" w:rsidRPr="00B964E0" w:rsidRDefault="00F60FF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0.0747</w:t>
            </w:r>
            <w:r w:rsidR="00B964E0">
              <w:rPr>
                <w:rFonts w:asciiTheme="majorBidi" w:hAnsiTheme="majorBidi" w:cstheme="majorBidi"/>
                <w:sz w:val="24"/>
                <w:szCs w:val="24"/>
                <w:vertAlign w:val="superscript"/>
              </w:rPr>
              <w:t>***</w:t>
            </w:r>
          </w:p>
        </w:tc>
        <w:tc>
          <w:tcPr>
            <w:tcW w:w="1134" w:type="dxa"/>
            <w:tcBorders>
              <w:bottom w:val="single" w:sz="4" w:space="0" w:color="auto"/>
            </w:tcBorders>
          </w:tcPr>
          <w:p w14:paraId="3E2B9DDF"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w:t>
            </w:r>
            <w:r w:rsidR="00B964E0">
              <w:rPr>
                <w:rFonts w:asciiTheme="majorBidi" w:hAnsiTheme="majorBidi" w:cstheme="majorBidi"/>
                <w:sz w:val="24"/>
                <w:szCs w:val="24"/>
              </w:rPr>
              <w:t xml:space="preserve"> .0278</w:t>
            </w:r>
          </w:p>
        </w:tc>
        <w:tc>
          <w:tcPr>
            <w:tcW w:w="1134" w:type="dxa"/>
            <w:tcBorders>
              <w:bottom w:val="single" w:sz="4" w:space="0" w:color="auto"/>
            </w:tcBorders>
          </w:tcPr>
          <w:p w14:paraId="2A544F93" w14:textId="77777777" w:rsidR="00E61637" w:rsidRPr="00B964E0" w:rsidRDefault="00F60FF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0.0745</w:t>
            </w:r>
            <w:r w:rsidR="003F031E">
              <w:rPr>
                <w:rFonts w:asciiTheme="majorBidi" w:hAnsiTheme="majorBidi" w:cstheme="majorBidi"/>
                <w:sz w:val="24"/>
                <w:szCs w:val="24"/>
                <w:vertAlign w:val="superscript"/>
              </w:rPr>
              <w:t>*</w:t>
            </w:r>
          </w:p>
        </w:tc>
        <w:tc>
          <w:tcPr>
            <w:tcW w:w="1275" w:type="dxa"/>
            <w:tcBorders>
              <w:bottom w:val="single" w:sz="4" w:space="0" w:color="auto"/>
            </w:tcBorders>
          </w:tcPr>
          <w:p w14:paraId="7F7D92E4"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0.0693</w:t>
            </w:r>
          </w:p>
        </w:tc>
        <w:tc>
          <w:tcPr>
            <w:tcW w:w="1134" w:type="dxa"/>
            <w:tcBorders>
              <w:bottom w:val="single" w:sz="4" w:space="0" w:color="auto"/>
            </w:tcBorders>
          </w:tcPr>
          <w:p w14:paraId="0F792287" w14:textId="77777777" w:rsidR="00E61637" w:rsidRPr="007A3109" w:rsidRDefault="000D05D0" w:rsidP="00B0254D">
            <w:pPr>
              <w:spacing w:line="360" w:lineRule="auto"/>
              <w:rPr>
                <w:rFonts w:asciiTheme="majorBidi" w:hAnsiTheme="majorBidi" w:cstheme="majorBidi"/>
                <w:sz w:val="24"/>
                <w:szCs w:val="24"/>
                <w:vertAlign w:val="superscript"/>
              </w:rPr>
            </w:pPr>
            <w:r>
              <w:rPr>
                <w:rFonts w:asciiTheme="majorBidi" w:hAnsiTheme="majorBidi" w:cstheme="majorBidi"/>
                <w:sz w:val="24"/>
                <w:szCs w:val="24"/>
              </w:rPr>
              <w:t>0.0529</w:t>
            </w:r>
            <w:r w:rsidR="003F031E">
              <w:rPr>
                <w:rFonts w:asciiTheme="majorBidi" w:hAnsiTheme="majorBidi" w:cstheme="majorBidi"/>
                <w:sz w:val="24"/>
                <w:szCs w:val="24"/>
                <w:vertAlign w:val="superscript"/>
              </w:rPr>
              <w:t>*</w:t>
            </w:r>
          </w:p>
        </w:tc>
        <w:tc>
          <w:tcPr>
            <w:tcW w:w="1196" w:type="dxa"/>
            <w:tcBorders>
              <w:bottom w:val="single" w:sz="4" w:space="0" w:color="auto"/>
            </w:tcBorders>
          </w:tcPr>
          <w:p w14:paraId="352E4586" w14:textId="77777777" w:rsidR="00E61637" w:rsidRPr="00E61637" w:rsidRDefault="003C2599" w:rsidP="00B0254D">
            <w:pPr>
              <w:spacing w:line="360" w:lineRule="auto"/>
              <w:rPr>
                <w:rFonts w:asciiTheme="majorBidi" w:hAnsiTheme="majorBidi" w:cstheme="majorBidi"/>
                <w:sz w:val="24"/>
                <w:szCs w:val="24"/>
              </w:rPr>
            </w:pPr>
            <w:r>
              <w:rPr>
                <w:rFonts w:asciiTheme="majorBidi" w:hAnsiTheme="majorBidi" w:cstheme="majorBidi"/>
                <w:sz w:val="24"/>
                <w:szCs w:val="24"/>
              </w:rPr>
              <w:t>0.0367</w:t>
            </w:r>
          </w:p>
        </w:tc>
      </w:tr>
    </w:tbl>
    <w:p w14:paraId="3BF022AC" w14:textId="77777777" w:rsidR="000D05D0" w:rsidRDefault="00611E86" w:rsidP="00B0254D">
      <w:pPr>
        <w:spacing w:line="360" w:lineRule="auto"/>
        <w:jc w:val="both"/>
        <w:rPr>
          <w:rFonts w:ascii="Times New Roman" w:eastAsia="Calibri" w:hAnsi="Times New Roman" w:cs="Times New Roman"/>
          <w:sz w:val="24"/>
          <w:szCs w:val="24"/>
        </w:rPr>
      </w:pPr>
      <w:r w:rsidRPr="00611E86">
        <w:rPr>
          <w:rFonts w:ascii="Times New Roman" w:eastAsia="Calibri" w:hAnsi="Times New Roman" w:cs="Times New Roman"/>
          <w:sz w:val="24"/>
          <w:szCs w:val="24"/>
        </w:rPr>
        <w:t xml:space="preserve">Note: </w:t>
      </w:r>
      <w:r w:rsidRPr="00611E86">
        <w:rPr>
          <w:rFonts w:ascii="Times New Roman" w:eastAsia="Calibri" w:hAnsi="Times New Roman" w:cs="Times New Roman"/>
          <w:sz w:val="24"/>
          <w:szCs w:val="24"/>
          <w:vertAlign w:val="superscript"/>
        </w:rPr>
        <w:t>*</w:t>
      </w:r>
      <w:r w:rsidRPr="00611E86">
        <w:rPr>
          <w:rFonts w:ascii="Times New Roman" w:eastAsia="Calibri" w:hAnsi="Times New Roman" w:cs="Times New Roman"/>
          <w:sz w:val="24"/>
          <w:szCs w:val="24"/>
        </w:rPr>
        <w:t xml:space="preserve">significant at 10%, **significant at 5%, </w:t>
      </w:r>
      <w:r w:rsidRPr="00611E86">
        <w:rPr>
          <w:rFonts w:ascii="Times New Roman" w:eastAsia="Calibri" w:hAnsi="Times New Roman" w:cs="Times New Roman"/>
          <w:sz w:val="24"/>
          <w:szCs w:val="24"/>
          <w:vertAlign w:val="superscript"/>
        </w:rPr>
        <w:t>***</w:t>
      </w:r>
      <w:r w:rsidRPr="00611E86">
        <w:rPr>
          <w:rFonts w:ascii="Times New Roman" w:eastAsia="Calibri" w:hAnsi="Times New Roman" w:cs="Times New Roman"/>
          <w:sz w:val="24"/>
          <w:szCs w:val="24"/>
        </w:rPr>
        <w:t>significant at 1%</w:t>
      </w:r>
    </w:p>
    <w:p w14:paraId="066F0617" w14:textId="555586EF" w:rsidR="00783478" w:rsidRPr="001B022B" w:rsidRDefault="00783478" w:rsidP="00B0254D">
      <w:pPr>
        <w:spacing w:line="360" w:lineRule="auto"/>
        <w:jc w:val="both"/>
        <w:rPr>
          <w:rFonts w:ascii="Times New Roman" w:eastAsia="Calibri" w:hAnsi="Times New Roman" w:cs="Times New Roman"/>
          <w:sz w:val="24"/>
          <w:szCs w:val="24"/>
        </w:rPr>
      </w:pPr>
      <w:r w:rsidRPr="001B022B">
        <w:rPr>
          <w:rFonts w:ascii="Times New Roman" w:eastAsia="Calibri" w:hAnsi="Times New Roman" w:cs="Times New Roman"/>
          <w:sz w:val="24"/>
          <w:szCs w:val="24"/>
        </w:rPr>
        <w:t>Even in the p</w:t>
      </w:r>
      <w:r w:rsidR="00F35ECE">
        <w:rPr>
          <w:rFonts w:ascii="Times New Roman" w:eastAsia="Calibri" w:hAnsi="Times New Roman" w:cs="Times New Roman"/>
          <w:sz w:val="24"/>
          <w:szCs w:val="24"/>
        </w:rPr>
        <w:t xml:space="preserve">resence of low economic surplus, </w:t>
      </w:r>
      <w:r w:rsidRPr="001B022B">
        <w:rPr>
          <w:rFonts w:ascii="Times New Roman" w:eastAsia="Calibri" w:hAnsi="Times New Roman" w:cs="Times New Roman"/>
          <w:sz w:val="24"/>
          <w:szCs w:val="24"/>
        </w:rPr>
        <w:t xml:space="preserve">labour may still be attracted to ocean fishery in response to natural disasters. In a study done in East Africa, it was found that fishing communities are less likely to stop fishing amid uncertainty and a decline in fish stock (Batista </w:t>
      </w:r>
      <w:r w:rsidRPr="001B022B">
        <w:rPr>
          <w:rFonts w:ascii="Times New Roman" w:eastAsia="Calibri" w:hAnsi="Times New Roman" w:cs="Times New Roman"/>
          <w:i/>
          <w:iCs/>
          <w:sz w:val="24"/>
          <w:szCs w:val="24"/>
        </w:rPr>
        <w:t>et al</w:t>
      </w:r>
      <w:r w:rsidRPr="001B022B">
        <w:rPr>
          <w:rFonts w:ascii="Times New Roman" w:eastAsia="Calibri" w:hAnsi="Times New Roman" w:cs="Times New Roman"/>
          <w:sz w:val="24"/>
          <w:szCs w:val="24"/>
        </w:rPr>
        <w:t>. 2014). Th</w:t>
      </w:r>
      <w:r w:rsidR="009E1E7D">
        <w:rPr>
          <w:rFonts w:ascii="Times New Roman" w:eastAsia="Calibri" w:hAnsi="Times New Roman" w:cs="Times New Roman"/>
          <w:sz w:val="24"/>
          <w:szCs w:val="24"/>
        </w:rPr>
        <w:t>is could have been attributed to</w:t>
      </w:r>
      <w:r w:rsidR="008A4FF9">
        <w:rPr>
          <w:rFonts w:ascii="Times New Roman" w:eastAsia="Calibri" w:hAnsi="Times New Roman" w:cs="Times New Roman"/>
          <w:sz w:val="24"/>
          <w:szCs w:val="24"/>
        </w:rPr>
        <w:t xml:space="preserve"> deprivation of</w:t>
      </w:r>
      <w:r w:rsidRPr="001B022B">
        <w:rPr>
          <w:rFonts w:ascii="Times New Roman" w:eastAsia="Calibri" w:hAnsi="Times New Roman" w:cs="Times New Roman"/>
          <w:sz w:val="24"/>
          <w:szCs w:val="24"/>
        </w:rPr>
        <w:t xml:space="preserve"> productive assets and </w:t>
      </w:r>
      <w:r w:rsidR="007929D0">
        <w:rPr>
          <w:rFonts w:ascii="Times New Roman" w:eastAsia="Calibri" w:hAnsi="Times New Roman" w:cs="Times New Roman"/>
          <w:sz w:val="24"/>
          <w:szCs w:val="24"/>
        </w:rPr>
        <w:t xml:space="preserve">a </w:t>
      </w:r>
      <w:r w:rsidRPr="001B022B">
        <w:rPr>
          <w:rFonts w:ascii="Times New Roman" w:eastAsia="Calibri" w:hAnsi="Times New Roman" w:cs="Times New Roman"/>
          <w:sz w:val="24"/>
          <w:szCs w:val="24"/>
        </w:rPr>
        <w:t xml:space="preserve">lack of alternative employment opportunities. Therefore, </w:t>
      </w:r>
      <w:r w:rsidR="00737F3C">
        <w:rPr>
          <w:rFonts w:ascii="Times New Roman" w:eastAsia="Calibri" w:hAnsi="Times New Roman" w:cs="Times New Roman"/>
          <w:sz w:val="24"/>
          <w:szCs w:val="24"/>
        </w:rPr>
        <w:t xml:space="preserve">the </w:t>
      </w:r>
      <w:r w:rsidRPr="001B022B">
        <w:rPr>
          <w:rFonts w:ascii="Times New Roman" w:eastAsia="Calibri" w:hAnsi="Times New Roman" w:cs="Times New Roman"/>
          <w:sz w:val="24"/>
          <w:szCs w:val="24"/>
        </w:rPr>
        <w:t>poverty of fishing communities is associated with income and unemployment. This makes them vulnerable to social pressure and climatic shocks and hence continues t</w:t>
      </w:r>
      <w:r w:rsidR="00CA585E">
        <w:rPr>
          <w:rFonts w:ascii="Times New Roman" w:eastAsia="Calibri" w:hAnsi="Times New Roman" w:cs="Times New Roman"/>
          <w:sz w:val="24"/>
          <w:szCs w:val="24"/>
        </w:rPr>
        <w:t>o get stuck in a poverty-natural resource trap</w:t>
      </w:r>
      <w:r w:rsidR="00212DD7">
        <w:rPr>
          <w:rFonts w:ascii="Times New Roman" w:eastAsia="Calibri" w:hAnsi="Times New Roman" w:cs="Times New Roman"/>
          <w:sz w:val="24"/>
          <w:szCs w:val="24"/>
        </w:rPr>
        <w:t xml:space="preserve">. </w:t>
      </w:r>
      <w:r w:rsidR="00212DD7">
        <w:rPr>
          <w:rFonts w:ascii="Times New Roman" w:eastAsia="Calibri" w:hAnsi="Times New Roman" w:cs="Times New Roman"/>
          <w:sz w:val="24"/>
          <w:szCs w:val="24"/>
        </w:rPr>
        <w:lastRenderedPageBreak/>
        <w:t>Although</w:t>
      </w:r>
      <w:r w:rsidRPr="001B022B">
        <w:rPr>
          <w:rFonts w:ascii="Times New Roman" w:eastAsia="Calibri" w:hAnsi="Times New Roman" w:cs="Times New Roman"/>
          <w:sz w:val="24"/>
          <w:szCs w:val="24"/>
        </w:rPr>
        <w:t xml:space="preserve"> co-management and fisheries development programs have been introduced by the government of Kenya through its blue economy approach, lack of property rights and underperforming beach management units</w:t>
      </w:r>
      <w:r w:rsidR="00F35ECE">
        <w:rPr>
          <w:rFonts w:ascii="Times New Roman" w:eastAsia="Calibri" w:hAnsi="Times New Roman" w:cs="Times New Roman"/>
          <w:sz w:val="24"/>
          <w:szCs w:val="24"/>
        </w:rPr>
        <w:t xml:space="preserve"> (BMUs)</w:t>
      </w:r>
      <w:r w:rsidRPr="001B022B">
        <w:rPr>
          <w:rFonts w:ascii="Times New Roman" w:eastAsia="Calibri" w:hAnsi="Times New Roman" w:cs="Times New Roman"/>
          <w:sz w:val="24"/>
          <w:szCs w:val="24"/>
        </w:rPr>
        <w:t xml:space="preserve"> prevent poor households from achieving sustainable and resilient livelihoods.</w:t>
      </w:r>
      <w:r w:rsidR="00336240">
        <w:rPr>
          <w:rFonts w:ascii="Times New Roman" w:eastAsia="Calibri" w:hAnsi="Times New Roman" w:cs="Times New Roman"/>
          <w:sz w:val="24"/>
          <w:szCs w:val="24"/>
        </w:rPr>
        <w:t xml:space="preserve"> </w:t>
      </w:r>
    </w:p>
    <w:p w14:paraId="6C495F85" w14:textId="1CFDB69B" w:rsidR="005845D2" w:rsidRDefault="00F35ECE" w:rsidP="00B0254D">
      <w:pPr>
        <w:spacing w:line="360" w:lineRule="auto"/>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sz w:val="24"/>
          <w:szCs w:val="24"/>
        </w:rPr>
        <w:t>Higher dependency</w:t>
      </w:r>
      <w:r w:rsidR="00783478" w:rsidRPr="001B022B">
        <w:rPr>
          <w:rFonts w:ascii="Times New Roman" w:eastAsia="Calibri" w:hAnsi="Times New Roman" w:cs="Times New Roman"/>
          <w:sz w:val="24"/>
          <w:szCs w:val="24"/>
        </w:rPr>
        <w:t xml:space="preserve"> is associated with a lower level of income diversification. This has hampered the ability of the ocean fishery to alleviate poverty. According to </w:t>
      </w:r>
      <w:r w:rsidR="00783478" w:rsidRPr="001B022B">
        <w:rPr>
          <w:rFonts w:ascii="Times New Roman" w:eastAsia="Calibri" w:hAnsi="Times New Roman" w:cs="Times New Roman"/>
          <w:color w:val="0D0D0D" w:themeColor="text1" w:themeTint="F2"/>
          <w:sz w:val="24"/>
          <w:szCs w:val="24"/>
        </w:rPr>
        <w:t>Kottutt</w:t>
      </w:r>
      <w:r w:rsidR="00783478" w:rsidRPr="001B022B">
        <w:rPr>
          <w:rFonts w:ascii="Times New Roman" w:eastAsia="Calibri" w:hAnsi="Times New Roman" w:cs="Times New Roman"/>
          <w:i/>
          <w:iCs/>
          <w:color w:val="0D0D0D" w:themeColor="text1" w:themeTint="F2"/>
          <w:sz w:val="24"/>
          <w:szCs w:val="24"/>
        </w:rPr>
        <w:t xml:space="preserve"> et al</w:t>
      </w:r>
      <w:r w:rsidR="00783478" w:rsidRPr="001B022B">
        <w:rPr>
          <w:rFonts w:ascii="Times New Roman" w:eastAsia="Calibri" w:hAnsi="Times New Roman" w:cs="Times New Roman"/>
          <w:color w:val="0D0D0D" w:themeColor="text1" w:themeTint="F2"/>
          <w:sz w:val="24"/>
          <w:szCs w:val="24"/>
        </w:rPr>
        <w:t>. (2019), ceteris paribus households with diversified income activities have a better chance of improving their wellbeing. This implies that an increas</w:t>
      </w:r>
      <w:r w:rsidR="00191D8B">
        <w:rPr>
          <w:rFonts w:ascii="Times New Roman" w:eastAsia="Calibri" w:hAnsi="Times New Roman" w:cs="Times New Roman"/>
          <w:color w:val="0D0D0D" w:themeColor="text1" w:themeTint="F2"/>
          <w:sz w:val="24"/>
          <w:szCs w:val="24"/>
        </w:rPr>
        <w:t>e in</w:t>
      </w:r>
      <w:r w:rsidR="00783478" w:rsidRPr="001B022B">
        <w:rPr>
          <w:rFonts w:ascii="Times New Roman" w:eastAsia="Calibri" w:hAnsi="Times New Roman" w:cs="Times New Roman"/>
          <w:color w:val="0D0D0D" w:themeColor="text1" w:themeTint="F2"/>
          <w:sz w:val="24"/>
          <w:szCs w:val="24"/>
        </w:rPr>
        <w:t xml:space="preserve"> multi-dimension poverty indices co</w:t>
      </w:r>
      <w:r w:rsidR="00C82B41">
        <w:rPr>
          <w:rFonts w:ascii="Times New Roman" w:eastAsia="Calibri" w:hAnsi="Times New Roman" w:cs="Times New Roman"/>
          <w:color w:val="0D0D0D" w:themeColor="text1" w:themeTint="F2"/>
          <w:sz w:val="24"/>
          <w:szCs w:val="24"/>
        </w:rPr>
        <w:t>uld also have been attributed to</w:t>
      </w:r>
      <w:r w:rsidR="00783478" w:rsidRPr="001B022B">
        <w:rPr>
          <w:rFonts w:ascii="Times New Roman" w:eastAsia="Calibri" w:hAnsi="Times New Roman" w:cs="Times New Roman"/>
          <w:color w:val="0D0D0D" w:themeColor="text1" w:themeTint="F2"/>
          <w:sz w:val="24"/>
          <w:szCs w:val="24"/>
        </w:rPr>
        <w:t xml:space="preserve"> the nature of the livelihood systems pu</w:t>
      </w:r>
      <w:r w:rsidR="00E023D2">
        <w:rPr>
          <w:rFonts w:ascii="Times New Roman" w:eastAsia="Calibri" w:hAnsi="Times New Roman" w:cs="Times New Roman"/>
          <w:color w:val="0D0D0D" w:themeColor="text1" w:themeTint="F2"/>
          <w:sz w:val="24"/>
          <w:szCs w:val="24"/>
        </w:rPr>
        <w:t>rsued by the households.  Moreover</w:t>
      </w:r>
      <w:r w:rsidR="00783478" w:rsidRPr="001B022B">
        <w:rPr>
          <w:rFonts w:ascii="Times New Roman" w:eastAsia="Calibri" w:hAnsi="Times New Roman" w:cs="Times New Roman"/>
          <w:color w:val="0D0D0D" w:themeColor="text1" w:themeTint="F2"/>
          <w:sz w:val="24"/>
          <w:szCs w:val="24"/>
        </w:rPr>
        <w:t xml:space="preserve">, </w:t>
      </w:r>
      <w:r w:rsidR="0015286B" w:rsidRPr="001B022B">
        <w:rPr>
          <w:rFonts w:ascii="Times New Roman" w:eastAsia="Calibri" w:hAnsi="Times New Roman" w:cs="Times New Roman"/>
          <w:color w:val="0D0D0D" w:themeColor="text1" w:themeTint="F2"/>
          <w:sz w:val="24"/>
          <w:szCs w:val="24"/>
        </w:rPr>
        <w:t xml:space="preserve">Ding </w:t>
      </w:r>
      <w:r w:rsidR="0015286B" w:rsidRPr="001B022B">
        <w:rPr>
          <w:rFonts w:ascii="Times New Roman" w:eastAsia="Calibri" w:hAnsi="Times New Roman" w:cs="Times New Roman"/>
          <w:i/>
          <w:iCs/>
          <w:color w:val="0D0D0D" w:themeColor="text1" w:themeTint="F2"/>
          <w:sz w:val="24"/>
          <w:szCs w:val="24"/>
        </w:rPr>
        <w:t>et al</w:t>
      </w:r>
      <w:r w:rsidR="0015286B" w:rsidRPr="001B022B">
        <w:rPr>
          <w:rFonts w:ascii="Times New Roman" w:eastAsia="Calibri" w:hAnsi="Times New Roman" w:cs="Times New Roman"/>
          <w:color w:val="0D0D0D" w:themeColor="text1" w:themeTint="F2"/>
          <w:sz w:val="24"/>
          <w:szCs w:val="24"/>
        </w:rPr>
        <w:t xml:space="preserve">. </w:t>
      </w:r>
      <w:r w:rsidR="0015286B">
        <w:rPr>
          <w:rFonts w:ascii="Times New Roman" w:eastAsia="Calibri" w:hAnsi="Times New Roman" w:cs="Times New Roman"/>
          <w:color w:val="0D0D0D" w:themeColor="text1" w:themeTint="F2"/>
          <w:sz w:val="24"/>
          <w:szCs w:val="24"/>
        </w:rPr>
        <w:t>(</w:t>
      </w:r>
      <w:r w:rsidR="0015286B" w:rsidRPr="001B022B">
        <w:rPr>
          <w:rFonts w:ascii="Times New Roman" w:eastAsia="Calibri" w:hAnsi="Times New Roman" w:cs="Times New Roman"/>
          <w:color w:val="0D0D0D" w:themeColor="text1" w:themeTint="F2"/>
          <w:sz w:val="24"/>
          <w:szCs w:val="24"/>
        </w:rPr>
        <w:t>2017</w:t>
      </w:r>
      <w:r w:rsidR="0015286B">
        <w:rPr>
          <w:rFonts w:ascii="Times New Roman" w:eastAsia="Calibri" w:hAnsi="Times New Roman" w:cs="Times New Roman"/>
          <w:color w:val="0D0D0D" w:themeColor="text1" w:themeTint="F2"/>
          <w:sz w:val="24"/>
          <w:szCs w:val="24"/>
        </w:rPr>
        <w:t>)</w:t>
      </w:r>
      <w:r w:rsidR="0015286B" w:rsidRPr="001B022B">
        <w:rPr>
          <w:rFonts w:ascii="Times New Roman" w:eastAsia="Calibri" w:hAnsi="Times New Roman" w:cs="Times New Roman"/>
          <w:color w:val="0D0D0D" w:themeColor="text1" w:themeTint="F2"/>
          <w:sz w:val="24"/>
          <w:szCs w:val="24"/>
        </w:rPr>
        <w:t xml:space="preserve"> </w:t>
      </w:r>
      <w:r w:rsidR="0015286B">
        <w:rPr>
          <w:rFonts w:ascii="Times New Roman" w:eastAsia="Calibri" w:hAnsi="Times New Roman" w:cs="Times New Roman"/>
          <w:color w:val="0D0D0D" w:themeColor="text1" w:themeTint="F2"/>
          <w:sz w:val="24"/>
          <w:szCs w:val="24"/>
        </w:rPr>
        <w:t xml:space="preserve">and </w:t>
      </w:r>
      <w:r w:rsidR="00783478" w:rsidRPr="005054D0">
        <w:rPr>
          <w:rFonts w:ascii="Times New Roman" w:eastAsia="Calibri" w:hAnsi="Times New Roman" w:cs="Times New Roman"/>
          <w:color w:val="0D0D0D" w:themeColor="text1" w:themeTint="F2"/>
          <w:sz w:val="24"/>
          <w:szCs w:val="24"/>
        </w:rPr>
        <w:t xml:space="preserve">Ebenezer </w:t>
      </w:r>
      <w:r w:rsidR="005054D0">
        <w:rPr>
          <w:rFonts w:ascii="Times New Roman" w:eastAsia="Calibri" w:hAnsi="Times New Roman" w:cs="Times New Roman"/>
          <w:color w:val="0D0D0D" w:themeColor="text1" w:themeTint="F2"/>
          <w:sz w:val="24"/>
          <w:szCs w:val="24"/>
        </w:rPr>
        <w:t>and</w:t>
      </w:r>
      <w:r w:rsidR="00783478" w:rsidRPr="005054D0">
        <w:rPr>
          <w:rFonts w:ascii="Times New Roman" w:eastAsia="Calibri" w:hAnsi="Times New Roman" w:cs="Times New Roman"/>
          <w:color w:val="0D0D0D" w:themeColor="text1" w:themeTint="F2"/>
          <w:sz w:val="24"/>
          <w:szCs w:val="24"/>
        </w:rPr>
        <w:t xml:space="preserve"> Abbyssinia (2018)</w:t>
      </w:r>
      <w:r w:rsidR="0015286B">
        <w:rPr>
          <w:rFonts w:ascii="Times New Roman" w:eastAsia="Calibri" w:hAnsi="Times New Roman" w:cs="Times New Roman"/>
          <w:color w:val="0D0D0D" w:themeColor="text1" w:themeTint="F2"/>
          <w:sz w:val="24"/>
          <w:szCs w:val="24"/>
        </w:rPr>
        <w:t xml:space="preserve"> </w:t>
      </w:r>
      <w:r w:rsidR="00783478" w:rsidRPr="001B022B">
        <w:rPr>
          <w:rFonts w:ascii="Times New Roman" w:eastAsia="Calibri" w:hAnsi="Times New Roman" w:cs="Times New Roman"/>
          <w:color w:val="0D0D0D" w:themeColor="text1" w:themeTint="F2"/>
          <w:sz w:val="24"/>
          <w:szCs w:val="24"/>
        </w:rPr>
        <w:t>reported that in Africa, f</w:t>
      </w:r>
      <w:r w:rsidR="00737F3C">
        <w:rPr>
          <w:rFonts w:ascii="Times New Roman" w:eastAsia="Calibri" w:hAnsi="Times New Roman" w:cs="Times New Roman"/>
          <w:color w:val="0D0D0D" w:themeColor="text1" w:themeTint="F2"/>
          <w:sz w:val="24"/>
          <w:szCs w:val="24"/>
        </w:rPr>
        <w:t>ishery-dependent households had</w:t>
      </w:r>
      <w:r w:rsidR="00783478" w:rsidRPr="001B022B">
        <w:rPr>
          <w:rFonts w:ascii="Times New Roman" w:eastAsia="Calibri" w:hAnsi="Times New Roman" w:cs="Times New Roman"/>
          <w:color w:val="0D0D0D" w:themeColor="text1" w:themeTint="F2"/>
          <w:sz w:val="24"/>
          <w:szCs w:val="24"/>
        </w:rPr>
        <w:t xml:space="preserve"> been found to have high</w:t>
      </w:r>
      <w:r w:rsidR="00C82B41">
        <w:rPr>
          <w:rFonts w:ascii="Times New Roman" w:eastAsia="Calibri" w:hAnsi="Times New Roman" w:cs="Times New Roman"/>
          <w:color w:val="0D0D0D" w:themeColor="text1" w:themeTint="F2"/>
          <w:sz w:val="24"/>
          <w:szCs w:val="24"/>
        </w:rPr>
        <w:t>er</w:t>
      </w:r>
      <w:r w:rsidR="00783478" w:rsidRPr="001B022B">
        <w:rPr>
          <w:rFonts w:ascii="Times New Roman" w:eastAsia="Calibri" w:hAnsi="Times New Roman" w:cs="Times New Roman"/>
          <w:color w:val="0D0D0D" w:themeColor="text1" w:themeTint="F2"/>
          <w:sz w:val="24"/>
          <w:szCs w:val="24"/>
        </w:rPr>
        <w:t xml:space="preserve"> vuln</w:t>
      </w:r>
      <w:r w:rsidR="00C82B41">
        <w:rPr>
          <w:rFonts w:ascii="Times New Roman" w:eastAsia="Calibri" w:hAnsi="Times New Roman" w:cs="Times New Roman"/>
          <w:color w:val="0D0D0D" w:themeColor="text1" w:themeTint="F2"/>
          <w:sz w:val="24"/>
          <w:szCs w:val="24"/>
        </w:rPr>
        <w:t>erability due to</w:t>
      </w:r>
      <w:r w:rsidR="00783478" w:rsidRPr="001B022B">
        <w:rPr>
          <w:rFonts w:ascii="Times New Roman" w:eastAsia="Calibri" w:hAnsi="Times New Roman" w:cs="Times New Roman"/>
          <w:color w:val="0D0D0D" w:themeColor="text1" w:themeTint="F2"/>
          <w:sz w:val="24"/>
          <w:szCs w:val="24"/>
        </w:rPr>
        <w:t xml:space="preserve"> limited societal capacity. Beckline </w:t>
      </w:r>
      <w:r w:rsidR="00783478" w:rsidRPr="001B022B">
        <w:rPr>
          <w:rFonts w:ascii="Times New Roman" w:eastAsia="Calibri" w:hAnsi="Times New Roman" w:cs="Times New Roman"/>
          <w:i/>
          <w:iCs/>
          <w:color w:val="0D0D0D" w:themeColor="text1" w:themeTint="F2"/>
          <w:sz w:val="24"/>
          <w:szCs w:val="24"/>
        </w:rPr>
        <w:t xml:space="preserve">et </w:t>
      </w:r>
      <w:r w:rsidR="00783478" w:rsidRPr="00815888">
        <w:rPr>
          <w:rFonts w:ascii="Times New Roman" w:eastAsia="Calibri" w:hAnsi="Times New Roman" w:cs="Times New Roman"/>
          <w:i/>
          <w:iCs/>
          <w:color w:val="0D0D0D" w:themeColor="text1" w:themeTint="F2"/>
          <w:sz w:val="24"/>
          <w:szCs w:val="24"/>
        </w:rPr>
        <w:t>al</w:t>
      </w:r>
      <w:r w:rsidR="00783478" w:rsidRPr="001B022B">
        <w:rPr>
          <w:rFonts w:ascii="Times New Roman" w:eastAsia="Calibri" w:hAnsi="Times New Roman" w:cs="Times New Roman"/>
          <w:color w:val="0D0D0D" w:themeColor="text1" w:themeTint="F2"/>
          <w:sz w:val="24"/>
          <w:szCs w:val="24"/>
        </w:rPr>
        <w:t xml:space="preserve">. (2018) and Mukete </w:t>
      </w:r>
      <w:r w:rsidR="00783478" w:rsidRPr="001B022B">
        <w:rPr>
          <w:rFonts w:ascii="Times New Roman" w:eastAsia="Calibri" w:hAnsi="Times New Roman" w:cs="Times New Roman"/>
          <w:i/>
          <w:iCs/>
          <w:color w:val="0D0D0D" w:themeColor="text1" w:themeTint="F2"/>
          <w:sz w:val="24"/>
          <w:szCs w:val="24"/>
        </w:rPr>
        <w:t>et al</w:t>
      </w:r>
      <w:r w:rsidR="00783478" w:rsidRPr="001B022B">
        <w:rPr>
          <w:rFonts w:ascii="Times New Roman" w:eastAsia="Calibri" w:hAnsi="Times New Roman" w:cs="Times New Roman"/>
          <w:color w:val="0D0D0D" w:themeColor="text1" w:themeTint="F2"/>
          <w:sz w:val="24"/>
          <w:szCs w:val="24"/>
        </w:rPr>
        <w:t>. (2018) went further to explain that even when the natural resource-dependent households have the knowledge for alternative livelihood options, they are usually constrained by socio-cultural, institutional</w:t>
      </w:r>
      <w:r w:rsidR="00212DD7">
        <w:rPr>
          <w:rFonts w:ascii="Times New Roman" w:eastAsia="Calibri" w:hAnsi="Times New Roman" w:cs="Times New Roman"/>
          <w:color w:val="0D0D0D" w:themeColor="text1" w:themeTint="F2"/>
          <w:sz w:val="24"/>
          <w:szCs w:val="24"/>
        </w:rPr>
        <w:t>,</w:t>
      </w:r>
      <w:r w:rsidR="00783478" w:rsidRPr="001B022B">
        <w:rPr>
          <w:rFonts w:ascii="Times New Roman" w:eastAsia="Calibri" w:hAnsi="Times New Roman" w:cs="Times New Roman"/>
          <w:color w:val="0D0D0D" w:themeColor="text1" w:themeTint="F2"/>
          <w:sz w:val="24"/>
          <w:szCs w:val="24"/>
        </w:rPr>
        <w:t xml:space="preserve"> and economic factors. Thus, natural resource livelihood strategy remains only viable for these particular households.</w:t>
      </w:r>
      <w:r w:rsidR="00DD4E19">
        <w:rPr>
          <w:rFonts w:ascii="Times New Roman" w:eastAsia="Calibri" w:hAnsi="Times New Roman" w:cs="Times New Roman"/>
          <w:color w:val="0D0D0D" w:themeColor="text1" w:themeTint="F2"/>
          <w:sz w:val="24"/>
          <w:szCs w:val="24"/>
        </w:rPr>
        <w:t xml:space="preserve"> </w:t>
      </w:r>
    </w:p>
    <w:p w14:paraId="55E24FE0" w14:textId="6704591A" w:rsidR="007E55C6" w:rsidRPr="001B022B" w:rsidRDefault="005845D2" w:rsidP="00B0254D">
      <w:pPr>
        <w:spacing w:line="360" w:lineRule="auto"/>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Further</w:t>
      </w:r>
      <w:r w:rsidR="007E55C6">
        <w:rPr>
          <w:rFonts w:ascii="Times New Roman" w:eastAsia="Calibri" w:hAnsi="Times New Roman" w:cs="Times New Roman"/>
          <w:color w:val="0D0D0D" w:themeColor="text1" w:themeTint="F2"/>
          <w:sz w:val="24"/>
          <w:szCs w:val="24"/>
        </w:rPr>
        <w:t xml:space="preserve">, </w:t>
      </w:r>
      <w:r w:rsidR="00DD4E19">
        <w:rPr>
          <w:rFonts w:ascii="Times New Roman" w:eastAsia="Calibri" w:hAnsi="Times New Roman" w:cs="Times New Roman"/>
          <w:color w:val="0D0D0D" w:themeColor="text1" w:themeTint="F2"/>
          <w:sz w:val="24"/>
          <w:szCs w:val="24"/>
        </w:rPr>
        <w:t xml:space="preserve">in a study </w:t>
      </w:r>
      <w:r w:rsidR="001403E8">
        <w:rPr>
          <w:rFonts w:ascii="Times New Roman" w:eastAsia="Calibri" w:hAnsi="Times New Roman" w:cs="Times New Roman"/>
          <w:color w:val="0D0D0D" w:themeColor="text1" w:themeTint="F2"/>
          <w:sz w:val="24"/>
          <w:szCs w:val="24"/>
        </w:rPr>
        <w:t xml:space="preserve">conducted </w:t>
      </w:r>
      <w:r w:rsidR="00DD4E19">
        <w:rPr>
          <w:rFonts w:ascii="Times New Roman" w:eastAsia="Calibri" w:hAnsi="Times New Roman" w:cs="Times New Roman"/>
          <w:color w:val="0D0D0D" w:themeColor="text1" w:themeTint="F2"/>
          <w:sz w:val="24"/>
          <w:szCs w:val="24"/>
        </w:rPr>
        <w:t xml:space="preserve">in </w:t>
      </w:r>
      <w:r w:rsidR="007E7878">
        <w:rPr>
          <w:rFonts w:ascii="Times New Roman" w:eastAsia="Calibri" w:hAnsi="Times New Roman" w:cs="Times New Roman"/>
          <w:color w:val="0D0D0D" w:themeColor="text1" w:themeTint="F2"/>
          <w:sz w:val="24"/>
          <w:szCs w:val="24"/>
        </w:rPr>
        <w:t xml:space="preserve">the </w:t>
      </w:r>
      <w:r w:rsidR="00DD4E19">
        <w:rPr>
          <w:rFonts w:ascii="Times New Roman" w:eastAsia="Calibri" w:hAnsi="Times New Roman" w:cs="Times New Roman"/>
          <w:color w:val="0D0D0D" w:themeColor="text1" w:themeTint="F2"/>
          <w:sz w:val="24"/>
          <w:szCs w:val="24"/>
        </w:rPr>
        <w:t>Philippines, it was found that fishing communities have l</w:t>
      </w:r>
      <w:r w:rsidR="007E7878">
        <w:rPr>
          <w:rFonts w:ascii="Times New Roman" w:eastAsia="Calibri" w:hAnsi="Times New Roman" w:cs="Times New Roman"/>
          <w:color w:val="0D0D0D" w:themeColor="text1" w:themeTint="F2"/>
          <w:sz w:val="24"/>
          <w:szCs w:val="24"/>
        </w:rPr>
        <w:t>imited land rights that prevent</w:t>
      </w:r>
      <w:r w:rsidR="00DD4E19">
        <w:rPr>
          <w:rFonts w:ascii="Times New Roman" w:eastAsia="Calibri" w:hAnsi="Times New Roman" w:cs="Times New Roman"/>
          <w:color w:val="0D0D0D" w:themeColor="text1" w:themeTint="F2"/>
          <w:sz w:val="24"/>
          <w:szCs w:val="24"/>
        </w:rPr>
        <w:t xml:space="preserve"> them from diversifying </w:t>
      </w:r>
      <w:r w:rsidR="0025333E">
        <w:rPr>
          <w:rFonts w:ascii="Times New Roman" w:eastAsia="Calibri" w:hAnsi="Times New Roman" w:cs="Times New Roman"/>
          <w:color w:val="0D0D0D" w:themeColor="text1" w:themeTint="F2"/>
          <w:sz w:val="24"/>
          <w:szCs w:val="24"/>
        </w:rPr>
        <w:t>in</w:t>
      </w:r>
      <w:r w:rsidR="00DD4E19">
        <w:rPr>
          <w:rFonts w:ascii="Times New Roman" w:eastAsia="Calibri" w:hAnsi="Times New Roman" w:cs="Times New Roman"/>
          <w:color w:val="0D0D0D" w:themeColor="text1" w:themeTint="F2"/>
          <w:sz w:val="24"/>
          <w:szCs w:val="24"/>
        </w:rPr>
        <w:t>to alternative livelihood options such as tourism</w:t>
      </w:r>
      <w:r w:rsidR="00EE0843">
        <w:rPr>
          <w:rFonts w:ascii="Times New Roman" w:eastAsia="Calibri" w:hAnsi="Times New Roman" w:cs="Times New Roman"/>
          <w:color w:val="0D0D0D" w:themeColor="text1" w:themeTint="F2"/>
          <w:sz w:val="24"/>
          <w:szCs w:val="24"/>
        </w:rPr>
        <w:t xml:space="preserve"> (Fabinyi, </w:t>
      </w:r>
      <w:r w:rsidR="00EE0843" w:rsidRPr="0025333E">
        <w:rPr>
          <w:rFonts w:ascii="Times New Roman" w:eastAsia="Calibri" w:hAnsi="Times New Roman" w:cs="Times New Roman"/>
          <w:color w:val="0D0D0D" w:themeColor="text1" w:themeTint="F2"/>
          <w:sz w:val="24"/>
          <w:szCs w:val="24"/>
        </w:rPr>
        <w:t>2019)</w:t>
      </w:r>
      <w:r w:rsidR="00DD4E19">
        <w:rPr>
          <w:rFonts w:ascii="Times New Roman" w:eastAsia="Calibri" w:hAnsi="Times New Roman" w:cs="Times New Roman"/>
          <w:color w:val="0D0D0D" w:themeColor="text1" w:themeTint="F2"/>
          <w:sz w:val="24"/>
          <w:szCs w:val="24"/>
        </w:rPr>
        <w:t>. Failure to maintain</w:t>
      </w:r>
      <w:r w:rsidR="0025333E">
        <w:rPr>
          <w:rFonts w:ascii="Times New Roman" w:eastAsia="Calibri" w:hAnsi="Times New Roman" w:cs="Times New Roman"/>
          <w:color w:val="0D0D0D" w:themeColor="text1" w:themeTint="F2"/>
          <w:sz w:val="24"/>
          <w:szCs w:val="24"/>
        </w:rPr>
        <w:t xml:space="preserve"> clear and sustainable land ownership rights impedes fishers from inve</w:t>
      </w:r>
      <w:r w:rsidR="00212DD7">
        <w:rPr>
          <w:rFonts w:ascii="Times New Roman" w:eastAsia="Calibri" w:hAnsi="Times New Roman" w:cs="Times New Roman"/>
          <w:color w:val="0D0D0D" w:themeColor="text1" w:themeTint="F2"/>
          <w:sz w:val="24"/>
          <w:szCs w:val="24"/>
        </w:rPr>
        <w:t>stment in buildings and capital-</w:t>
      </w:r>
      <w:r w:rsidR="00D01BB7">
        <w:rPr>
          <w:rFonts w:ascii="Times New Roman" w:eastAsia="Calibri" w:hAnsi="Times New Roman" w:cs="Times New Roman"/>
          <w:color w:val="0D0D0D" w:themeColor="text1" w:themeTint="F2"/>
          <w:sz w:val="24"/>
          <w:szCs w:val="24"/>
        </w:rPr>
        <w:t xml:space="preserve">intensive </w:t>
      </w:r>
      <w:r w:rsidR="0025333E">
        <w:rPr>
          <w:rFonts w:ascii="Times New Roman" w:eastAsia="Calibri" w:hAnsi="Times New Roman" w:cs="Times New Roman"/>
          <w:color w:val="0D0D0D" w:themeColor="text1" w:themeTint="F2"/>
          <w:sz w:val="24"/>
          <w:szCs w:val="24"/>
        </w:rPr>
        <w:t>structures. As a result, fishers could observe a rise in income but</w:t>
      </w:r>
      <w:r w:rsidR="00D01BB7">
        <w:rPr>
          <w:rFonts w:ascii="Times New Roman" w:eastAsia="Calibri" w:hAnsi="Times New Roman" w:cs="Times New Roman"/>
          <w:color w:val="0D0D0D" w:themeColor="text1" w:themeTint="F2"/>
          <w:sz w:val="24"/>
          <w:szCs w:val="24"/>
        </w:rPr>
        <w:t xml:space="preserve"> a</w:t>
      </w:r>
      <w:r w:rsidR="0025333E">
        <w:rPr>
          <w:rFonts w:ascii="Times New Roman" w:eastAsia="Calibri" w:hAnsi="Times New Roman" w:cs="Times New Roman"/>
          <w:color w:val="0D0D0D" w:themeColor="text1" w:themeTint="F2"/>
          <w:sz w:val="24"/>
          <w:szCs w:val="24"/>
        </w:rPr>
        <w:t xml:space="preserve"> limited increase in wealth (Fabinyi, </w:t>
      </w:r>
      <w:r w:rsidR="0025333E" w:rsidRPr="0025333E">
        <w:rPr>
          <w:rFonts w:ascii="Times New Roman" w:eastAsia="Calibri" w:hAnsi="Times New Roman" w:cs="Times New Roman"/>
          <w:color w:val="0D0D0D" w:themeColor="text1" w:themeTint="F2"/>
          <w:sz w:val="24"/>
          <w:szCs w:val="24"/>
        </w:rPr>
        <w:t>2019)</w:t>
      </w:r>
      <w:r w:rsidR="0025333E">
        <w:rPr>
          <w:rFonts w:ascii="Times New Roman" w:eastAsia="Calibri" w:hAnsi="Times New Roman" w:cs="Times New Roman"/>
          <w:color w:val="0D0D0D" w:themeColor="text1" w:themeTint="F2"/>
          <w:sz w:val="24"/>
          <w:szCs w:val="24"/>
        </w:rPr>
        <w:t>.</w:t>
      </w:r>
      <w:r w:rsidR="004C7B4C">
        <w:rPr>
          <w:rFonts w:ascii="Times New Roman" w:eastAsia="Calibri" w:hAnsi="Times New Roman" w:cs="Times New Roman"/>
          <w:color w:val="0D0D0D" w:themeColor="text1" w:themeTint="F2"/>
          <w:sz w:val="24"/>
          <w:szCs w:val="24"/>
        </w:rPr>
        <w:t xml:space="preserve"> </w:t>
      </w:r>
      <w:r w:rsidR="00D01BB7">
        <w:rPr>
          <w:rFonts w:ascii="Times New Roman" w:eastAsia="Calibri" w:hAnsi="Times New Roman" w:cs="Times New Roman"/>
          <w:color w:val="0D0D0D" w:themeColor="text1" w:themeTint="F2"/>
          <w:sz w:val="24"/>
          <w:szCs w:val="24"/>
        </w:rPr>
        <w:t xml:space="preserve">Another study </w:t>
      </w:r>
      <w:r w:rsidR="001403E8">
        <w:rPr>
          <w:rFonts w:ascii="Times New Roman" w:eastAsia="Calibri" w:hAnsi="Times New Roman" w:cs="Times New Roman"/>
          <w:color w:val="0D0D0D" w:themeColor="text1" w:themeTint="F2"/>
          <w:sz w:val="24"/>
          <w:szCs w:val="24"/>
        </w:rPr>
        <w:t xml:space="preserve">conducted </w:t>
      </w:r>
      <w:r>
        <w:rPr>
          <w:rFonts w:ascii="Times New Roman" w:eastAsia="Calibri" w:hAnsi="Times New Roman" w:cs="Times New Roman"/>
          <w:color w:val="0D0D0D" w:themeColor="text1" w:themeTint="F2"/>
          <w:sz w:val="24"/>
          <w:szCs w:val="24"/>
        </w:rPr>
        <w:t>in Viet Nam reported that lack of diversification to the next best alternative li</w:t>
      </w:r>
      <w:r w:rsidR="00212DD7">
        <w:rPr>
          <w:rFonts w:ascii="Times New Roman" w:eastAsia="Calibri" w:hAnsi="Times New Roman" w:cs="Times New Roman"/>
          <w:color w:val="0D0D0D" w:themeColor="text1" w:themeTint="F2"/>
          <w:sz w:val="24"/>
          <w:szCs w:val="24"/>
        </w:rPr>
        <w:t>velihood strategy among fishing-</w:t>
      </w:r>
      <w:r>
        <w:rPr>
          <w:rFonts w:ascii="Times New Roman" w:eastAsia="Calibri" w:hAnsi="Times New Roman" w:cs="Times New Roman"/>
          <w:color w:val="0D0D0D" w:themeColor="text1" w:themeTint="F2"/>
          <w:sz w:val="24"/>
          <w:szCs w:val="24"/>
        </w:rPr>
        <w:t xml:space="preserve">dependent households was contributed by </w:t>
      </w:r>
      <w:r w:rsidR="00D01BB7">
        <w:rPr>
          <w:rFonts w:ascii="Times New Roman" w:eastAsia="Calibri" w:hAnsi="Times New Roman" w:cs="Times New Roman"/>
          <w:color w:val="0D0D0D" w:themeColor="text1" w:themeTint="F2"/>
          <w:sz w:val="24"/>
          <w:szCs w:val="24"/>
        </w:rPr>
        <w:t xml:space="preserve">the </w:t>
      </w:r>
      <w:r>
        <w:rPr>
          <w:rFonts w:ascii="Times New Roman" w:eastAsia="Calibri" w:hAnsi="Times New Roman" w:cs="Times New Roman"/>
          <w:color w:val="0D0D0D" w:themeColor="text1" w:themeTint="F2"/>
          <w:sz w:val="24"/>
          <w:szCs w:val="24"/>
        </w:rPr>
        <w:t>low level of job availability, low education level</w:t>
      </w:r>
      <w:r w:rsidR="00D01BB7">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and weak labour skills</w:t>
      </w:r>
      <w:r w:rsidR="00FF601C">
        <w:rPr>
          <w:rFonts w:ascii="Times New Roman" w:eastAsia="Calibri" w:hAnsi="Times New Roman" w:cs="Times New Roman"/>
          <w:color w:val="0D0D0D" w:themeColor="text1" w:themeTint="F2"/>
          <w:sz w:val="24"/>
          <w:szCs w:val="24"/>
        </w:rPr>
        <w:t xml:space="preserve"> (Hanh </w:t>
      </w:r>
      <w:r w:rsidR="0000593F">
        <w:rPr>
          <w:rFonts w:ascii="Times New Roman" w:eastAsia="Calibri" w:hAnsi="Times New Roman" w:cs="Times New Roman"/>
          <w:color w:val="0D0D0D" w:themeColor="text1" w:themeTint="F2"/>
          <w:sz w:val="24"/>
          <w:szCs w:val="24"/>
        </w:rPr>
        <w:t>&amp;</w:t>
      </w:r>
      <w:r w:rsidR="00FF601C">
        <w:rPr>
          <w:rFonts w:ascii="Times New Roman" w:eastAsia="Calibri" w:hAnsi="Times New Roman" w:cs="Times New Roman"/>
          <w:color w:val="0D0D0D" w:themeColor="text1" w:themeTint="F2"/>
          <w:sz w:val="24"/>
          <w:szCs w:val="24"/>
        </w:rPr>
        <w:t xml:space="preserve"> Boonstra, 2019)</w:t>
      </w:r>
      <w:r>
        <w:rPr>
          <w:rFonts w:ascii="Times New Roman" w:eastAsia="Calibri" w:hAnsi="Times New Roman" w:cs="Times New Roman"/>
          <w:color w:val="0D0D0D" w:themeColor="text1" w:themeTint="F2"/>
          <w:sz w:val="24"/>
          <w:szCs w:val="24"/>
        </w:rPr>
        <w:t>.</w:t>
      </w:r>
      <w:r w:rsidR="00C82B41">
        <w:rPr>
          <w:rFonts w:ascii="Times New Roman" w:eastAsia="Calibri" w:hAnsi="Times New Roman" w:cs="Times New Roman"/>
          <w:color w:val="0D0D0D" w:themeColor="text1" w:themeTint="F2"/>
          <w:sz w:val="24"/>
          <w:szCs w:val="24"/>
        </w:rPr>
        <w:t xml:space="preserve"> On the contrary, </w:t>
      </w:r>
      <w:r w:rsidR="00D01BB7" w:rsidRPr="004C7B4C">
        <w:rPr>
          <w:rFonts w:ascii="Times New Roman" w:eastAsia="Calibri" w:hAnsi="Times New Roman" w:cs="Times New Roman"/>
          <w:color w:val="0D0D0D" w:themeColor="text1" w:themeTint="F2"/>
          <w:sz w:val="24"/>
          <w:szCs w:val="24"/>
        </w:rPr>
        <w:t>A</w:t>
      </w:r>
      <w:r w:rsidR="00D01BB7">
        <w:rPr>
          <w:rFonts w:ascii="Times New Roman" w:eastAsia="Calibri" w:hAnsi="Times New Roman" w:cs="Times New Roman"/>
          <w:color w:val="0D0D0D" w:themeColor="text1" w:themeTint="F2"/>
          <w:sz w:val="24"/>
          <w:szCs w:val="24"/>
        </w:rPr>
        <w:t xml:space="preserve">ndriesse </w:t>
      </w:r>
      <w:r w:rsidR="00D01BB7" w:rsidRPr="004C7B4C">
        <w:rPr>
          <w:rFonts w:ascii="Times New Roman" w:eastAsia="Calibri" w:hAnsi="Times New Roman" w:cs="Times New Roman"/>
          <w:color w:val="0D0D0D" w:themeColor="text1" w:themeTint="F2"/>
          <w:sz w:val="24"/>
          <w:szCs w:val="24"/>
        </w:rPr>
        <w:t>(</w:t>
      </w:r>
      <w:r w:rsidR="004C7B4C" w:rsidRPr="004C7B4C">
        <w:rPr>
          <w:rFonts w:ascii="Times New Roman" w:eastAsia="Calibri" w:hAnsi="Times New Roman" w:cs="Times New Roman"/>
          <w:color w:val="0D0D0D" w:themeColor="text1" w:themeTint="F2"/>
          <w:sz w:val="24"/>
          <w:szCs w:val="24"/>
        </w:rPr>
        <w:t>2019)</w:t>
      </w:r>
      <w:r w:rsidR="00C82B41">
        <w:rPr>
          <w:rFonts w:ascii="Times New Roman" w:eastAsia="Calibri" w:hAnsi="Times New Roman" w:cs="Times New Roman"/>
          <w:color w:val="0D0D0D" w:themeColor="text1" w:themeTint="F2"/>
          <w:sz w:val="24"/>
          <w:szCs w:val="24"/>
        </w:rPr>
        <w:t xml:space="preserve"> reported that </w:t>
      </w:r>
      <w:r w:rsidR="00374E26">
        <w:rPr>
          <w:rFonts w:ascii="Times New Roman" w:eastAsia="Calibri" w:hAnsi="Times New Roman" w:cs="Times New Roman"/>
          <w:color w:val="0D0D0D" w:themeColor="text1" w:themeTint="F2"/>
          <w:sz w:val="24"/>
          <w:szCs w:val="24"/>
        </w:rPr>
        <w:t>o</w:t>
      </w:r>
      <w:r w:rsidR="00D01BB7">
        <w:rPr>
          <w:rFonts w:ascii="Times New Roman" w:eastAsia="Calibri" w:hAnsi="Times New Roman" w:cs="Times New Roman"/>
          <w:color w:val="0D0D0D" w:themeColor="text1" w:themeTint="F2"/>
          <w:sz w:val="24"/>
          <w:szCs w:val="24"/>
        </w:rPr>
        <w:t>cean fishery-</w:t>
      </w:r>
      <w:r w:rsidR="00323940">
        <w:rPr>
          <w:rFonts w:ascii="Times New Roman" w:eastAsia="Calibri" w:hAnsi="Times New Roman" w:cs="Times New Roman"/>
          <w:color w:val="0D0D0D" w:themeColor="text1" w:themeTint="F2"/>
          <w:sz w:val="24"/>
          <w:szCs w:val="24"/>
        </w:rPr>
        <w:t>dependent households are strongly attached</w:t>
      </w:r>
      <w:r w:rsidR="004C7B4C">
        <w:rPr>
          <w:rFonts w:ascii="Times New Roman" w:eastAsia="Calibri" w:hAnsi="Times New Roman" w:cs="Times New Roman"/>
          <w:color w:val="0D0D0D" w:themeColor="text1" w:themeTint="F2"/>
          <w:sz w:val="24"/>
          <w:szCs w:val="24"/>
        </w:rPr>
        <w:t xml:space="preserve"> to fishing</w:t>
      </w:r>
      <w:r w:rsidR="00323940">
        <w:rPr>
          <w:rFonts w:ascii="Times New Roman" w:eastAsia="Calibri" w:hAnsi="Times New Roman" w:cs="Times New Roman"/>
          <w:color w:val="0D0D0D" w:themeColor="text1" w:themeTint="F2"/>
          <w:sz w:val="24"/>
          <w:szCs w:val="24"/>
        </w:rPr>
        <w:t>, where they have a st</w:t>
      </w:r>
      <w:r w:rsidR="004C7B4C">
        <w:rPr>
          <w:rFonts w:ascii="Times New Roman" w:eastAsia="Calibri" w:hAnsi="Times New Roman" w:cs="Times New Roman"/>
          <w:color w:val="0D0D0D" w:themeColor="text1" w:themeTint="F2"/>
          <w:sz w:val="24"/>
          <w:szCs w:val="24"/>
        </w:rPr>
        <w:t>rong sense of purpose for the livelihood activity</w:t>
      </w:r>
      <w:r w:rsidR="00D01BB7">
        <w:rPr>
          <w:rFonts w:ascii="Times New Roman" w:eastAsia="Calibri" w:hAnsi="Times New Roman" w:cs="Times New Roman"/>
          <w:color w:val="0D0D0D" w:themeColor="text1" w:themeTint="F2"/>
          <w:sz w:val="24"/>
          <w:szCs w:val="24"/>
        </w:rPr>
        <w:t>,</w:t>
      </w:r>
      <w:r w:rsidR="004C7B4C">
        <w:rPr>
          <w:rFonts w:ascii="Times New Roman" w:eastAsia="Calibri" w:hAnsi="Times New Roman" w:cs="Times New Roman"/>
          <w:color w:val="0D0D0D" w:themeColor="text1" w:themeTint="F2"/>
          <w:sz w:val="24"/>
          <w:szCs w:val="24"/>
        </w:rPr>
        <w:t xml:space="preserve"> </w:t>
      </w:r>
      <w:r w:rsidR="00323940">
        <w:rPr>
          <w:rFonts w:ascii="Times New Roman" w:eastAsia="Calibri" w:hAnsi="Times New Roman" w:cs="Times New Roman"/>
          <w:color w:val="0D0D0D" w:themeColor="text1" w:themeTint="F2"/>
          <w:sz w:val="24"/>
          <w:szCs w:val="24"/>
        </w:rPr>
        <w:t>making it difficult</w:t>
      </w:r>
      <w:r w:rsidR="00212DD7">
        <w:rPr>
          <w:rFonts w:ascii="Times New Roman" w:eastAsia="Calibri" w:hAnsi="Times New Roman" w:cs="Times New Roman"/>
          <w:color w:val="0D0D0D" w:themeColor="text1" w:themeTint="F2"/>
          <w:sz w:val="24"/>
          <w:szCs w:val="24"/>
        </w:rPr>
        <w:t xml:space="preserve"> to diversify to non-ocean-</w:t>
      </w:r>
      <w:r w:rsidR="004C7B4C">
        <w:rPr>
          <w:rFonts w:ascii="Times New Roman" w:eastAsia="Calibri" w:hAnsi="Times New Roman" w:cs="Times New Roman"/>
          <w:color w:val="0D0D0D" w:themeColor="text1" w:themeTint="F2"/>
          <w:sz w:val="24"/>
          <w:szCs w:val="24"/>
        </w:rPr>
        <w:t>based diversification strategies.</w:t>
      </w:r>
      <w:r w:rsidR="00323940">
        <w:rPr>
          <w:rFonts w:ascii="Times New Roman" w:eastAsia="Calibri" w:hAnsi="Times New Roman" w:cs="Times New Roman"/>
          <w:color w:val="0D0D0D" w:themeColor="text1" w:themeTint="F2"/>
          <w:sz w:val="24"/>
          <w:szCs w:val="24"/>
        </w:rPr>
        <w:t xml:space="preserve"> </w:t>
      </w:r>
    </w:p>
    <w:p w14:paraId="661F2734" w14:textId="77777777" w:rsidR="00783478" w:rsidRPr="004834FA" w:rsidRDefault="00783478" w:rsidP="00B0254D">
      <w:pPr>
        <w:pStyle w:val="Heading3"/>
        <w:spacing w:line="360" w:lineRule="auto"/>
        <w:rPr>
          <w:rFonts w:asciiTheme="majorBidi" w:eastAsia="Calibri" w:hAnsiTheme="majorBidi"/>
          <w:color w:val="auto"/>
          <w:sz w:val="24"/>
          <w:szCs w:val="24"/>
        </w:rPr>
      </w:pPr>
      <w:bookmarkStart w:id="103" w:name="_Toc71839719"/>
      <w:r w:rsidRPr="004834FA">
        <w:rPr>
          <w:rFonts w:asciiTheme="majorBidi" w:eastAsia="Calibri" w:hAnsiTheme="majorBidi"/>
          <w:color w:val="auto"/>
          <w:sz w:val="24"/>
          <w:szCs w:val="24"/>
        </w:rPr>
        <w:t>4.3.3 Heterogeneous treatment effect</w:t>
      </w:r>
      <w:r w:rsidR="00E023D2">
        <w:rPr>
          <w:rFonts w:asciiTheme="majorBidi" w:eastAsia="Calibri" w:hAnsiTheme="majorBidi"/>
          <w:color w:val="auto"/>
          <w:sz w:val="24"/>
          <w:szCs w:val="24"/>
        </w:rPr>
        <w:t xml:space="preserve"> on the ocean fishery dependency</w:t>
      </w:r>
      <w:bookmarkEnd w:id="103"/>
    </w:p>
    <w:p w14:paraId="542FE622" w14:textId="0F3A5DA6" w:rsidR="00900237" w:rsidRDefault="00783478" w:rsidP="00B0254D">
      <w:pPr>
        <w:spacing w:line="360" w:lineRule="auto"/>
        <w:jc w:val="both"/>
        <w:rPr>
          <w:rFonts w:ascii="Times New Roman" w:eastAsia="Calibri" w:hAnsi="Times New Roman" w:cs="Times New Roman"/>
          <w:sz w:val="24"/>
          <w:szCs w:val="24"/>
        </w:rPr>
      </w:pPr>
      <w:r w:rsidRPr="001B022B">
        <w:rPr>
          <w:rFonts w:asciiTheme="majorBidi" w:hAnsiTheme="majorBidi" w:cstheme="majorBidi"/>
          <w:sz w:val="24"/>
          <w:szCs w:val="24"/>
        </w:rPr>
        <w:t>To determine the impact of oc</w:t>
      </w:r>
      <w:r w:rsidR="00B51760">
        <w:rPr>
          <w:rFonts w:asciiTheme="majorBidi" w:hAnsiTheme="majorBidi" w:cstheme="majorBidi"/>
          <w:sz w:val="24"/>
          <w:szCs w:val="24"/>
        </w:rPr>
        <w:t>ean fishery dependence on</w:t>
      </w:r>
      <w:r w:rsidR="00D325A5">
        <w:rPr>
          <w:rFonts w:asciiTheme="majorBidi" w:hAnsiTheme="majorBidi" w:cstheme="majorBidi"/>
          <w:sz w:val="24"/>
          <w:szCs w:val="24"/>
        </w:rPr>
        <w:t xml:space="preserve"> inequality,</w:t>
      </w:r>
      <w:r w:rsidR="004C07B4">
        <w:rPr>
          <w:rFonts w:asciiTheme="majorBidi" w:hAnsiTheme="majorBidi" w:cstheme="majorBidi"/>
          <w:sz w:val="24"/>
          <w:szCs w:val="24"/>
        </w:rPr>
        <w:t xml:space="preserve"> </w:t>
      </w:r>
      <w:r w:rsidR="00212DD7">
        <w:rPr>
          <w:rFonts w:asciiTheme="majorBidi" w:hAnsiTheme="majorBidi" w:cstheme="majorBidi"/>
          <w:sz w:val="24"/>
          <w:szCs w:val="24"/>
        </w:rPr>
        <w:t xml:space="preserve">the </w:t>
      </w:r>
      <w:r w:rsidR="004C07B4">
        <w:rPr>
          <w:rFonts w:asciiTheme="majorBidi" w:hAnsiTheme="majorBidi" w:cstheme="majorBidi"/>
          <w:sz w:val="24"/>
          <w:szCs w:val="24"/>
        </w:rPr>
        <w:t>household poverty score</w:t>
      </w:r>
      <w:r w:rsidR="001E2053">
        <w:rPr>
          <w:rFonts w:asciiTheme="majorBidi" w:hAnsiTheme="majorBidi" w:cstheme="majorBidi"/>
          <w:sz w:val="24"/>
          <w:szCs w:val="24"/>
        </w:rPr>
        <w:t xml:space="preserve"> was used</w:t>
      </w:r>
      <w:r w:rsidR="00D325A5">
        <w:rPr>
          <w:rFonts w:asciiTheme="majorBidi" w:hAnsiTheme="majorBidi" w:cstheme="majorBidi"/>
          <w:sz w:val="24"/>
          <w:szCs w:val="24"/>
        </w:rPr>
        <w:t xml:space="preserve"> (</w:t>
      </w:r>
      <w:r w:rsidR="00D325A5" w:rsidRPr="0000593F">
        <w:rPr>
          <w:rFonts w:ascii="Times New Roman" w:eastAsia="Calibri" w:hAnsi="Times New Roman" w:cs="Times New Roman"/>
          <w:color w:val="0D0D0D" w:themeColor="text1" w:themeTint="F2"/>
          <w:sz w:val="24"/>
          <w:szCs w:val="24"/>
        </w:rPr>
        <w:t xml:space="preserve">Alkire </w:t>
      </w:r>
      <w:r w:rsidR="0000593F">
        <w:rPr>
          <w:rFonts w:ascii="Times New Roman" w:eastAsia="Calibri" w:hAnsi="Times New Roman" w:cs="Times New Roman"/>
          <w:color w:val="0D0D0D" w:themeColor="text1" w:themeTint="F2"/>
          <w:sz w:val="24"/>
          <w:szCs w:val="24"/>
        </w:rPr>
        <w:t>&amp;</w:t>
      </w:r>
      <w:r w:rsidR="00D325A5" w:rsidRPr="0000593F">
        <w:rPr>
          <w:rFonts w:ascii="Times New Roman" w:eastAsia="Calibri" w:hAnsi="Times New Roman" w:cs="Times New Roman"/>
          <w:color w:val="0D0D0D" w:themeColor="text1" w:themeTint="F2"/>
          <w:sz w:val="24"/>
          <w:szCs w:val="24"/>
        </w:rPr>
        <w:t xml:space="preserve"> Seth, 2014; Espinoza-Delgado </w:t>
      </w:r>
      <w:r w:rsidR="0000593F">
        <w:rPr>
          <w:rFonts w:ascii="Times New Roman" w:eastAsia="Calibri" w:hAnsi="Times New Roman" w:cs="Times New Roman"/>
          <w:color w:val="0D0D0D" w:themeColor="text1" w:themeTint="F2"/>
          <w:sz w:val="24"/>
          <w:szCs w:val="24"/>
        </w:rPr>
        <w:t>&amp;</w:t>
      </w:r>
      <w:r w:rsidR="00D325A5" w:rsidRPr="0000593F">
        <w:rPr>
          <w:rFonts w:ascii="Times New Roman" w:eastAsia="Calibri" w:hAnsi="Times New Roman" w:cs="Times New Roman"/>
          <w:color w:val="0D0D0D" w:themeColor="text1" w:themeTint="F2"/>
          <w:sz w:val="24"/>
          <w:szCs w:val="24"/>
        </w:rPr>
        <w:t xml:space="preserve"> Klasen, 2018</w:t>
      </w:r>
      <w:r w:rsidR="00222976">
        <w:rPr>
          <w:rFonts w:asciiTheme="majorBidi" w:hAnsiTheme="majorBidi" w:cstheme="majorBidi"/>
          <w:sz w:val="24"/>
          <w:szCs w:val="24"/>
        </w:rPr>
        <w:t>) in</w:t>
      </w:r>
      <w:r w:rsidR="00212DD7">
        <w:rPr>
          <w:rFonts w:asciiTheme="majorBidi" w:hAnsiTheme="majorBidi" w:cstheme="majorBidi"/>
          <w:sz w:val="24"/>
          <w:szCs w:val="24"/>
        </w:rPr>
        <w:t xml:space="preserve"> the</w:t>
      </w:r>
      <w:r w:rsidR="00222976">
        <w:rPr>
          <w:rFonts w:asciiTheme="majorBidi" w:hAnsiTheme="majorBidi" w:cstheme="majorBidi"/>
          <w:sz w:val="24"/>
          <w:szCs w:val="24"/>
        </w:rPr>
        <w:t xml:space="preserve"> estimation of the</w:t>
      </w:r>
      <w:r w:rsidR="00D325A5">
        <w:rPr>
          <w:rFonts w:asciiTheme="majorBidi" w:hAnsiTheme="majorBidi" w:cstheme="majorBidi"/>
          <w:sz w:val="24"/>
          <w:szCs w:val="24"/>
        </w:rPr>
        <w:t xml:space="preserve"> quantile treatment effect model</w:t>
      </w:r>
      <w:r w:rsidRPr="001B022B">
        <w:rPr>
          <w:rFonts w:asciiTheme="majorBidi" w:hAnsiTheme="majorBidi" w:cstheme="majorBidi"/>
          <w:sz w:val="24"/>
          <w:szCs w:val="24"/>
        </w:rPr>
        <w:t>. The res</w:t>
      </w:r>
      <w:r w:rsidR="00B53EE8">
        <w:rPr>
          <w:rFonts w:asciiTheme="majorBidi" w:hAnsiTheme="majorBidi" w:cstheme="majorBidi"/>
          <w:sz w:val="24"/>
          <w:szCs w:val="24"/>
        </w:rPr>
        <w:t>ults are presented in Table 4.13</w:t>
      </w:r>
      <w:r w:rsidR="00D855A9">
        <w:rPr>
          <w:rFonts w:asciiTheme="majorBidi" w:hAnsiTheme="majorBidi" w:cstheme="majorBidi"/>
          <w:sz w:val="24"/>
          <w:szCs w:val="24"/>
        </w:rPr>
        <w:t xml:space="preserve">. The percentage change was calculated by expressing the average treatment effect (ATE) as the percentage of </w:t>
      </w:r>
      <w:r w:rsidR="00D855A9">
        <w:rPr>
          <w:rFonts w:asciiTheme="majorBidi" w:hAnsiTheme="majorBidi" w:cstheme="majorBidi"/>
          <w:sz w:val="24"/>
          <w:szCs w:val="24"/>
        </w:rPr>
        <w:lastRenderedPageBreak/>
        <w:t xml:space="preserve">the </w:t>
      </w:r>
      <w:r w:rsidR="001403E8">
        <w:rPr>
          <w:rFonts w:asciiTheme="majorBidi" w:hAnsiTheme="majorBidi" w:cstheme="majorBidi"/>
          <w:sz w:val="24"/>
          <w:szCs w:val="24"/>
        </w:rPr>
        <w:t>P</w:t>
      </w:r>
      <w:r w:rsidR="00D855A9">
        <w:rPr>
          <w:rFonts w:asciiTheme="majorBidi" w:hAnsiTheme="majorBidi" w:cstheme="majorBidi"/>
          <w:sz w:val="24"/>
          <w:szCs w:val="24"/>
        </w:rPr>
        <w:t xml:space="preserve">otential </w:t>
      </w:r>
      <w:r w:rsidR="001403E8">
        <w:rPr>
          <w:rFonts w:asciiTheme="majorBidi" w:hAnsiTheme="majorBidi" w:cstheme="majorBidi"/>
          <w:sz w:val="24"/>
          <w:szCs w:val="24"/>
        </w:rPr>
        <w:t>O</w:t>
      </w:r>
      <w:r w:rsidR="00D855A9">
        <w:rPr>
          <w:rFonts w:asciiTheme="majorBidi" w:hAnsiTheme="majorBidi" w:cstheme="majorBidi"/>
          <w:sz w:val="24"/>
          <w:szCs w:val="24"/>
        </w:rPr>
        <w:t xml:space="preserve">utcome </w:t>
      </w:r>
      <w:r w:rsidR="001403E8">
        <w:rPr>
          <w:rFonts w:asciiTheme="majorBidi" w:hAnsiTheme="majorBidi" w:cstheme="majorBidi"/>
          <w:sz w:val="24"/>
          <w:szCs w:val="24"/>
        </w:rPr>
        <w:t>M</w:t>
      </w:r>
      <w:r w:rsidR="00D855A9">
        <w:rPr>
          <w:rFonts w:asciiTheme="majorBidi" w:hAnsiTheme="majorBidi" w:cstheme="majorBidi"/>
          <w:sz w:val="24"/>
          <w:szCs w:val="24"/>
        </w:rPr>
        <w:t>eans</w:t>
      </w:r>
      <w:r w:rsidR="00C80D3C">
        <w:rPr>
          <w:rFonts w:asciiTheme="majorBidi" w:hAnsiTheme="majorBidi" w:cstheme="majorBidi"/>
          <w:sz w:val="24"/>
          <w:szCs w:val="24"/>
        </w:rPr>
        <w:t xml:space="preserve"> (POM)</w:t>
      </w:r>
      <w:r w:rsidR="00D855A9">
        <w:rPr>
          <w:rFonts w:asciiTheme="majorBidi" w:hAnsiTheme="majorBidi" w:cstheme="majorBidi"/>
          <w:sz w:val="24"/>
          <w:szCs w:val="24"/>
        </w:rPr>
        <w:t xml:space="preserve"> (</w:t>
      </w:r>
      <w:r w:rsidR="00C80D3C" w:rsidRPr="0000593F">
        <w:rPr>
          <w:rFonts w:ascii="Times New Roman" w:eastAsia="Calibri" w:hAnsi="Times New Roman" w:cs="Times New Roman"/>
          <w:color w:val="0D0D0D" w:themeColor="text1" w:themeTint="F2"/>
          <w:sz w:val="24"/>
          <w:szCs w:val="24"/>
        </w:rPr>
        <w:t xml:space="preserve">Issahaku </w:t>
      </w:r>
      <w:r w:rsidR="0000593F">
        <w:rPr>
          <w:rFonts w:ascii="Times New Roman" w:eastAsia="Calibri" w:hAnsi="Times New Roman" w:cs="Times New Roman"/>
          <w:color w:val="0D0D0D" w:themeColor="text1" w:themeTint="F2"/>
          <w:sz w:val="24"/>
          <w:szCs w:val="24"/>
        </w:rPr>
        <w:t>&amp;</w:t>
      </w:r>
      <w:r w:rsidR="00C80D3C" w:rsidRPr="0000593F">
        <w:rPr>
          <w:rFonts w:ascii="Times New Roman" w:eastAsia="Calibri" w:hAnsi="Times New Roman" w:cs="Times New Roman"/>
          <w:color w:val="0D0D0D" w:themeColor="text1" w:themeTint="F2"/>
          <w:sz w:val="24"/>
          <w:szCs w:val="24"/>
        </w:rPr>
        <w:t xml:space="preserve"> Abdulai, 2020</w:t>
      </w:r>
      <w:r w:rsidR="00D855A9">
        <w:rPr>
          <w:rFonts w:asciiTheme="majorBidi" w:hAnsiTheme="majorBidi" w:cstheme="majorBidi"/>
          <w:sz w:val="24"/>
          <w:szCs w:val="24"/>
        </w:rPr>
        <w:t>).</w:t>
      </w:r>
      <w:r w:rsidR="00C80D3C">
        <w:rPr>
          <w:rFonts w:asciiTheme="majorBidi" w:hAnsiTheme="majorBidi" w:cstheme="majorBidi"/>
          <w:sz w:val="24"/>
          <w:szCs w:val="24"/>
        </w:rPr>
        <w:t xml:space="preserve"> </w:t>
      </w:r>
      <w:r w:rsidR="004D6340">
        <w:rPr>
          <w:rFonts w:asciiTheme="majorBidi" w:hAnsiTheme="majorBidi" w:cstheme="majorBidi"/>
          <w:sz w:val="24"/>
          <w:szCs w:val="24"/>
        </w:rPr>
        <w:t>The POM</w:t>
      </w:r>
      <w:r w:rsidR="00C80D3C">
        <w:rPr>
          <w:rFonts w:asciiTheme="majorBidi" w:hAnsiTheme="majorBidi" w:cstheme="majorBidi"/>
          <w:sz w:val="24"/>
          <w:szCs w:val="24"/>
        </w:rPr>
        <w:t xml:space="preserve"> results are prese</w:t>
      </w:r>
      <w:r w:rsidR="00B53EE8">
        <w:rPr>
          <w:rFonts w:asciiTheme="majorBidi" w:hAnsiTheme="majorBidi" w:cstheme="majorBidi"/>
          <w:sz w:val="24"/>
          <w:szCs w:val="24"/>
        </w:rPr>
        <w:t>nted in the appendix in Table A</w:t>
      </w:r>
      <w:r w:rsidR="00C813FB" w:rsidRPr="00C813FB">
        <w:rPr>
          <w:rFonts w:asciiTheme="majorBidi" w:hAnsiTheme="majorBidi" w:cstheme="majorBidi"/>
          <w:sz w:val="24"/>
          <w:szCs w:val="24"/>
        </w:rPr>
        <w:t>II</w:t>
      </w:r>
      <w:r w:rsidR="00C813FB">
        <w:rPr>
          <w:rFonts w:asciiTheme="majorBidi" w:hAnsiTheme="majorBidi" w:cstheme="majorBidi"/>
          <w:sz w:val="24"/>
          <w:szCs w:val="24"/>
        </w:rPr>
        <w:t>I</w:t>
      </w:r>
      <w:r w:rsidR="000A0C3C">
        <w:rPr>
          <w:rFonts w:asciiTheme="majorBidi" w:hAnsiTheme="majorBidi" w:cstheme="majorBidi"/>
          <w:sz w:val="24"/>
          <w:szCs w:val="24"/>
        </w:rPr>
        <w:t>d</w:t>
      </w:r>
      <w:r w:rsidR="00C80D3C">
        <w:rPr>
          <w:rFonts w:asciiTheme="majorBidi" w:hAnsiTheme="majorBidi" w:cstheme="majorBidi"/>
          <w:sz w:val="24"/>
          <w:szCs w:val="24"/>
        </w:rPr>
        <w:t>. The quantile treatment effect results</w:t>
      </w:r>
      <w:r w:rsidRPr="001B022B">
        <w:rPr>
          <w:rFonts w:asciiTheme="majorBidi" w:hAnsiTheme="majorBidi" w:cstheme="majorBidi"/>
          <w:sz w:val="24"/>
          <w:szCs w:val="24"/>
        </w:rPr>
        <w:t xml:space="preserve"> indicate</w:t>
      </w:r>
      <w:r w:rsidR="00C80D3C">
        <w:rPr>
          <w:rFonts w:asciiTheme="majorBidi" w:hAnsiTheme="majorBidi" w:cstheme="majorBidi"/>
          <w:sz w:val="24"/>
          <w:szCs w:val="24"/>
        </w:rPr>
        <w:t>d</w:t>
      </w:r>
      <w:r w:rsidRPr="001B022B">
        <w:rPr>
          <w:rFonts w:asciiTheme="majorBidi" w:hAnsiTheme="majorBidi" w:cstheme="majorBidi"/>
          <w:sz w:val="24"/>
          <w:szCs w:val="24"/>
        </w:rPr>
        <w:t xml:space="preserve"> that increasing ocean fishery </w:t>
      </w:r>
      <w:r w:rsidR="008972EB">
        <w:rPr>
          <w:rFonts w:asciiTheme="majorBidi" w:hAnsiTheme="majorBidi" w:cstheme="majorBidi"/>
          <w:sz w:val="24"/>
          <w:szCs w:val="24"/>
        </w:rPr>
        <w:t>dep</w:t>
      </w:r>
      <w:r w:rsidR="004C07B4">
        <w:rPr>
          <w:rFonts w:asciiTheme="majorBidi" w:hAnsiTheme="majorBidi" w:cstheme="majorBidi"/>
          <w:sz w:val="24"/>
          <w:szCs w:val="24"/>
        </w:rPr>
        <w:t>en</w:t>
      </w:r>
      <w:r w:rsidR="00212DD7">
        <w:rPr>
          <w:rFonts w:asciiTheme="majorBidi" w:hAnsiTheme="majorBidi" w:cstheme="majorBidi"/>
          <w:sz w:val="24"/>
          <w:szCs w:val="24"/>
        </w:rPr>
        <w:t xml:space="preserve">dence </w:t>
      </w:r>
      <w:r w:rsidR="004C07B4">
        <w:rPr>
          <w:rFonts w:asciiTheme="majorBidi" w:hAnsiTheme="majorBidi" w:cstheme="majorBidi"/>
          <w:sz w:val="24"/>
          <w:szCs w:val="24"/>
        </w:rPr>
        <w:t>positive</w:t>
      </w:r>
      <w:r w:rsidR="00212DD7">
        <w:rPr>
          <w:rFonts w:asciiTheme="majorBidi" w:hAnsiTheme="majorBidi" w:cstheme="majorBidi"/>
          <w:sz w:val="24"/>
          <w:szCs w:val="24"/>
        </w:rPr>
        <w:t>ly a</w:t>
      </w:r>
      <w:r w:rsidR="004C07B4">
        <w:rPr>
          <w:rFonts w:asciiTheme="majorBidi" w:hAnsiTheme="majorBidi" w:cstheme="majorBidi"/>
          <w:sz w:val="24"/>
          <w:szCs w:val="24"/>
        </w:rPr>
        <w:t>ffect</w:t>
      </w:r>
      <w:r w:rsidR="00212DD7">
        <w:rPr>
          <w:rFonts w:asciiTheme="majorBidi" w:hAnsiTheme="majorBidi" w:cstheme="majorBidi"/>
          <w:sz w:val="24"/>
          <w:szCs w:val="24"/>
        </w:rPr>
        <w:t xml:space="preserve">ed </w:t>
      </w:r>
      <w:r w:rsidR="004C07B4">
        <w:rPr>
          <w:rFonts w:asciiTheme="majorBidi" w:hAnsiTheme="majorBidi" w:cstheme="majorBidi"/>
          <w:sz w:val="24"/>
          <w:szCs w:val="24"/>
        </w:rPr>
        <w:t xml:space="preserve">household poverty scores </w:t>
      </w:r>
      <w:r w:rsidR="00C45040">
        <w:rPr>
          <w:rFonts w:asciiTheme="majorBidi" w:hAnsiTheme="majorBidi" w:cstheme="majorBidi"/>
          <w:sz w:val="24"/>
          <w:szCs w:val="24"/>
        </w:rPr>
        <w:t>across all quantile</w:t>
      </w:r>
      <w:r w:rsidR="004E0B56">
        <w:rPr>
          <w:rFonts w:asciiTheme="majorBidi" w:hAnsiTheme="majorBidi" w:cstheme="majorBidi"/>
          <w:sz w:val="24"/>
          <w:szCs w:val="24"/>
        </w:rPr>
        <w:t>s</w:t>
      </w:r>
      <w:r w:rsidR="00212DD7">
        <w:rPr>
          <w:rFonts w:asciiTheme="majorBidi" w:hAnsiTheme="majorBidi" w:cstheme="majorBidi"/>
          <w:sz w:val="24"/>
          <w:szCs w:val="24"/>
        </w:rPr>
        <w:t>,</w:t>
      </w:r>
      <w:r w:rsidR="00B53EE8">
        <w:rPr>
          <w:rFonts w:asciiTheme="majorBidi" w:hAnsiTheme="majorBidi" w:cstheme="majorBidi"/>
          <w:sz w:val="24"/>
          <w:szCs w:val="24"/>
        </w:rPr>
        <w:t xml:space="preserve"> as indicated in Table 4.13</w:t>
      </w:r>
      <w:r w:rsidR="00900237">
        <w:rPr>
          <w:rFonts w:asciiTheme="majorBidi" w:hAnsiTheme="majorBidi" w:cstheme="majorBidi"/>
          <w:sz w:val="24"/>
          <w:szCs w:val="24"/>
        </w:rPr>
        <w:t xml:space="preserve">. </w:t>
      </w:r>
      <w:r w:rsidR="008512B3">
        <w:rPr>
          <w:rFonts w:asciiTheme="majorBidi" w:hAnsiTheme="majorBidi" w:cstheme="majorBidi"/>
          <w:sz w:val="24"/>
          <w:szCs w:val="24"/>
        </w:rPr>
        <w:t xml:space="preserve">The </w:t>
      </w:r>
      <w:r w:rsidR="003141C4">
        <w:rPr>
          <w:rFonts w:asciiTheme="majorBidi" w:hAnsiTheme="majorBidi" w:cstheme="majorBidi"/>
          <w:sz w:val="24"/>
          <w:szCs w:val="24"/>
        </w:rPr>
        <w:t>h</w:t>
      </w:r>
      <w:r w:rsidR="002F1F7A">
        <w:rPr>
          <w:rFonts w:asciiTheme="majorBidi" w:hAnsiTheme="majorBidi" w:cstheme="majorBidi"/>
          <w:sz w:val="24"/>
          <w:szCs w:val="24"/>
        </w:rPr>
        <w:t xml:space="preserve">igher dependence </w:t>
      </w:r>
      <w:r w:rsidR="002F1F7A" w:rsidRPr="002F1F7A">
        <w:rPr>
          <w:rFonts w:asciiTheme="majorBidi" w:hAnsiTheme="majorBidi" w:cstheme="majorBidi"/>
          <w:sz w:val="24"/>
          <w:szCs w:val="24"/>
        </w:rPr>
        <w:t>restricts both social and material well-being</w:t>
      </w:r>
      <w:r w:rsidR="003141C4">
        <w:rPr>
          <w:rFonts w:asciiTheme="majorBidi" w:hAnsiTheme="majorBidi" w:cstheme="majorBidi"/>
          <w:sz w:val="24"/>
          <w:szCs w:val="24"/>
        </w:rPr>
        <w:t xml:space="preserve"> because returns from natural resources are extremely volatile </w:t>
      </w:r>
      <w:r w:rsidR="002F1F7A" w:rsidRPr="002F1F7A">
        <w:rPr>
          <w:rFonts w:asciiTheme="majorBidi" w:hAnsiTheme="majorBidi" w:cstheme="majorBidi"/>
          <w:sz w:val="24"/>
          <w:szCs w:val="24"/>
        </w:rPr>
        <w:t>(Edirisinghe, 2015)</w:t>
      </w:r>
      <w:r w:rsidR="003141C4">
        <w:rPr>
          <w:rFonts w:asciiTheme="majorBidi" w:hAnsiTheme="majorBidi" w:cstheme="majorBidi"/>
          <w:sz w:val="24"/>
          <w:szCs w:val="24"/>
        </w:rPr>
        <w:t>.</w:t>
      </w:r>
      <w:r w:rsidR="002F1F7A">
        <w:rPr>
          <w:rFonts w:asciiTheme="majorBidi" w:hAnsiTheme="majorBidi" w:cstheme="majorBidi"/>
          <w:sz w:val="24"/>
          <w:szCs w:val="24"/>
        </w:rPr>
        <w:t xml:space="preserve">  </w:t>
      </w:r>
      <w:r w:rsidR="00036E87">
        <w:rPr>
          <w:rFonts w:asciiTheme="majorBidi" w:hAnsiTheme="majorBidi" w:cstheme="majorBidi"/>
          <w:sz w:val="24"/>
          <w:szCs w:val="24"/>
        </w:rPr>
        <w:t xml:space="preserve"> </w:t>
      </w:r>
      <w:r w:rsidR="008512B3">
        <w:rPr>
          <w:rFonts w:asciiTheme="majorBidi" w:hAnsiTheme="majorBidi" w:cstheme="majorBidi"/>
          <w:sz w:val="24"/>
          <w:szCs w:val="24"/>
        </w:rPr>
        <w:t xml:space="preserve">  </w:t>
      </w:r>
    </w:p>
    <w:p w14:paraId="4C9C83F0" w14:textId="6943F17C" w:rsidR="00F12A22" w:rsidRDefault="005378D2" w:rsidP="00B0254D">
      <w:pPr>
        <w:pStyle w:val="Caption"/>
      </w:pPr>
      <w:bookmarkStart w:id="104" w:name="_Toc34651072"/>
      <w:bookmarkStart w:id="105" w:name="_Toc42882377"/>
      <w:bookmarkStart w:id="106" w:name="_Toc43764712"/>
      <w:r>
        <w:t>Table 4.</w:t>
      </w:r>
      <w:r w:rsidR="00350E23">
        <w:fldChar w:fldCharType="begin"/>
      </w:r>
      <w:r w:rsidR="00350E23">
        <w:instrText xml:space="preserve"> SEQ Table_4. \* ARABIC </w:instrText>
      </w:r>
      <w:r w:rsidR="00350E23">
        <w:fldChar w:fldCharType="separate"/>
      </w:r>
      <w:r>
        <w:rPr>
          <w:noProof/>
        </w:rPr>
        <w:t>13</w:t>
      </w:r>
      <w:r w:rsidR="00350E23">
        <w:rPr>
          <w:noProof/>
        </w:rPr>
        <w:fldChar w:fldCharType="end"/>
      </w:r>
      <w:r w:rsidR="00F12A22" w:rsidRPr="004F3BF6">
        <w:t xml:space="preserve">: Quantile treatment effect of moving from </w:t>
      </w:r>
      <w:r w:rsidR="00F12A22" w:rsidRPr="00DA12E9">
        <w:rPr>
          <w:iCs/>
        </w:rPr>
        <w:t>l</w:t>
      </w:r>
      <w:r w:rsidR="00F12A22" w:rsidRPr="004F3BF6">
        <w:t xml:space="preserve"> to </w:t>
      </w:r>
      <w:r w:rsidR="00F12A22" w:rsidRPr="00DA12E9">
        <w:rPr>
          <w:iCs/>
        </w:rPr>
        <w:t>m</w:t>
      </w:r>
      <w:r w:rsidR="00F12A22">
        <w:t xml:space="preserve"> (EIE</w:t>
      </w:r>
      <w:r w:rsidR="00F12A22" w:rsidRPr="004F3BF6">
        <w:t>)</w:t>
      </w:r>
      <w:bookmarkEnd w:id="104"/>
      <w:bookmarkEnd w:id="105"/>
      <w:bookmarkEnd w:id="10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7"/>
        <w:gridCol w:w="1255"/>
        <w:gridCol w:w="1061"/>
        <w:gridCol w:w="1116"/>
        <w:gridCol w:w="1179"/>
        <w:gridCol w:w="1116"/>
        <w:gridCol w:w="1118"/>
      </w:tblGrid>
      <w:tr w:rsidR="0032486E" w:rsidRPr="0032486E" w14:paraId="6EA9AFB0" w14:textId="77777777" w:rsidTr="001E2053">
        <w:tc>
          <w:tcPr>
            <w:tcW w:w="2397" w:type="dxa"/>
            <w:tcBorders>
              <w:top w:val="single" w:sz="4" w:space="0" w:color="auto"/>
              <w:bottom w:val="single" w:sz="4" w:space="0" w:color="auto"/>
            </w:tcBorders>
          </w:tcPr>
          <w:p w14:paraId="2B7E6302" w14:textId="77777777" w:rsidR="0032486E" w:rsidRPr="0032486E" w:rsidRDefault="0032486E" w:rsidP="00B0254D">
            <w:pPr>
              <w:spacing w:line="360" w:lineRule="auto"/>
              <w:jc w:val="both"/>
              <w:rPr>
                <w:rFonts w:asciiTheme="majorBidi" w:hAnsiTheme="majorBidi" w:cstheme="majorBidi"/>
                <w:sz w:val="24"/>
                <w:szCs w:val="24"/>
              </w:rPr>
            </w:pPr>
          </w:p>
        </w:tc>
        <w:tc>
          <w:tcPr>
            <w:tcW w:w="2316" w:type="dxa"/>
            <w:gridSpan w:val="2"/>
            <w:tcBorders>
              <w:top w:val="single" w:sz="4" w:space="0" w:color="auto"/>
              <w:bottom w:val="single" w:sz="4" w:space="0" w:color="auto"/>
            </w:tcBorders>
          </w:tcPr>
          <w:p w14:paraId="2AA90EE2"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Q25</w:t>
            </w:r>
          </w:p>
        </w:tc>
        <w:tc>
          <w:tcPr>
            <w:tcW w:w="2295" w:type="dxa"/>
            <w:gridSpan w:val="2"/>
            <w:tcBorders>
              <w:top w:val="single" w:sz="4" w:space="0" w:color="auto"/>
              <w:bottom w:val="single" w:sz="4" w:space="0" w:color="auto"/>
            </w:tcBorders>
          </w:tcPr>
          <w:p w14:paraId="32ACAEB2"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Q50</w:t>
            </w:r>
          </w:p>
        </w:tc>
        <w:tc>
          <w:tcPr>
            <w:tcW w:w="2234" w:type="dxa"/>
            <w:gridSpan w:val="2"/>
            <w:tcBorders>
              <w:top w:val="single" w:sz="4" w:space="0" w:color="auto"/>
              <w:bottom w:val="single" w:sz="4" w:space="0" w:color="auto"/>
            </w:tcBorders>
          </w:tcPr>
          <w:p w14:paraId="25B6BE27"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Q75</w:t>
            </w:r>
          </w:p>
        </w:tc>
      </w:tr>
      <w:tr w:rsidR="0032486E" w:rsidRPr="0032486E" w14:paraId="2DF9A5E3" w14:textId="77777777" w:rsidTr="001E2053">
        <w:tc>
          <w:tcPr>
            <w:tcW w:w="2397" w:type="dxa"/>
            <w:tcBorders>
              <w:top w:val="single" w:sz="4" w:space="0" w:color="auto"/>
            </w:tcBorders>
          </w:tcPr>
          <w:p w14:paraId="7EC5E4C0"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 xml:space="preserve">From </w:t>
            </w:r>
            <w:r w:rsidRPr="0032486E">
              <w:rPr>
                <w:rFonts w:asciiTheme="majorBidi" w:hAnsiTheme="majorBidi" w:cstheme="majorBidi"/>
                <w:i/>
                <w:iCs/>
                <w:sz w:val="24"/>
                <w:szCs w:val="24"/>
              </w:rPr>
              <w:t>l to m</w:t>
            </w:r>
          </w:p>
        </w:tc>
        <w:tc>
          <w:tcPr>
            <w:tcW w:w="1255" w:type="dxa"/>
            <w:tcBorders>
              <w:top w:val="single" w:sz="4" w:space="0" w:color="auto"/>
            </w:tcBorders>
          </w:tcPr>
          <w:p w14:paraId="08E596A9"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QTE</w:t>
            </w:r>
          </w:p>
        </w:tc>
        <w:tc>
          <w:tcPr>
            <w:tcW w:w="1061" w:type="dxa"/>
            <w:tcBorders>
              <w:top w:val="single" w:sz="4" w:space="0" w:color="auto"/>
            </w:tcBorders>
          </w:tcPr>
          <w:p w14:paraId="6AD17D13"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 change</w:t>
            </w:r>
          </w:p>
        </w:tc>
        <w:tc>
          <w:tcPr>
            <w:tcW w:w="1116" w:type="dxa"/>
            <w:tcBorders>
              <w:top w:val="single" w:sz="4" w:space="0" w:color="auto"/>
            </w:tcBorders>
          </w:tcPr>
          <w:p w14:paraId="01B83E23"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QTE</w:t>
            </w:r>
          </w:p>
        </w:tc>
        <w:tc>
          <w:tcPr>
            <w:tcW w:w="1179" w:type="dxa"/>
            <w:tcBorders>
              <w:top w:val="single" w:sz="4" w:space="0" w:color="auto"/>
            </w:tcBorders>
          </w:tcPr>
          <w:p w14:paraId="14347E7D"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 change</w:t>
            </w:r>
          </w:p>
        </w:tc>
        <w:tc>
          <w:tcPr>
            <w:tcW w:w="1116" w:type="dxa"/>
            <w:tcBorders>
              <w:top w:val="single" w:sz="4" w:space="0" w:color="auto"/>
            </w:tcBorders>
          </w:tcPr>
          <w:p w14:paraId="3CE5369D"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QTE</w:t>
            </w:r>
          </w:p>
        </w:tc>
        <w:tc>
          <w:tcPr>
            <w:tcW w:w="1118" w:type="dxa"/>
            <w:tcBorders>
              <w:top w:val="single" w:sz="4" w:space="0" w:color="auto"/>
            </w:tcBorders>
          </w:tcPr>
          <w:p w14:paraId="406CEE2A"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 change</w:t>
            </w:r>
          </w:p>
        </w:tc>
      </w:tr>
      <w:tr w:rsidR="0032486E" w:rsidRPr="0032486E" w14:paraId="19D4AA09" w14:textId="77777777" w:rsidTr="001E2053">
        <w:tc>
          <w:tcPr>
            <w:tcW w:w="2397" w:type="dxa"/>
          </w:tcPr>
          <w:p w14:paraId="5D5DCD21"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 xml:space="preserve">Non-dependence to low dependence </w:t>
            </w:r>
          </w:p>
        </w:tc>
        <w:tc>
          <w:tcPr>
            <w:tcW w:w="1255" w:type="dxa"/>
          </w:tcPr>
          <w:p w14:paraId="729358C1"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0.0000</w:t>
            </w:r>
          </w:p>
        </w:tc>
        <w:tc>
          <w:tcPr>
            <w:tcW w:w="1061" w:type="dxa"/>
          </w:tcPr>
          <w:p w14:paraId="19C0E84A" w14:textId="77777777" w:rsidR="0032486E" w:rsidRPr="0032486E" w:rsidRDefault="004C07B4"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2486E" w:rsidRPr="0032486E">
              <w:rPr>
                <w:rFonts w:asciiTheme="majorBidi" w:hAnsiTheme="majorBidi" w:cstheme="majorBidi"/>
                <w:sz w:val="24"/>
                <w:szCs w:val="24"/>
              </w:rPr>
              <w:t>0.00</w:t>
            </w:r>
          </w:p>
        </w:tc>
        <w:tc>
          <w:tcPr>
            <w:tcW w:w="1116" w:type="dxa"/>
          </w:tcPr>
          <w:p w14:paraId="189C223F"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0.0208</w:t>
            </w:r>
          </w:p>
        </w:tc>
        <w:tc>
          <w:tcPr>
            <w:tcW w:w="1179" w:type="dxa"/>
          </w:tcPr>
          <w:p w14:paraId="38DA89AD" w14:textId="77777777" w:rsidR="0032486E" w:rsidRPr="0032486E" w:rsidRDefault="0032486E"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32486E">
              <w:rPr>
                <w:rFonts w:asciiTheme="majorBidi" w:hAnsiTheme="majorBidi" w:cstheme="majorBidi"/>
                <w:sz w:val="24"/>
                <w:szCs w:val="24"/>
              </w:rPr>
              <w:t>9.99</w:t>
            </w:r>
          </w:p>
        </w:tc>
        <w:tc>
          <w:tcPr>
            <w:tcW w:w="1116" w:type="dxa"/>
          </w:tcPr>
          <w:p w14:paraId="32E093EE"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w:t>
            </w:r>
            <w:r w:rsidRPr="0032486E">
              <w:t xml:space="preserve"> </w:t>
            </w:r>
            <w:r w:rsidRPr="0032486E">
              <w:rPr>
                <w:rFonts w:asciiTheme="majorBidi" w:hAnsiTheme="majorBidi" w:cstheme="majorBidi"/>
                <w:sz w:val="24"/>
                <w:szCs w:val="24"/>
              </w:rPr>
              <w:t>1042</w:t>
            </w:r>
            <w:r w:rsidRPr="0032486E">
              <w:rPr>
                <w:rFonts w:asciiTheme="majorBidi" w:hAnsiTheme="majorBidi" w:cstheme="majorBidi"/>
                <w:sz w:val="24"/>
                <w:szCs w:val="24"/>
                <w:vertAlign w:val="superscript"/>
              </w:rPr>
              <w:t>*</w:t>
            </w:r>
          </w:p>
        </w:tc>
        <w:tc>
          <w:tcPr>
            <w:tcW w:w="1118" w:type="dxa"/>
          </w:tcPr>
          <w:p w14:paraId="6C97E262"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41.70</w:t>
            </w:r>
          </w:p>
        </w:tc>
      </w:tr>
      <w:tr w:rsidR="0032486E" w:rsidRPr="0032486E" w14:paraId="42F4919F" w14:textId="77777777" w:rsidTr="001E2053">
        <w:tc>
          <w:tcPr>
            <w:tcW w:w="2397" w:type="dxa"/>
          </w:tcPr>
          <w:p w14:paraId="0E8BEC6C"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Non-dependence to high dependence</w:t>
            </w:r>
          </w:p>
        </w:tc>
        <w:tc>
          <w:tcPr>
            <w:tcW w:w="1255" w:type="dxa"/>
          </w:tcPr>
          <w:p w14:paraId="28F993D9"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0.1250</w:t>
            </w:r>
            <w:r w:rsidRPr="0032486E">
              <w:rPr>
                <w:rFonts w:asciiTheme="majorBidi" w:hAnsiTheme="majorBidi" w:cstheme="majorBidi"/>
                <w:sz w:val="24"/>
                <w:szCs w:val="24"/>
                <w:vertAlign w:val="superscript"/>
              </w:rPr>
              <w:t>**</w:t>
            </w:r>
          </w:p>
        </w:tc>
        <w:tc>
          <w:tcPr>
            <w:tcW w:w="1061" w:type="dxa"/>
          </w:tcPr>
          <w:p w14:paraId="09A9B08B"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150.06</w:t>
            </w:r>
          </w:p>
        </w:tc>
        <w:tc>
          <w:tcPr>
            <w:tcW w:w="1116" w:type="dxa"/>
          </w:tcPr>
          <w:p w14:paraId="4DE68DA0"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0.0625</w:t>
            </w:r>
            <w:r w:rsidRPr="0032486E">
              <w:rPr>
                <w:rFonts w:asciiTheme="majorBidi" w:hAnsiTheme="majorBidi" w:cstheme="majorBidi"/>
                <w:sz w:val="24"/>
                <w:szCs w:val="24"/>
                <w:vertAlign w:val="superscript"/>
              </w:rPr>
              <w:t>*</w:t>
            </w:r>
          </w:p>
        </w:tc>
        <w:tc>
          <w:tcPr>
            <w:tcW w:w="1179" w:type="dxa"/>
          </w:tcPr>
          <w:p w14:paraId="20D417C2"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27.28</w:t>
            </w:r>
          </w:p>
        </w:tc>
        <w:tc>
          <w:tcPr>
            <w:tcW w:w="1116" w:type="dxa"/>
          </w:tcPr>
          <w:p w14:paraId="03A01EC9"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0.1667</w:t>
            </w:r>
            <w:r w:rsidRPr="0032486E">
              <w:rPr>
                <w:rFonts w:asciiTheme="majorBidi" w:hAnsiTheme="majorBidi" w:cstheme="majorBidi"/>
                <w:sz w:val="24"/>
                <w:szCs w:val="24"/>
                <w:vertAlign w:val="superscript"/>
              </w:rPr>
              <w:t>***</w:t>
            </w:r>
          </w:p>
        </w:tc>
        <w:tc>
          <w:tcPr>
            <w:tcW w:w="1118" w:type="dxa"/>
          </w:tcPr>
          <w:p w14:paraId="30C9A610"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47.08</w:t>
            </w:r>
          </w:p>
        </w:tc>
      </w:tr>
      <w:tr w:rsidR="0032486E" w:rsidRPr="0032486E" w14:paraId="64A755BC" w14:textId="77777777" w:rsidTr="001E2053">
        <w:tc>
          <w:tcPr>
            <w:tcW w:w="2397" w:type="dxa"/>
            <w:tcBorders>
              <w:bottom w:val="single" w:sz="4" w:space="0" w:color="auto"/>
            </w:tcBorders>
          </w:tcPr>
          <w:p w14:paraId="3B836A7C"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Low to high dependence</w:t>
            </w:r>
          </w:p>
        </w:tc>
        <w:tc>
          <w:tcPr>
            <w:tcW w:w="1255" w:type="dxa"/>
            <w:tcBorders>
              <w:bottom w:val="single" w:sz="4" w:space="0" w:color="auto"/>
            </w:tcBorders>
          </w:tcPr>
          <w:p w14:paraId="3B98FC33"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0.125</w:t>
            </w:r>
            <w:r w:rsidRPr="0032486E">
              <w:rPr>
                <w:rFonts w:asciiTheme="majorBidi" w:hAnsiTheme="majorBidi" w:cstheme="majorBidi"/>
                <w:sz w:val="24"/>
                <w:szCs w:val="24"/>
                <w:vertAlign w:val="superscript"/>
              </w:rPr>
              <w:t>***</w:t>
            </w:r>
          </w:p>
        </w:tc>
        <w:tc>
          <w:tcPr>
            <w:tcW w:w="1061" w:type="dxa"/>
            <w:tcBorders>
              <w:bottom w:val="single" w:sz="4" w:space="0" w:color="auto"/>
            </w:tcBorders>
          </w:tcPr>
          <w:p w14:paraId="7710129B" w14:textId="77777777" w:rsidR="0032486E" w:rsidRPr="0032486E" w:rsidRDefault="004C07B4"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2486E" w:rsidRPr="0032486E">
              <w:rPr>
                <w:rFonts w:asciiTheme="majorBidi" w:hAnsiTheme="majorBidi" w:cstheme="majorBidi"/>
                <w:sz w:val="24"/>
                <w:szCs w:val="24"/>
              </w:rPr>
              <w:t>60.01</w:t>
            </w:r>
          </w:p>
        </w:tc>
        <w:tc>
          <w:tcPr>
            <w:tcW w:w="1116" w:type="dxa"/>
            <w:tcBorders>
              <w:bottom w:val="single" w:sz="4" w:space="0" w:color="auto"/>
            </w:tcBorders>
          </w:tcPr>
          <w:p w14:paraId="3EA6BB98"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0.0417</w:t>
            </w:r>
            <w:r w:rsidRPr="0032486E">
              <w:rPr>
                <w:rFonts w:asciiTheme="majorBidi" w:hAnsiTheme="majorBidi" w:cstheme="majorBidi"/>
                <w:sz w:val="24"/>
                <w:szCs w:val="24"/>
                <w:vertAlign w:val="superscript"/>
              </w:rPr>
              <w:t>*</w:t>
            </w:r>
          </w:p>
        </w:tc>
        <w:tc>
          <w:tcPr>
            <w:tcW w:w="1179" w:type="dxa"/>
            <w:tcBorders>
              <w:bottom w:val="single" w:sz="4" w:space="0" w:color="auto"/>
            </w:tcBorders>
          </w:tcPr>
          <w:p w14:paraId="1D7796A7"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15.40</w:t>
            </w:r>
          </w:p>
        </w:tc>
        <w:tc>
          <w:tcPr>
            <w:tcW w:w="1116" w:type="dxa"/>
            <w:tcBorders>
              <w:bottom w:val="single" w:sz="4" w:space="0" w:color="auto"/>
            </w:tcBorders>
          </w:tcPr>
          <w:p w14:paraId="0FDB55BE" w14:textId="77777777" w:rsidR="0032486E" w:rsidRPr="0032486E" w:rsidRDefault="0032486E" w:rsidP="00B0254D">
            <w:pPr>
              <w:spacing w:line="360" w:lineRule="auto"/>
              <w:jc w:val="both"/>
              <w:rPr>
                <w:rFonts w:asciiTheme="majorBidi" w:hAnsiTheme="majorBidi" w:cstheme="majorBidi"/>
                <w:sz w:val="24"/>
                <w:szCs w:val="24"/>
                <w:vertAlign w:val="superscript"/>
              </w:rPr>
            </w:pPr>
            <w:r w:rsidRPr="0032486E">
              <w:rPr>
                <w:rFonts w:asciiTheme="majorBidi" w:hAnsiTheme="majorBidi" w:cstheme="majorBidi"/>
                <w:sz w:val="24"/>
                <w:szCs w:val="24"/>
              </w:rPr>
              <w:t>0.0625</w:t>
            </w:r>
            <w:r w:rsidRPr="0032486E">
              <w:rPr>
                <w:rFonts w:asciiTheme="majorBidi" w:hAnsiTheme="majorBidi" w:cstheme="majorBidi"/>
                <w:sz w:val="24"/>
                <w:szCs w:val="24"/>
                <w:vertAlign w:val="superscript"/>
              </w:rPr>
              <w:t>*</w:t>
            </w:r>
          </w:p>
        </w:tc>
        <w:tc>
          <w:tcPr>
            <w:tcW w:w="1118" w:type="dxa"/>
            <w:tcBorders>
              <w:bottom w:val="single" w:sz="4" w:space="0" w:color="auto"/>
            </w:tcBorders>
          </w:tcPr>
          <w:p w14:paraId="6C752207" w14:textId="77777777" w:rsidR="0032486E" w:rsidRPr="0032486E" w:rsidRDefault="0032486E" w:rsidP="00B0254D">
            <w:pPr>
              <w:spacing w:line="360" w:lineRule="auto"/>
              <w:jc w:val="both"/>
              <w:rPr>
                <w:rFonts w:asciiTheme="majorBidi" w:hAnsiTheme="majorBidi" w:cstheme="majorBidi"/>
                <w:sz w:val="24"/>
                <w:szCs w:val="24"/>
              </w:rPr>
            </w:pPr>
            <w:r w:rsidRPr="0032486E">
              <w:rPr>
                <w:rFonts w:asciiTheme="majorBidi" w:hAnsiTheme="majorBidi" w:cstheme="majorBidi"/>
                <w:sz w:val="24"/>
                <w:szCs w:val="24"/>
              </w:rPr>
              <w:t>15.00</w:t>
            </w:r>
          </w:p>
        </w:tc>
      </w:tr>
    </w:tbl>
    <w:p w14:paraId="0290FC6B" w14:textId="77777777" w:rsidR="008972EB" w:rsidRDefault="00AA28C5" w:rsidP="00B0254D">
      <w:pPr>
        <w:spacing w:line="360" w:lineRule="auto"/>
        <w:jc w:val="both"/>
        <w:rPr>
          <w:rFonts w:ascii="Times New Roman" w:eastAsia="Calibri" w:hAnsi="Times New Roman" w:cs="Times New Roman"/>
          <w:sz w:val="24"/>
          <w:szCs w:val="24"/>
        </w:rPr>
      </w:pPr>
      <w:r w:rsidRPr="00AA28C5">
        <w:rPr>
          <w:rFonts w:ascii="Times New Roman" w:eastAsia="Calibri" w:hAnsi="Times New Roman" w:cs="Times New Roman"/>
          <w:sz w:val="24"/>
          <w:szCs w:val="24"/>
        </w:rPr>
        <w:t xml:space="preserve">Note: </w:t>
      </w:r>
      <w:r w:rsidRPr="00AA28C5">
        <w:rPr>
          <w:rFonts w:ascii="Times New Roman" w:eastAsia="Calibri" w:hAnsi="Times New Roman" w:cs="Times New Roman"/>
          <w:sz w:val="24"/>
          <w:szCs w:val="24"/>
          <w:vertAlign w:val="superscript"/>
        </w:rPr>
        <w:t>*</w:t>
      </w:r>
      <w:r w:rsidRPr="00AA28C5">
        <w:rPr>
          <w:rFonts w:ascii="Times New Roman" w:eastAsia="Calibri" w:hAnsi="Times New Roman" w:cs="Times New Roman"/>
          <w:sz w:val="24"/>
          <w:szCs w:val="24"/>
        </w:rPr>
        <w:t xml:space="preserve">significant at 10%, **significant at 5%, </w:t>
      </w:r>
      <w:r w:rsidRPr="00AA28C5">
        <w:rPr>
          <w:rFonts w:ascii="Times New Roman" w:eastAsia="Calibri" w:hAnsi="Times New Roman" w:cs="Times New Roman"/>
          <w:sz w:val="24"/>
          <w:szCs w:val="24"/>
          <w:vertAlign w:val="superscript"/>
        </w:rPr>
        <w:t>***</w:t>
      </w:r>
      <w:r w:rsidR="00F8793E">
        <w:rPr>
          <w:rFonts w:ascii="Times New Roman" w:eastAsia="Calibri" w:hAnsi="Times New Roman" w:cs="Times New Roman"/>
          <w:sz w:val="24"/>
          <w:szCs w:val="24"/>
        </w:rPr>
        <w:t>significant at 1%</w:t>
      </w:r>
    </w:p>
    <w:p w14:paraId="0F3056A9" w14:textId="4247CD89" w:rsidR="00783478" w:rsidRPr="00F12A22" w:rsidRDefault="00175291" w:rsidP="00212DD7">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Based on percentage term</w:t>
      </w:r>
      <w:r w:rsidR="007374D6">
        <w:rPr>
          <w:rFonts w:ascii="Times New Roman" w:eastAsia="Calibri" w:hAnsi="Times New Roman" w:cs="Times New Roman"/>
          <w:sz w:val="24"/>
          <w:szCs w:val="24"/>
        </w:rPr>
        <w:t>,</w:t>
      </w:r>
      <w:r w:rsidR="00EA000C">
        <w:rPr>
          <w:rFonts w:ascii="Times New Roman" w:eastAsia="Calibri" w:hAnsi="Times New Roman" w:cs="Times New Roman"/>
          <w:sz w:val="24"/>
          <w:szCs w:val="24"/>
        </w:rPr>
        <w:t xml:space="preserve"> </w:t>
      </w:r>
      <w:r w:rsidR="00C60A3D">
        <w:rPr>
          <w:rFonts w:ascii="Times New Roman" w:eastAsia="Calibri" w:hAnsi="Times New Roman" w:cs="Times New Roman"/>
          <w:sz w:val="24"/>
          <w:szCs w:val="24"/>
        </w:rPr>
        <w:t>mo</w:t>
      </w:r>
      <w:r w:rsidR="00C352D5">
        <w:rPr>
          <w:rFonts w:ascii="Times New Roman" w:eastAsia="Calibri" w:hAnsi="Times New Roman" w:cs="Times New Roman"/>
          <w:sz w:val="24"/>
          <w:szCs w:val="24"/>
        </w:rPr>
        <w:t>ving from non-dependency to low</w:t>
      </w:r>
      <w:r w:rsidR="00C60A3D">
        <w:rPr>
          <w:rFonts w:ascii="Times New Roman" w:eastAsia="Calibri" w:hAnsi="Times New Roman" w:cs="Times New Roman"/>
          <w:sz w:val="24"/>
          <w:szCs w:val="24"/>
        </w:rPr>
        <w:t xml:space="preserve"> dependency was </w:t>
      </w:r>
      <w:r w:rsidR="00F8793E">
        <w:rPr>
          <w:rFonts w:ascii="Times New Roman" w:eastAsia="Calibri" w:hAnsi="Times New Roman" w:cs="Times New Roman"/>
          <w:sz w:val="24"/>
          <w:szCs w:val="24"/>
        </w:rPr>
        <w:t>about 0%, 10%</w:t>
      </w:r>
      <w:r w:rsidR="00C60A3D">
        <w:rPr>
          <w:rFonts w:ascii="Times New Roman" w:eastAsia="Calibri" w:hAnsi="Times New Roman" w:cs="Times New Roman"/>
          <w:sz w:val="24"/>
          <w:szCs w:val="24"/>
        </w:rPr>
        <w:t>, and</w:t>
      </w:r>
      <w:r w:rsidR="00F8793E">
        <w:rPr>
          <w:rFonts w:ascii="Times New Roman" w:eastAsia="Calibri" w:hAnsi="Times New Roman" w:cs="Times New Roman"/>
          <w:sz w:val="24"/>
          <w:szCs w:val="24"/>
        </w:rPr>
        <w:t xml:space="preserve"> 42%</w:t>
      </w:r>
      <w:r w:rsidR="004E0B56">
        <w:rPr>
          <w:rFonts w:ascii="Times New Roman" w:eastAsia="Calibri" w:hAnsi="Times New Roman" w:cs="Times New Roman"/>
          <w:sz w:val="24"/>
          <w:szCs w:val="24"/>
        </w:rPr>
        <w:t xml:space="preserve"> in the 25</w:t>
      </w:r>
      <w:r w:rsidR="004E0B56" w:rsidRPr="004E0B56">
        <w:rPr>
          <w:rFonts w:ascii="Times New Roman" w:eastAsia="Calibri" w:hAnsi="Times New Roman" w:cs="Times New Roman"/>
          <w:sz w:val="24"/>
          <w:szCs w:val="24"/>
          <w:vertAlign w:val="superscript"/>
        </w:rPr>
        <w:t>th</w:t>
      </w:r>
      <w:r w:rsidR="004E0B56">
        <w:rPr>
          <w:rFonts w:ascii="Times New Roman" w:eastAsia="Calibri" w:hAnsi="Times New Roman" w:cs="Times New Roman"/>
          <w:sz w:val="24"/>
          <w:szCs w:val="24"/>
        </w:rPr>
        <w:t>, 50</w:t>
      </w:r>
      <w:r w:rsidR="004E0B56" w:rsidRPr="004E0B56">
        <w:rPr>
          <w:rFonts w:ascii="Times New Roman" w:eastAsia="Calibri" w:hAnsi="Times New Roman" w:cs="Times New Roman"/>
          <w:sz w:val="24"/>
          <w:szCs w:val="24"/>
          <w:vertAlign w:val="superscript"/>
        </w:rPr>
        <w:t>th</w:t>
      </w:r>
      <w:r w:rsidR="00737F3C">
        <w:rPr>
          <w:rFonts w:ascii="Times New Roman" w:eastAsia="Calibri" w:hAnsi="Times New Roman" w:cs="Times New Roman"/>
          <w:sz w:val="24"/>
          <w:szCs w:val="24"/>
        </w:rPr>
        <w:t xml:space="preserve">, </w:t>
      </w:r>
      <w:r w:rsidR="004E0B56">
        <w:rPr>
          <w:rFonts w:ascii="Times New Roman" w:eastAsia="Calibri" w:hAnsi="Times New Roman" w:cs="Times New Roman"/>
          <w:sz w:val="24"/>
          <w:szCs w:val="24"/>
        </w:rPr>
        <w:t>and 75</w:t>
      </w:r>
      <w:r w:rsidR="004E0B56" w:rsidRPr="004E0B56">
        <w:rPr>
          <w:rFonts w:ascii="Times New Roman" w:eastAsia="Calibri" w:hAnsi="Times New Roman" w:cs="Times New Roman"/>
          <w:sz w:val="24"/>
          <w:szCs w:val="24"/>
          <w:vertAlign w:val="superscript"/>
        </w:rPr>
        <w:t>th</w:t>
      </w:r>
      <w:r w:rsidR="007374D6">
        <w:rPr>
          <w:rFonts w:ascii="Times New Roman" w:eastAsia="Calibri" w:hAnsi="Times New Roman" w:cs="Times New Roman"/>
          <w:sz w:val="24"/>
          <w:szCs w:val="24"/>
        </w:rPr>
        <w:t xml:space="preserve"> quantiles of household poverty score</w:t>
      </w:r>
      <w:r w:rsidR="00212DD7">
        <w:rPr>
          <w:rFonts w:ascii="Times New Roman" w:eastAsia="Calibri" w:hAnsi="Times New Roman" w:cs="Times New Roman"/>
          <w:sz w:val="24"/>
          <w:szCs w:val="24"/>
        </w:rPr>
        <w:t>s,</w:t>
      </w:r>
      <w:r w:rsidR="00F8793E">
        <w:rPr>
          <w:rFonts w:ascii="Times New Roman" w:eastAsia="Calibri" w:hAnsi="Times New Roman" w:cs="Times New Roman"/>
          <w:sz w:val="24"/>
          <w:szCs w:val="24"/>
        </w:rPr>
        <w:t xml:space="preserve"> respe</w:t>
      </w:r>
      <w:r w:rsidR="000F2E1B">
        <w:rPr>
          <w:rFonts w:ascii="Times New Roman" w:eastAsia="Calibri" w:hAnsi="Times New Roman" w:cs="Times New Roman"/>
          <w:sz w:val="24"/>
          <w:szCs w:val="24"/>
        </w:rPr>
        <w:t>ctively. T</w:t>
      </w:r>
      <w:r w:rsidR="00F8793E">
        <w:rPr>
          <w:rFonts w:ascii="Times New Roman" w:eastAsia="Calibri" w:hAnsi="Times New Roman" w:cs="Times New Roman"/>
          <w:sz w:val="24"/>
          <w:szCs w:val="24"/>
        </w:rPr>
        <w:t>his increases to approximately 150%, 27</w:t>
      </w:r>
      <w:r w:rsidR="00737F3C">
        <w:rPr>
          <w:rFonts w:ascii="Times New Roman" w:eastAsia="Calibri" w:hAnsi="Times New Roman" w:cs="Times New Roman"/>
          <w:sz w:val="24"/>
          <w:szCs w:val="24"/>
        </w:rPr>
        <w:t xml:space="preserve">%, </w:t>
      </w:r>
      <w:r w:rsidR="00F8793E">
        <w:rPr>
          <w:rFonts w:ascii="Times New Roman" w:eastAsia="Calibri" w:hAnsi="Times New Roman" w:cs="Times New Roman"/>
          <w:sz w:val="24"/>
          <w:szCs w:val="24"/>
        </w:rPr>
        <w:t>and 47</w:t>
      </w:r>
      <w:r w:rsidR="004E0B56">
        <w:rPr>
          <w:rFonts w:ascii="Times New Roman" w:eastAsia="Calibri" w:hAnsi="Times New Roman" w:cs="Times New Roman"/>
          <w:sz w:val="24"/>
          <w:szCs w:val="24"/>
        </w:rPr>
        <w:t xml:space="preserve">% if </w:t>
      </w:r>
      <w:r w:rsidR="00212DD7">
        <w:rPr>
          <w:rFonts w:ascii="Times New Roman" w:eastAsia="Calibri" w:hAnsi="Times New Roman" w:cs="Times New Roman"/>
          <w:sz w:val="24"/>
          <w:szCs w:val="24"/>
        </w:rPr>
        <w:t xml:space="preserve">the </w:t>
      </w:r>
      <w:r w:rsidR="004E0B56">
        <w:rPr>
          <w:rFonts w:ascii="Times New Roman" w:eastAsia="Calibri" w:hAnsi="Times New Roman" w:cs="Times New Roman"/>
          <w:sz w:val="24"/>
          <w:szCs w:val="24"/>
        </w:rPr>
        <w:t>household moves from non-dependency to high dependency</w:t>
      </w:r>
      <w:r w:rsidR="007374D6">
        <w:rPr>
          <w:rFonts w:ascii="Times New Roman" w:eastAsia="Calibri" w:hAnsi="Times New Roman" w:cs="Times New Roman"/>
          <w:sz w:val="24"/>
          <w:szCs w:val="24"/>
        </w:rPr>
        <w:t>. The results</w:t>
      </w:r>
      <w:r w:rsidR="008211B8">
        <w:rPr>
          <w:rFonts w:ascii="Times New Roman" w:eastAsia="Calibri" w:hAnsi="Times New Roman" w:cs="Times New Roman"/>
          <w:sz w:val="24"/>
          <w:szCs w:val="24"/>
        </w:rPr>
        <w:t xml:space="preserve"> indicated </w:t>
      </w:r>
      <w:r w:rsidR="007374D6">
        <w:rPr>
          <w:rFonts w:asciiTheme="majorBidi" w:hAnsiTheme="majorBidi" w:cstheme="majorBidi"/>
          <w:sz w:val="24"/>
          <w:szCs w:val="24"/>
        </w:rPr>
        <w:t>heterogeneity in household poverty scores across quantiles</w:t>
      </w:r>
      <w:r>
        <w:rPr>
          <w:rFonts w:asciiTheme="majorBidi" w:hAnsiTheme="majorBidi" w:cstheme="majorBidi"/>
          <w:sz w:val="24"/>
          <w:szCs w:val="24"/>
        </w:rPr>
        <w:t xml:space="preserve"> </w:t>
      </w:r>
      <w:r w:rsidR="00F12A22">
        <w:rPr>
          <w:rFonts w:asciiTheme="majorBidi" w:hAnsiTheme="majorBidi" w:cstheme="majorBidi"/>
          <w:sz w:val="24"/>
          <w:szCs w:val="24"/>
        </w:rPr>
        <w:t>in all efficiency influence estimators (EIE)</w:t>
      </w:r>
      <w:r w:rsidR="00737F3C">
        <w:rPr>
          <w:rFonts w:asciiTheme="majorBidi" w:hAnsiTheme="majorBidi" w:cstheme="majorBidi"/>
          <w:sz w:val="24"/>
          <w:szCs w:val="24"/>
        </w:rPr>
        <w:t>,</w:t>
      </w:r>
      <w:r w:rsidR="00B53EE8">
        <w:rPr>
          <w:rFonts w:asciiTheme="majorBidi" w:hAnsiTheme="majorBidi" w:cstheme="majorBidi"/>
          <w:sz w:val="24"/>
          <w:szCs w:val="24"/>
        </w:rPr>
        <w:t xml:space="preserve"> as indicated in Table 4.13</w:t>
      </w:r>
      <w:r w:rsidR="00F12A22">
        <w:rPr>
          <w:rFonts w:asciiTheme="majorBidi" w:hAnsiTheme="majorBidi" w:cstheme="majorBidi"/>
          <w:sz w:val="24"/>
          <w:szCs w:val="24"/>
        </w:rPr>
        <w:t xml:space="preserve"> and Figures 4.4, 4.5, 4.6</w:t>
      </w:r>
      <w:r w:rsidR="00737F3C">
        <w:rPr>
          <w:rFonts w:asciiTheme="majorBidi" w:hAnsiTheme="majorBidi" w:cstheme="majorBidi"/>
          <w:sz w:val="24"/>
          <w:szCs w:val="24"/>
        </w:rPr>
        <w:t>,</w:t>
      </w:r>
      <w:r w:rsidR="00F12A22">
        <w:rPr>
          <w:rFonts w:asciiTheme="majorBidi" w:hAnsiTheme="majorBidi" w:cstheme="majorBidi"/>
          <w:sz w:val="24"/>
          <w:szCs w:val="24"/>
        </w:rPr>
        <w:t xml:space="preserve"> and 4.7</w:t>
      </w:r>
      <w:r w:rsidR="008E1320">
        <w:rPr>
          <w:rFonts w:asciiTheme="majorBidi" w:hAnsiTheme="majorBidi" w:cstheme="majorBidi"/>
          <w:sz w:val="24"/>
          <w:szCs w:val="24"/>
        </w:rPr>
        <w:t xml:space="preserve">. </w:t>
      </w:r>
      <w:r w:rsidR="003B43FB">
        <w:rPr>
          <w:rFonts w:asciiTheme="majorBidi" w:hAnsiTheme="majorBidi" w:cstheme="majorBidi"/>
          <w:sz w:val="24"/>
          <w:szCs w:val="24"/>
        </w:rPr>
        <w:t>This implies that some households</w:t>
      </w:r>
      <w:r w:rsidR="00212DD7">
        <w:rPr>
          <w:rFonts w:asciiTheme="majorBidi" w:hAnsiTheme="majorBidi" w:cstheme="majorBidi"/>
          <w:sz w:val="24"/>
          <w:szCs w:val="24"/>
        </w:rPr>
        <w:t>,</w:t>
      </w:r>
      <w:r w:rsidR="00815888">
        <w:rPr>
          <w:rFonts w:asciiTheme="majorBidi" w:hAnsiTheme="majorBidi" w:cstheme="majorBidi"/>
          <w:sz w:val="24"/>
          <w:szCs w:val="24"/>
        </w:rPr>
        <w:t xml:space="preserve"> particularly from the lower quantile</w:t>
      </w:r>
      <w:r w:rsidR="00212DD7">
        <w:rPr>
          <w:rFonts w:asciiTheme="majorBidi" w:hAnsiTheme="majorBidi" w:cstheme="majorBidi"/>
          <w:sz w:val="24"/>
          <w:szCs w:val="24"/>
        </w:rPr>
        <w:t>,</w:t>
      </w:r>
      <w:r w:rsidR="003B43FB">
        <w:rPr>
          <w:rFonts w:asciiTheme="majorBidi" w:hAnsiTheme="majorBidi" w:cstheme="majorBidi"/>
          <w:sz w:val="24"/>
          <w:szCs w:val="24"/>
        </w:rPr>
        <w:t xml:space="preserve"> benefited more from the ocean fishery compared to others due </w:t>
      </w:r>
      <w:r w:rsidR="00212DD7">
        <w:rPr>
          <w:rFonts w:asciiTheme="majorBidi" w:hAnsiTheme="majorBidi" w:cstheme="majorBidi"/>
          <w:sz w:val="24"/>
          <w:szCs w:val="24"/>
        </w:rPr>
        <w:t>to higher investment in capital-</w:t>
      </w:r>
      <w:r w:rsidR="003B43FB">
        <w:rPr>
          <w:rFonts w:asciiTheme="majorBidi" w:hAnsiTheme="majorBidi" w:cstheme="majorBidi"/>
          <w:sz w:val="24"/>
          <w:szCs w:val="24"/>
        </w:rPr>
        <w:t xml:space="preserve">intensive fishing gears such as ring nets and sport fishing facilities. </w:t>
      </w:r>
      <w:r w:rsidR="00137E4D">
        <w:rPr>
          <w:rFonts w:asciiTheme="majorBidi" w:hAnsiTheme="majorBidi" w:cstheme="majorBidi"/>
          <w:sz w:val="24"/>
          <w:szCs w:val="24"/>
        </w:rPr>
        <w:t xml:space="preserve">Another possible explanation for this could be as a result of constraints enumerated by </w:t>
      </w:r>
      <w:r w:rsidR="0033510C">
        <w:rPr>
          <w:rFonts w:asciiTheme="majorBidi" w:hAnsiTheme="majorBidi" w:cstheme="majorBidi"/>
          <w:sz w:val="24"/>
          <w:szCs w:val="24"/>
        </w:rPr>
        <w:t xml:space="preserve">some </w:t>
      </w:r>
      <w:r w:rsidR="00137E4D">
        <w:rPr>
          <w:rFonts w:asciiTheme="majorBidi" w:hAnsiTheme="majorBidi" w:cstheme="majorBidi"/>
          <w:sz w:val="24"/>
          <w:szCs w:val="24"/>
        </w:rPr>
        <w:t>dependent househol</w:t>
      </w:r>
      <w:r w:rsidR="008972EB">
        <w:rPr>
          <w:rFonts w:asciiTheme="majorBidi" w:hAnsiTheme="majorBidi" w:cstheme="majorBidi"/>
          <w:sz w:val="24"/>
          <w:szCs w:val="24"/>
        </w:rPr>
        <w:t>ds</w:t>
      </w:r>
      <w:r w:rsidR="00212DD7">
        <w:rPr>
          <w:rFonts w:asciiTheme="majorBidi" w:hAnsiTheme="majorBidi" w:cstheme="majorBidi"/>
          <w:sz w:val="24"/>
          <w:szCs w:val="24"/>
        </w:rPr>
        <w:t>,</w:t>
      </w:r>
      <w:r w:rsidR="008972EB">
        <w:rPr>
          <w:rFonts w:asciiTheme="majorBidi" w:hAnsiTheme="majorBidi" w:cstheme="majorBidi"/>
          <w:sz w:val="24"/>
          <w:szCs w:val="24"/>
        </w:rPr>
        <w:t xml:space="preserve"> such </w:t>
      </w:r>
      <w:r w:rsidR="0094504F">
        <w:rPr>
          <w:rFonts w:asciiTheme="majorBidi" w:hAnsiTheme="majorBidi" w:cstheme="majorBidi"/>
          <w:sz w:val="24"/>
          <w:szCs w:val="24"/>
        </w:rPr>
        <w:t>as security of land tenure</w:t>
      </w:r>
      <w:r w:rsidR="008972EB">
        <w:rPr>
          <w:rFonts w:asciiTheme="majorBidi" w:hAnsiTheme="majorBidi" w:cstheme="majorBidi"/>
          <w:sz w:val="24"/>
          <w:szCs w:val="24"/>
        </w:rPr>
        <w:t xml:space="preserve"> </w:t>
      </w:r>
      <w:r w:rsidR="00137E4D">
        <w:rPr>
          <w:rFonts w:asciiTheme="majorBidi" w:hAnsiTheme="majorBidi" w:cstheme="majorBidi"/>
          <w:sz w:val="24"/>
          <w:szCs w:val="24"/>
        </w:rPr>
        <w:t xml:space="preserve">and </w:t>
      </w:r>
      <w:r w:rsidR="00494B8F">
        <w:rPr>
          <w:rFonts w:asciiTheme="majorBidi" w:hAnsiTheme="majorBidi" w:cstheme="majorBidi"/>
          <w:sz w:val="24"/>
          <w:szCs w:val="24"/>
        </w:rPr>
        <w:t>access to credit that prevents them from investing in ocean fishery or even other entrepreneurial activities</w:t>
      </w:r>
      <w:r w:rsidR="00137E4D">
        <w:rPr>
          <w:rFonts w:asciiTheme="majorBidi" w:hAnsiTheme="majorBidi" w:cstheme="majorBidi"/>
          <w:sz w:val="24"/>
          <w:szCs w:val="24"/>
        </w:rPr>
        <w:t xml:space="preserve">. </w:t>
      </w:r>
      <w:r w:rsidR="00FB4680" w:rsidRPr="003B43FB">
        <w:rPr>
          <w:rFonts w:ascii="Times New Roman" w:eastAsia="Calibri" w:hAnsi="Times New Roman" w:cs="Times New Roman"/>
          <w:color w:val="0D0D0D" w:themeColor="text1" w:themeTint="F2"/>
          <w:sz w:val="24"/>
          <w:szCs w:val="24"/>
        </w:rPr>
        <w:t>Eggert</w:t>
      </w:r>
      <w:r w:rsidR="00FB4680">
        <w:rPr>
          <w:rFonts w:ascii="Times New Roman" w:eastAsia="Calibri" w:hAnsi="Times New Roman" w:cs="Times New Roman"/>
          <w:i/>
          <w:iCs/>
          <w:color w:val="0D0D0D" w:themeColor="text1" w:themeTint="F2"/>
          <w:sz w:val="24"/>
          <w:szCs w:val="24"/>
        </w:rPr>
        <w:t xml:space="preserve"> et al</w:t>
      </w:r>
      <w:r w:rsidR="00FB4680">
        <w:rPr>
          <w:rFonts w:ascii="Times New Roman" w:eastAsia="Calibri" w:hAnsi="Times New Roman" w:cs="Times New Roman"/>
          <w:color w:val="0D0D0D" w:themeColor="text1" w:themeTint="F2"/>
          <w:sz w:val="24"/>
          <w:szCs w:val="24"/>
        </w:rPr>
        <w:t xml:space="preserve">. (2015) reported similar results in their assessment </w:t>
      </w:r>
      <w:r w:rsidR="007E7878">
        <w:rPr>
          <w:rFonts w:ascii="Times New Roman" w:eastAsia="Calibri" w:hAnsi="Times New Roman" w:cs="Times New Roman"/>
          <w:color w:val="0D0D0D" w:themeColor="text1" w:themeTint="F2"/>
          <w:sz w:val="24"/>
          <w:szCs w:val="24"/>
        </w:rPr>
        <w:t xml:space="preserve">of the </w:t>
      </w:r>
      <w:r w:rsidR="00FB4680">
        <w:rPr>
          <w:rFonts w:ascii="Times New Roman" w:eastAsia="Calibri" w:hAnsi="Times New Roman" w:cs="Times New Roman"/>
          <w:color w:val="0D0D0D" w:themeColor="text1" w:themeTint="F2"/>
          <w:sz w:val="24"/>
          <w:szCs w:val="24"/>
        </w:rPr>
        <w:t xml:space="preserve">welfare effect on Lake Victoria fishery, where they found </w:t>
      </w:r>
      <w:r w:rsidR="007E7878">
        <w:rPr>
          <w:rFonts w:ascii="Times New Roman" w:eastAsia="Calibri" w:hAnsi="Times New Roman" w:cs="Times New Roman"/>
          <w:color w:val="0D0D0D" w:themeColor="text1" w:themeTint="F2"/>
          <w:sz w:val="24"/>
          <w:szCs w:val="24"/>
        </w:rPr>
        <w:t xml:space="preserve">a </w:t>
      </w:r>
      <w:r w:rsidR="00FB4680">
        <w:rPr>
          <w:rFonts w:ascii="Times New Roman" w:eastAsia="Calibri" w:hAnsi="Times New Roman" w:cs="Times New Roman"/>
          <w:color w:val="0D0D0D" w:themeColor="text1" w:themeTint="F2"/>
          <w:sz w:val="24"/>
          <w:szCs w:val="24"/>
        </w:rPr>
        <w:t>simultaneous increase of real income with ine</w:t>
      </w:r>
      <w:r w:rsidR="003F21EF">
        <w:rPr>
          <w:rFonts w:ascii="Times New Roman" w:eastAsia="Calibri" w:hAnsi="Times New Roman" w:cs="Times New Roman"/>
          <w:color w:val="0D0D0D" w:themeColor="text1" w:themeTint="F2"/>
          <w:sz w:val="24"/>
          <w:szCs w:val="24"/>
        </w:rPr>
        <w:t>quality. The finding suggested</w:t>
      </w:r>
      <w:r w:rsidR="00FB4680">
        <w:rPr>
          <w:rFonts w:ascii="Times New Roman" w:eastAsia="Calibri" w:hAnsi="Times New Roman" w:cs="Times New Roman"/>
          <w:color w:val="0D0D0D" w:themeColor="text1" w:themeTint="F2"/>
          <w:sz w:val="24"/>
          <w:szCs w:val="24"/>
        </w:rPr>
        <w:t xml:space="preserve"> that growth in real income accrued to the wealthier </w:t>
      </w:r>
      <w:r w:rsidR="00257F89">
        <w:rPr>
          <w:rFonts w:ascii="Times New Roman" w:eastAsia="Calibri" w:hAnsi="Times New Roman" w:cs="Times New Roman"/>
          <w:color w:val="0D0D0D" w:themeColor="text1" w:themeTint="F2"/>
          <w:sz w:val="24"/>
          <w:szCs w:val="24"/>
        </w:rPr>
        <w:t>households</w:t>
      </w:r>
      <w:r w:rsidR="007E7878">
        <w:rPr>
          <w:rFonts w:ascii="Times New Roman" w:eastAsia="Calibri" w:hAnsi="Times New Roman" w:cs="Times New Roman"/>
          <w:color w:val="0D0D0D" w:themeColor="text1" w:themeTint="F2"/>
          <w:sz w:val="24"/>
          <w:szCs w:val="24"/>
        </w:rPr>
        <w:t xml:space="preserve">, with </w:t>
      </w:r>
      <w:r w:rsidR="00257F89">
        <w:rPr>
          <w:rFonts w:ascii="Times New Roman" w:eastAsia="Calibri" w:hAnsi="Times New Roman" w:cs="Times New Roman"/>
          <w:color w:val="0D0D0D" w:themeColor="text1" w:themeTint="F2"/>
          <w:sz w:val="24"/>
          <w:szCs w:val="24"/>
        </w:rPr>
        <w:t>poor households having limited growth in their real income</w:t>
      </w:r>
      <w:r w:rsidR="0024146D">
        <w:rPr>
          <w:rFonts w:ascii="Times New Roman" w:eastAsia="Calibri" w:hAnsi="Times New Roman" w:cs="Times New Roman"/>
          <w:color w:val="0D0D0D" w:themeColor="text1" w:themeTint="F2"/>
          <w:sz w:val="24"/>
          <w:szCs w:val="24"/>
        </w:rPr>
        <w:t xml:space="preserve"> due to disparities in social</w:t>
      </w:r>
      <w:r w:rsidR="000F2E1B">
        <w:rPr>
          <w:rFonts w:ascii="Times New Roman" w:eastAsia="Calibri" w:hAnsi="Times New Roman" w:cs="Times New Roman"/>
          <w:color w:val="0D0D0D" w:themeColor="text1" w:themeTint="F2"/>
          <w:sz w:val="24"/>
          <w:szCs w:val="24"/>
        </w:rPr>
        <w:t xml:space="preserve"> </w:t>
      </w:r>
      <w:r w:rsidR="0024146D">
        <w:rPr>
          <w:rFonts w:ascii="Times New Roman" w:eastAsia="Calibri" w:hAnsi="Times New Roman" w:cs="Times New Roman"/>
          <w:color w:val="0D0D0D" w:themeColor="text1" w:themeTint="F2"/>
          <w:sz w:val="24"/>
          <w:szCs w:val="24"/>
        </w:rPr>
        <w:t>and financial capital</w:t>
      </w:r>
      <w:r w:rsidR="000F2E1B">
        <w:rPr>
          <w:rFonts w:ascii="Times New Roman" w:eastAsia="Calibri" w:hAnsi="Times New Roman" w:cs="Times New Roman"/>
          <w:color w:val="0D0D0D" w:themeColor="text1" w:themeTint="F2"/>
          <w:sz w:val="24"/>
          <w:szCs w:val="24"/>
        </w:rPr>
        <w:t xml:space="preserve"> that ul</w:t>
      </w:r>
      <w:r w:rsidR="00212DD7">
        <w:rPr>
          <w:rFonts w:ascii="Times New Roman" w:eastAsia="Calibri" w:hAnsi="Times New Roman" w:cs="Times New Roman"/>
          <w:color w:val="0D0D0D" w:themeColor="text1" w:themeTint="F2"/>
          <w:sz w:val="24"/>
          <w:szCs w:val="24"/>
        </w:rPr>
        <w:t>timately contribute to material</w:t>
      </w:r>
      <w:r w:rsidR="000F2E1B">
        <w:rPr>
          <w:rFonts w:ascii="Times New Roman" w:eastAsia="Calibri" w:hAnsi="Times New Roman" w:cs="Times New Roman"/>
          <w:color w:val="0D0D0D" w:themeColor="text1" w:themeTint="F2"/>
          <w:sz w:val="24"/>
          <w:szCs w:val="24"/>
        </w:rPr>
        <w:t xml:space="preserve"> deprivations.</w:t>
      </w:r>
      <w:r w:rsidR="00257F89">
        <w:rPr>
          <w:rFonts w:ascii="Times New Roman" w:eastAsia="Calibri" w:hAnsi="Times New Roman" w:cs="Times New Roman"/>
          <w:color w:val="0D0D0D" w:themeColor="text1" w:themeTint="F2"/>
          <w:sz w:val="24"/>
          <w:szCs w:val="24"/>
        </w:rPr>
        <w:t xml:space="preserve"> </w:t>
      </w:r>
    </w:p>
    <w:p w14:paraId="4C79574E" w14:textId="52BF9A42" w:rsidR="002552E7" w:rsidRDefault="00212DD7"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lastRenderedPageBreak/>
        <w:t xml:space="preserve">Social struggles among </w:t>
      </w:r>
      <w:r w:rsidR="00B37FC8" w:rsidRPr="00B37FC8">
        <w:rPr>
          <w:rFonts w:asciiTheme="majorBidi" w:eastAsiaTheme="minorEastAsia" w:hAnsiTheme="majorBidi" w:cstheme="majorBidi"/>
          <w:color w:val="0D0D0D" w:themeColor="text1" w:themeTint="F2"/>
          <w:sz w:val="24"/>
          <w:szCs w:val="24"/>
        </w:rPr>
        <w:t>dependent households in re</w:t>
      </w:r>
      <w:r w:rsidR="00A775DF">
        <w:rPr>
          <w:rFonts w:asciiTheme="majorBidi" w:eastAsiaTheme="minorEastAsia" w:hAnsiTheme="majorBidi" w:cstheme="majorBidi"/>
          <w:color w:val="0D0D0D" w:themeColor="text1" w:themeTint="F2"/>
          <w:sz w:val="24"/>
          <w:szCs w:val="24"/>
        </w:rPr>
        <w:t>lation to powe</w:t>
      </w:r>
      <w:r w:rsidR="00B51760">
        <w:rPr>
          <w:rFonts w:asciiTheme="majorBidi" w:eastAsiaTheme="minorEastAsia" w:hAnsiTheme="majorBidi" w:cstheme="majorBidi"/>
          <w:color w:val="0D0D0D" w:themeColor="text1" w:themeTint="F2"/>
          <w:sz w:val="24"/>
          <w:szCs w:val="24"/>
        </w:rPr>
        <w:t>r and money have enhanced</w:t>
      </w:r>
      <w:r w:rsidR="00A775DF">
        <w:rPr>
          <w:rFonts w:asciiTheme="majorBidi" w:eastAsiaTheme="minorEastAsia" w:hAnsiTheme="majorBidi" w:cstheme="majorBidi"/>
          <w:color w:val="0D0D0D" w:themeColor="text1" w:themeTint="F2"/>
          <w:sz w:val="24"/>
          <w:szCs w:val="24"/>
        </w:rPr>
        <w:t xml:space="preserve"> </w:t>
      </w:r>
      <w:r w:rsidR="00FD58D6">
        <w:rPr>
          <w:rFonts w:asciiTheme="majorBidi" w:eastAsiaTheme="minorEastAsia" w:hAnsiTheme="majorBidi" w:cstheme="majorBidi"/>
          <w:color w:val="0D0D0D" w:themeColor="text1" w:themeTint="F2"/>
          <w:sz w:val="24"/>
          <w:szCs w:val="24"/>
        </w:rPr>
        <w:t>inequality (</w:t>
      </w:r>
      <w:r w:rsidR="00FD58D6">
        <w:rPr>
          <w:rFonts w:ascii="Times New Roman" w:eastAsia="Calibri" w:hAnsi="Times New Roman" w:cs="Times New Roman"/>
          <w:color w:val="0D0D0D" w:themeColor="text1" w:themeTint="F2"/>
          <w:sz w:val="24"/>
          <w:szCs w:val="24"/>
        </w:rPr>
        <w:t>Bavinck</w:t>
      </w:r>
      <w:r w:rsidR="00FD58D6">
        <w:rPr>
          <w:rFonts w:ascii="Times New Roman" w:eastAsia="Calibri" w:hAnsi="Times New Roman" w:cs="Times New Roman"/>
          <w:i/>
          <w:iCs/>
          <w:color w:val="0D0D0D" w:themeColor="text1" w:themeTint="F2"/>
          <w:sz w:val="24"/>
          <w:szCs w:val="24"/>
        </w:rPr>
        <w:t xml:space="preserve"> et al</w:t>
      </w:r>
      <w:r w:rsidR="00FD58D6">
        <w:rPr>
          <w:rFonts w:ascii="Times New Roman" w:eastAsia="Calibri" w:hAnsi="Times New Roman" w:cs="Times New Roman"/>
          <w:color w:val="0D0D0D" w:themeColor="text1" w:themeTint="F2"/>
          <w:sz w:val="24"/>
          <w:szCs w:val="24"/>
        </w:rPr>
        <w:t>., 2018</w:t>
      </w:r>
      <w:r w:rsidR="00FD58D6">
        <w:rPr>
          <w:rFonts w:asciiTheme="majorBidi" w:eastAsiaTheme="minorEastAsia" w:hAnsiTheme="majorBidi" w:cstheme="majorBidi"/>
          <w:color w:val="0D0D0D" w:themeColor="text1" w:themeTint="F2"/>
          <w:sz w:val="24"/>
          <w:szCs w:val="24"/>
        </w:rPr>
        <w:t>)</w:t>
      </w:r>
      <w:r w:rsidR="00A775DF">
        <w:rPr>
          <w:rFonts w:asciiTheme="majorBidi" w:eastAsiaTheme="minorEastAsia" w:hAnsiTheme="majorBidi" w:cstheme="majorBidi"/>
          <w:color w:val="0D0D0D" w:themeColor="text1" w:themeTint="F2"/>
          <w:sz w:val="24"/>
          <w:szCs w:val="24"/>
        </w:rPr>
        <w:t xml:space="preserve">. This has become evident as countries embrace </w:t>
      </w:r>
      <w:r w:rsidR="007E7878">
        <w:rPr>
          <w:rFonts w:asciiTheme="majorBidi" w:eastAsiaTheme="minorEastAsia" w:hAnsiTheme="majorBidi" w:cstheme="majorBidi"/>
          <w:color w:val="0D0D0D" w:themeColor="text1" w:themeTint="F2"/>
          <w:sz w:val="24"/>
          <w:szCs w:val="24"/>
        </w:rPr>
        <w:t xml:space="preserve">the </w:t>
      </w:r>
      <w:r w:rsidR="00A775DF">
        <w:rPr>
          <w:rFonts w:asciiTheme="majorBidi" w:eastAsiaTheme="minorEastAsia" w:hAnsiTheme="majorBidi" w:cstheme="majorBidi"/>
          <w:color w:val="0D0D0D" w:themeColor="text1" w:themeTint="F2"/>
          <w:sz w:val="24"/>
          <w:szCs w:val="24"/>
        </w:rPr>
        <w:t xml:space="preserve">blue revolution because the ability to benefit from the ocean resource has also been transformed. The shift to high technological capability has improved fishing efficiency and enhanced capacity growth. However, </w:t>
      </w:r>
      <w:r w:rsidR="00B274F0">
        <w:rPr>
          <w:rFonts w:asciiTheme="majorBidi" w:eastAsiaTheme="minorEastAsia" w:hAnsiTheme="majorBidi" w:cstheme="majorBidi"/>
          <w:color w:val="0D0D0D" w:themeColor="text1" w:themeTint="F2"/>
          <w:sz w:val="24"/>
          <w:szCs w:val="24"/>
        </w:rPr>
        <w:t>the disparity in</w:t>
      </w:r>
      <w:r w:rsidR="008B7B60">
        <w:rPr>
          <w:rFonts w:asciiTheme="majorBidi" w:eastAsiaTheme="minorEastAsia" w:hAnsiTheme="majorBidi" w:cstheme="majorBidi"/>
          <w:color w:val="0D0D0D" w:themeColor="text1" w:themeTint="F2"/>
          <w:sz w:val="24"/>
          <w:szCs w:val="24"/>
        </w:rPr>
        <w:t xml:space="preserve"> technol</w:t>
      </w:r>
      <w:r w:rsidR="00B274F0">
        <w:rPr>
          <w:rFonts w:asciiTheme="majorBidi" w:eastAsiaTheme="minorEastAsia" w:hAnsiTheme="majorBidi" w:cstheme="majorBidi"/>
          <w:color w:val="0D0D0D" w:themeColor="text1" w:themeTint="F2"/>
          <w:sz w:val="24"/>
          <w:szCs w:val="24"/>
        </w:rPr>
        <w:t>ogy</w:t>
      </w:r>
      <w:r w:rsidR="008B7B60">
        <w:rPr>
          <w:rFonts w:asciiTheme="majorBidi" w:eastAsiaTheme="minorEastAsia" w:hAnsiTheme="majorBidi" w:cstheme="majorBidi"/>
          <w:color w:val="0D0D0D" w:themeColor="text1" w:themeTint="F2"/>
          <w:sz w:val="24"/>
          <w:szCs w:val="24"/>
        </w:rPr>
        <w:t xml:space="preserve"> access has further escalated inequalities among fishers. The conducted interviews indicated that access to advanced technology among the dependent households was </w:t>
      </w:r>
      <w:r w:rsidR="007E7878">
        <w:rPr>
          <w:rFonts w:asciiTheme="majorBidi" w:eastAsiaTheme="minorEastAsia" w:hAnsiTheme="majorBidi" w:cstheme="majorBidi"/>
          <w:color w:val="0D0D0D" w:themeColor="text1" w:themeTint="F2"/>
          <w:sz w:val="24"/>
          <w:szCs w:val="24"/>
        </w:rPr>
        <w:t>attributed to financial capital</w:t>
      </w:r>
      <w:r w:rsidR="008B7B60">
        <w:rPr>
          <w:rFonts w:asciiTheme="majorBidi" w:eastAsiaTheme="minorEastAsia" w:hAnsiTheme="majorBidi" w:cstheme="majorBidi"/>
          <w:color w:val="0D0D0D" w:themeColor="text1" w:themeTint="F2"/>
          <w:sz w:val="24"/>
          <w:szCs w:val="24"/>
        </w:rPr>
        <w:t xml:space="preserve"> and social connections. </w:t>
      </w:r>
      <w:r w:rsidR="007E7878">
        <w:rPr>
          <w:rFonts w:asciiTheme="majorBidi" w:eastAsiaTheme="minorEastAsia" w:hAnsiTheme="majorBidi" w:cstheme="majorBidi"/>
          <w:color w:val="0D0D0D" w:themeColor="text1" w:themeTint="F2"/>
          <w:sz w:val="24"/>
          <w:szCs w:val="24"/>
        </w:rPr>
        <w:t>They further noted</w:t>
      </w:r>
      <w:r w:rsidR="008B7B60">
        <w:rPr>
          <w:rFonts w:asciiTheme="majorBidi" w:eastAsiaTheme="minorEastAsia" w:hAnsiTheme="majorBidi" w:cstheme="majorBidi"/>
          <w:color w:val="0D0D0D" w:themeColor="text1" w:themeTint="F2"/>
          <w:sz w:val="24"/>
          <w:szCs w:val="24"/>
        </w:rPr>
        <w:t xml:space="preserve"> that fishers with advanced equip</w:t>
      </w:r>
      <w:r w:rsidR="00FD58D6">
        <w:rPr>
          <w:rFonts w:asciiTheme="majorBidi" w:eastAsiaTheme="minorEastAsia" w:hAnsiTheme="majorBidi" w:cstheme="majorBidi"/>
          <w:color w:val="0D0D0D" w:themeColor="text1" w:themeTint="F2"/>
          <w:sz w:val="24"/>
          <w:szCs w:val="24"/>
        </w:rPr>
        <w:t>ment are more likely to earn higher returns compared to those using traditional methods such as foot fishing with lining. This implies how techn</w:t>
      </w:r>
      <w:r w:rsidR="00B51760">
        <w:rPr>
          <w:rFonts w:asciiTheme="majorBidi" w:eastAsiaTheme="minorEastAsia" w:hAnsiTheme="majorBidi" w:cstheme="majorBidi"/>
          <w:color w:val="0D0D0D" w:themeColor="text1" w:themeTint="F2"/>
          <w:sz w:val="24"/>
          <w:szCs w:val="24"/>
        </w:rPr>
        <w:t xml:space="preserve">ology has contributed to </w:t>
      </w:r>
      <w:r w:rsidR="00FD58D6">
        <w:rPr>
          <w:rFonts w:asciiTheme="majorBidi" w:eastAsiaTheme="minorEastAsia" w:hAnsiTheme="majorBidi" w:cstheme="majorBidi"/>
          <w:color w:val="0D0D0D" w:themeColor="text1" w:themeTint="F2"/>
          <w:sz w:val="24"/>
          <w:szCs w:val="24"/>
        </w:rPr>
        <w:t>inequalit</w:t>
      </w:r>
      <w:r w:rsidR="007E7878">
        <w:rPr>
          <w:rFonts w:asciiTheme="majorBidi" w:eastAsiaTheme="minorEastAsia" w:hAnsiTheme="majorBidi" w:cstheme="majorBidi"/>
          <w:color w:val="0D0D0D" w:themeColor="text1" w:themeTint="F2"/>
          <w:sz w:val="24"/>
          <w:szCs w:val="24"/>
        </w:rPr>
        <w:t>y among</w:t>
      </w:r>
      <w:r w:rsidR="00FD58D6">
        <w:rPr>
          <w:rFonts w:asciiTheme="majorBidi" w:eastAsiaTheme="minorEastAsia" w:hAnsiTheme="majorBidi" w:cstheme="majorBidi"/>
          <w:color w:val="0D0D0D" w:themeColor="text1" w:themeTint="F2"/>
          <w:sz w:val="24"/>
          <w:szCs w:val="24"/>
        </w:rPr>
        <w:t xml:space="preserve"> dependent households.</w:t>
      </w:r>
      <w:r w:rsidR="008B7B60">
        <w:rPr>
          <w:rFonts w:asciiTheme="majorBidi" w:eastAsiaTheme="minorEastAsia" w:hAnsiTheme="majorBidi" w:cstheme="majorBidi"/>
          <w:color w:val="0D0D0D" w:themeColor="text1" w:themeTint="F2"/>
          <w:sz w:val="24"/>
          <w:szCs w:val="24"/>
        </w:rPr>
        <w:t xml:space="preserve">  </w:t>
      </w:r>
      <w:r w:rsidR="00A775DF">
        <w:rPr>
          <w:rFonts w:asciiTheme="majorBidi" w:eastAsiaTheme="minorEastAsia" w:hAnsiTheme="majorBidi" w:cstheme="majorBidi"/>
          <w:color w:val="0D0D0D" w:themeColor="text1" w:themeTint="F2"/>
          <w:sz w:val="24"/>
          <w:szCs w:val="24"/>
        </w:rPr>
        <w:t xml:space="preserve"> </w:t>
      </w:r>
    </w:p>
    <w:p w14:paraId="661727DF" w14:textId="755E6B7B" w:rsidR="002552E7" w:rsidRDefault="00EA4C5D" w:rsidP="00B0254D">
      <w:pPr>
        <w:spacing w:after="0" w:line="360" w:lineRule="auto"/>
        <w:jc w:val="both"/>
        <w:rPr>
          <w:rFonts w:asciiTheme="majorBidi" w:eastAsiaTheme="minorEastAsia" w:hAnsiTheme="majorBidi" w:cstheme="majorBidi"/>
          <w:color w:val="0D0D0D" w:themeColor="text1" w:themeTint="F2"/>
          <w:sz w:val="24"/>
          <w:szCs w:val="24"/>
        </w:rPr>
      </w:pPr>
      <w:r w:rsidRPr="00D51F3F">
        <w:rPr>
          <w:rFonts w:asciiTheme="majorBidi" w:eastAsiaTheme="minorEastAsia" w:hAnsiTheme="majorBidi" w:cstheme="majorBidi"/>
          <w:noProof/>
          <w:color w:val="0D0D0D" w:themeColor="text1" w:themeTint="F2"/>
          <w:sz w:val="24"/>
          <w:szCs w:val="24"/>
        </w:rPr>
        <w:drawing>
          <wp:inline distT="0" distB="0" distL="0" distR="0" wp14:anchorId="13D23ACC" wp14:editId="4329F520">
            <wp:extent cx="5716988" cy="3371353"/>
            <wp:effectExtent l="0" t="0" r="0" b="635"/>
            <wp:docPr id="3" name="Picture 3" descr="C:\Users\Mohammed\Pictures\moh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ohammed\Pictures\moha (2).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731510" cy="3379917"/>
                    </a:xfrm>
                    <a:prstGeom prst="rect">
                      <a:avLst/>
                    </a:prstGeom>
                    <a:noFill/>
                    <a:ln>
                      <a:noFill/>
                    </a:ln>
                  </pic:spPr>
                </pic:pic>
              </a:graphicData>
            </a:graphic>
          </wp:inline>
        </w:drawing>
      </w:r>
    </w:p>
    <w:p w14:paraId="21617C5E" w14:textId="60C272F3" w:rsidR="002552E7" w:rsidRDefault="00ED0A12" w:rsidP="00B0254D">
      <w:pPr>
        <w:pStyle w:val="Caption"/>
        <w:rPr>
          <w:noProof/>
          <w:color w:val="0D0D0D" w:themeColor="text1" w:themeTint="F2"/>
        </w:rPr>
      </w:pPr>
      <w:bookmarkStart w:id="107" w:name="_Toc43764804"/>
      <w:r>
        <w:t>Figure 4.</w:t>
      </w:r>
      <w:r w:rsidR="00350E23">
        <w:fldChar w:fldCharType="begin"/>
      </w:r>
      <w:r w:rsidR="00350E23">
        <w:instrText xml:space="preserve"> SEQ Figure_4. \* ARABIC </w:instrText>
      </w:r>
      <w:r w:rsidR="00350E23">
        <w:fldChar w:fldCharType="separate"/>
      </w:r>
      <w:r w:rsidR="0004545E">
        <w:rPr>
          <w:noProof/>
        </w:rPr>
        <w:t>5</w:t>
      </w:r>
      <w:r w:rsidR="00350E23">
        <w:rPr>
          <w:noProof/>
        </w:rPr>
        <w:fldChar w:fldCharType="end"/>
      </w:r>
      <w:r w:rsidR="00254DB8">
        <w:rPr>
          <w:noProof/>
          <w:color w:val="0D0D0D" w:themeColor="text1" w:themeTint="F2"/>
        </w:rPr>
        <w:t>: Full pairwise comparison of average treatment effect (ATE)</w:t>
      </w:r>
      <w:r w:rsidR="002C36B1">
        <w:rPr>
          <w:noProof/>
          <w:color w:val="0D0D0D" w:themeColor="text1" w:themeTint="F2"/>
        </w:rPr>
        <w:t xml:space="preserve"> with 95% C</w:t>
      </w:r>
      <w:r w:rsidR="005D0FF7">
        <w:rPr>
          <w:noProof/>
          <w:color w:val="0D0D0D" w:themeColor="text1" w:themeTint="F2"/>
        </w:rPr>
        <w:t>I</w:t>
      </w:r>
      <w:r w:rsidR="002C36B1">
        <w:rPr>
          <w:noProof/>
          <w:color w:val="0D0D0D" w:themeColor="text1" w:themeTint="F2"/>
        </w:rPr>
        <w:t>s</w:t>
      </w:r>
      <w:bookmarkEnd w:id="107"/>
    </w:p>
    <w:p w14:paraId="33ECDA45" w14:textId="090E93BD" w:rsidR="002552E7" w:rsidRDefault="002C36B1" w:rsidP="00B0254D">
      <w:pPr>
        <w:spacing w:after="0"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noProof/>
          <w:color w:val="0D0D0D" w:themeColor="text1" w:themeTint="F2"/>
          <w:sz w:val="24"/>
          <w:szCs w:val="24"/>
        </w:rPr>
        <w:lastRenderedPageBreak/>
        <w:drawing>
          <wp:inline distT="0" distB="0" distL="0" distR="0" wp14:anchorId="58202474" wp14:editId="16539322">
            <wp:extent cx="5733939" cy="3411110"/>
            <wp:effectExtent l="0" t="0" r="635" b="0"/>
            <wp:docPr id="34" name="Picture 34" descr="C:\Users\Mohammed\Pictures\Saved Pictures\s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Mohammed\Pictures\Saved Pictures\ss (2).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732334" cy="3410155"/>
                    </a:xfrm>
                    <a:prstGeom prst="rect">
                      <a:avLst/>
                    </a:prstGeom>
                    <a:noFill/>
                    <a:ln>
                      <a:noFill/>
                    </a:ln>
                  </pic:spPr>
                </pic:pic>
              </a:graphicData>
            </a:graphic>
          </wp:inline>
        </w:drawing>
      </w:r>
    </w:p>
    <w:p w14:paraId="0A1A893D" w14:textId="50C132A1" w:rsidR="008128E3" w:rsidRDefault="00ED0A12" w:rsidP="00B0254D">
      <w:pPr>
        <w:pStyle w:val="Caption"/>
        <w:spacing w:after="0"/>
        <w:rPr>
          <w:rFonts w:eastAsiaTheme="minorEastAsia"/>
          <w:color w:val="0D0D0D" w:themeColor="text1" w:themeTint="F2"/>
        </w:rPr>
      </w:pPr>
      <w:bookmarkStart w:id="108" w:name="_Toc43764805"/>
      <w:r>
        <w:t>Figure 4.</w:t>
      </w:r>
      <w:r w:rsidR="00350E23">
        <w:fldChar w:fldCharType="begin"/>
      </w:r>
      <w:r w:rsidR="00350E23">
        <w:instrText xml:space="preserve"> SEQ Figure_4. \* ARABIC </w:instrText>
      </w:r>
      <w:r w:rsidR="00350E23">
        <w:fldChar w:fldCharType="separate"/>
      </w:r>
      <w:r w:rsidR="0004545E">
        <w:rPr>
          <w:noProof/>
        </w:rPr>
        <w:t>6</w:t>
      </w:r>
      <w:r w:rsidR="00350E23">
        <w:rPr>
          <w:noProof/>
        </w:rPr>
        <w:fldChar w:fldCharType="end"/>
      </w:r>
      <w:r w:rsidR="00254DB8" w:rsidRPr="00254DB8">
        <w:rPr>
          <w:rFonts w:eastAsiaTheme="minorEastAsia"/>
          <w:color w:val="0D0D0D" w:themeColor="text1" w:themeTint="F2"/>
        </w:rPr>
        <w:t>: Average treatment effect comparisons in the 25</w:t>
      </w:r>
      <w:r w:rsidR="00254DB8" w:rsidRPr="00254DB8">
        <w:rPr>
          <w:rFonts w:eastAsiaTheme="minorEastAsia"/>
          <w:color w:val="0D0D0D" w:themeColor="text1" w:themeTint="F2"/>
          <w:vertAlign w:val="superscript"/>
        </w:rPr>
        <w:t>th</w:t>
      </w:r>
      <w:r w:rsidR="00254DB8" w:rsidRPr="00254DB8">
        <w:rPr>
          <w:rFonts w:eastAsiaTheme="minorEastAsia"/>
          <w:color w:val="0D0D0D" w:themeColor="text1" w:themeTint="F2"/>
        </w:rPr>
        <w:t xml:space="preserve"> percentile</w:t>
      </w:r>
      <w:r w:rsidR="002C36B1">
        <w:rPr>
          <w:rFonts w:eastAsiaTheme="minorEastAsia"/>
          <w:color w:val="0D0D0D" w:themeColor="text1" w:themeTint="F2"/>
        </w:rPr>
        <w:t xml:space="preserve"> with 95% C</w:t>
      </w:r>
      <w:r w:rsidR="005D0FF7">
        <w:rPr>
          <w:rFonts w:eastAsiaTheme="minorEastAsia"/>
          <w:color w:val="0D0D0D" w:themeColor="text1" w:themeTint="F2"/>
        </w:rPr>
        <w:t>I</w:t>
      </w:r>
      <w:r w:rsidR="002C36B1">
        <w:rPr>
          <w:rFonts w:eastAsiaTheme="minorEastAsia"/>
          <w:color w:val="0D0D0D" w:themeColor="text1" w:themeTint="F2"/>
        </w:rPr>
        <w:t>s</w:t>
      </w:r>
      <w:bookmarkEnd w:id="108"/>
      <w:r w:rsidR="00254DB8" w:rsidRPr="00254DB8">
        <w:rPr>
          <w:rFonts w:eastAsiaTheme="minorEastAsia"/>
          <w:color w:val="0D0D0D" w:themeColor="text1" w:themeTint="F2"/>
        </w:rPr>
        <w:t xml:space="preserve"> </w:t>
      </w:r>
    </w:p>
    <w:p w14:paraId="2BED0CB9" w14:textId="4057003A" w:rsidR="002552E7" w:rsidRDefault="002C36B1"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noProof/>
          <w:color w:val="0D0D0D" w:themeColor="text1" w:themeTint="F2"/>
          <w:sz w:val="24"/>
          <w:szCs w:val="24"/>
        </w:rPr>
        <w:drawing>
          <wp:inline distT="0" distB="0" distL="0" distR="0" wp14:anchorId="677DEC4C" wp14:editId="74247F97">
            <wp:extent cx="5735117" cy="2999232"/>
            <wp:effectExtent l="0" t="0" r="0" b="0"/>
            <wp:docPr id="35" name="Picture 35" descr="C:\Users\Mohammed\Pictures\Saved Pictures\ss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Mohammed\Pictures\Saved Pictures\sss (2).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31510" cy="2997346"/>
                    </a:xfrm>
                    <a:prstGeom prst="rect">
                      <a:avLst/>
                    </a:prstGeom>
                    <a:noFill/>
                    <a:ln>
                      <a:noFill/>
                    </a:ln>
                  </pic:spPr>
                </pic:pic>
              </a:graphicData>
            </a:graphic>
          </wp:inline>
        </w:drawing>
      </w:r>
    </w:p>
    <w:p w14:paraId="400DD44C" w14:textId="63544A81" w:rsidR="00254DB8" w:rsidRDefault="00ED0A12" w:rsidP="00B0254D">
      <w:pPr>
        <w:pStyle w:val="Caption"/>
        <w:rPr>
          <w:rFonts w:eastAsiaTheme="minorEastAsia"/>
          <w:color w:val="0D0D0D" w:themeColor="text1" w:themeTint="F2"/>
        </w:rPr>
      </w:pPr>
      <w:bookmarkStart w:id="109" w:name="_Toc43764806"/>
      <w:r>
        <w:t>Figure 4.</w:t>
      </w:r>
      <w:r w:rsidR="00350E23">
        <w:fldChar w:fldCharType="begin"/>
      </w:r>
      <w:r w:rsidR="00350E23">
        <w:instrText xml:space="preserve"> SEQ Figure_4. \* ARABIC </w:instrText>
      </w:r>
      <w:r w:rsidR="00350E23">
        <w:fldChar w:fldCharType="separate"/>
      </w:r>
      <w:r w:rsidR="0004545E">
        <w:rPr>
          <w:noProof/>
        </w:rPr>
        <w:t>7</w:t>
      </w:r>
      <w:r w:rsidR="00350E23">
        <w:rPr>
          <w:noProof/>
        </w:rPr>
        <w:fldChar w:fldCharType="end"/>
      </w:r>
      <w:r w:rsidR="00254DB8" w:rsidRPr="00254DB8">
        <w:rPr>
          <w:rFonts w:eastAsiaTheme="minorEastAsia"/>
          <w:color w:val="0D0D0D" w:themeColor="text1" w:themeTint="F2"/>
        </w:rPr>
        <w:t>: Average treatment effect comparisons in the 50</w:t>
      </w:r>
      <w:r w:rsidR="00254DB8" w:rsidRPr="00254DB8">
        <w:rPr>
          <w:rFonts w:eastAsiaTheme="minorEastAsia"/>
          <w:color w:val="0D0D0D" w:themeColor="text1" w:themeTint="F2"/>
          <w:vertAlign w:val="superscript"/>
        </w:rPr>
        <w:t>th</w:t>
      </w:r>
      <w:r w:rsidR="00254DB8" w:rsidRPr="00254DB8">
        <w:rPr>
          <w:rFonts w:eastAsiaTheme="minorEastAsia"/>
          <w:color w:val="0D0D0D" w:themeColor="text1" w:themeTint="F2"/>
        </w:rPr>
        <w:t xml:space="preserve"> percentile</w:t>
      </w:r>
      <w:r w:rsidR="002C36B1">
        <w:rPr>
          <w:rFonts w:eastAsiaTheme="minorEastAsia"/>
          <w:color w:val="0D0D0D" w:themeColor="text1" w:themeTint="F2"/>
        </w:rPr>
        <w:t xml:space="preserve"> with 95% C</w:t>
      </w:r>
      <w:r w:rsidR="005D0FF7">
        <w:rPr>
          <w:rFonts w:eastAsiaTheme="minorEastAsia"/>
          <w:color w:val="0D0D0D" w:themeColor="text1" w:themeTint="F2"/>
        </w:rPr>
        <w:t>I</w:t>
      </w:r>
      <w:r w:rsidR="002C36B1">
        <w:rPr>
          <w:rFonts w:eastAsiaTheme="minorEastAsia"/>
          <w:color w:val="0D0D0D" w:themeColor="text1" w:themeTint="F2"/>
        </w:rPr>
        <w:t>s</w:t>
      </w:r>
      <w:bookmarkEnd w:id="109"/>
    </w:p>
    <w:p w14:paraId="6D963F33" w14:textId="55C1F7E1" w:rsidR="002552E7" w:rsidRDefault="00615FA0" w:rsidP="00B0254D">
      <w:pPr>
        <w:spacing w:after="0"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noProof/>
          <w:color w:val="0D0D0D" w:themeColor="text1" w:themeTint="F2"/>
          <w:sz w:val="24"/>
          <w:szCs w:val="24"/>
        </w:rPr>
        <w:lastRenderedPageBreak/>
        <w:drawing>
          <wp:inline distT="0" distB="0" distL="0" distR="0" wp14:anchorId="5A4E3C15" wp14:editId="5A6514AB">
            <wp:extent cx="5722806" cy="2790908"/>
            <wp:effectExtent l="0" t="0" r="0" b="0"/>
            <wp:docPr id="36" name="Picture 36" descr="C:\Users\Mohammed\Pictures\Saved Pictures\sss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Mohammed\Pictures\Saved Pictures\ssss (2).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31510" cy="2795153"/>
                    </a:xfrm>
                    <a:prstGeom prst="rect">
                      <a:avLst/>
                    </a:prstGeom>
                    <a:noFill/>
                    <a:ln>
                      <a:noFill/>
                    </a:ln>
                  </pic:spPr>
                </pic:pic>
              </a:graphicData>
            </a:graphic>
          </wp:inline>
        </w:drawing>
      </w:r>
    </w:p>
    <w:p w14:paraId="38036E54" w14:textId="1EC0BE61" w:rsidR="00BF7DFC" w:rsidRDefault="00ED0A12" w:rsidP="00B0254D">
      <w:pPr>
        <w:pStyle w:val="Caption"/>
        <w:rPr>
          <w:rFonts w:eastAsiaTheme="minorEastAsia"/>
          <w:color w:val="0D0D0D" w:themeColor="text1" w:themeTint="F2"/>
        </w:rPr>
      </w:pPr>
      <w:bookmarkStart w:id="110" w:name="_Toc43764807"/>
      <w:r>
        <w:t>Figure 4.</w:t>
      </w:r>
      <w:r w:rsidR="00350E23">
        <w:fldChar w:fldCharType="begin"/>
      </w:r>
      <w:r w:rsidR="00350E23">
        <w:instrText xml:space="preserve"> SEQ Figure_4. \* ARABIC </w:instrText>
      </w:r>
      <w:r w:rsidR="00350E23">
        <w:fldChar w:fldCharType="separate"/>
      </w:r>
      <w:r w:rsidR="0004545E">
        <w:rPr>
          <w:noProof/>
        </w:rPr>
        <w:t>8</w:t>
      </w:r>
      <w:r w:rsidR="00350E23">
        <w:rPr>
          <w:noProof/>
        </w:rPr>
        <w:fldChar w:fldCharType="end"/>
      </w:r>
      <w:r w:rsidR="00254DB8" w:rsidRPr="00254DB8">
        <w:rPr>
          <w:rFonts w:eastAsiaTheme="minorEastAsia"/>
          <w:color w:val="0D0D0D" w:themeColor="text1" w:themeTint="F2"/>
        </w:rPr>
        <w:t>: Average treatment effect comparisons in the 75</w:t>
      </w:r>
      <w:r w:rsidR="00254DB8" w:rsidRPr="00254DB8">
        <w:rPr>
          <w:rFonts w:eastAsiaTheme="minorEastAsia"/>
          <w:color w:val="0D0D0D" w:themeColor="text1" w:themeTint="F2"/>
          <w:vertAlign w:val="superscript"/>
        </w:rPr>
        <w:t>th</w:t>
      </w:r>
      <w:r w:rsidR="00254DB8" w:rsidRPr="00254DB8">
        <w:rPr>
          <w:rFonts w:eastAsiaTheme="minorEastAsia"/>
          <w:color w:val="0D0D0D" w:themeColor="text1" w:themeTint="F2"/>
        </w:rPr>
        <w:t xml:space="preserve"> percentile</w:t>
      </w:r>
      <w:r w:rsidR="00615FA0">
        <w:rPr>
          <w:rFonts w:eastAsiaTheme="minorEastAsia"/>
          <w:color w:val="0D0D0D" w:themeColor="text1" w:themeTint="F2"/>
        </w:rPr>
        <w:t xml:space="preserve"> with 95% C</w:t>
      </w:r>
      <w:r w:rsidR="005D0FF7">
        <w:rPr>
          <w:rFonts w:eastAsiaTheme="minorEastAsia"/>
          <w:color w:val="0D0D0D" w:themeColor="text1" w:themeTint="F2"/>
        </w:rPr>
        <w:t>I</w:t>
      </w:r>
      <w:r w:rsidR="00615FA0">
        <w:rPr>
          <w:rFonts w:eastAsiaTheme="minorEastAsia"/>
          <w:color w:val="0D0D0D" w:themeColor="text1" w:themeTint="F2"/>
        </w:rPr>
        <w:t>s</w:t>
      </w:r>
      <w:bookmarkEnd w:id="110"/>
    </w:p>
    <w:p w14:paraId="76AC6E72" w14:textId="34C3F7E5" w:rsidR="00D92721" w:rsidRDefault="0024146D" w:rsidP="00B0254D">
      <w:pPr>
        <w:spacing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color w:val="0D0D0D" w:themeColor="text1" w:themeTint="F2"/>
          <w:sz w:val="24"/>
          <w:szCs w:val="24"/>
        </w:rPr>
        <w:t>The margins plot for pairwise comparisons for full sample and 25</w:t>
      </w:r>
      <w:r w:rsidRPr="0024146D">
        <w:rPr>
          <w:rFonts w:asciiTheme="majorBidi" w:eastAsiaTheme="minorEastAsia" w:hAnsiTheme="majorBidi" w:cstheme="majorBidi"/>
          <w:color w:val="0D0D0D" w:themeColor="text1" w:themeTint="F2"/>
          <w:sz w:val="24"/>
          <w:szCs w:val="24"/>
          <w:vertAlign w:val="superscript"/>
        </w:rPr>
        <w:t>th</w:t>
      </w:r>
      <w:r>
        <w:rPr>
          <w:rFonts w:asciiTheme="majorBidi" w:eastAsiaTheme="minorEastAsia" w:hAnsiTheme="majorBidi" w:cstheme="majorBidi"/>
          <w:color w:val="0D0D0D" w:themeColor="text1" w:themeTint="F2"/>
          <w:sz w:val="24"/>
          <w:szCs w:val="24"/>
        </w:rPr>
        <w:t>, 50</w:t>
      </w:r>
      <w:r w:rsidRPr="0024146D">
        <w:rPr>
          <w:rFonts w:asciiTheme="majorBidi" w:eastAsiaTheme="minorEastAsia" w:hAnsiTheme="majorBidi" w:cstheme="majorBidi"/>
          <w:color w:val="0D0D0D" w:themeColor="text1" w:themeTint="F2"/>
          <w:sz w:val="24"/>
          <w:szCs w:val="24"/>
          <w:vertAlign w:val="superscript"/>
        </w:rPr>
        <w:t>th</w:t>
      </w:r>
      <w:r>
        <w:rPr>
          <w:rFonts w:asciiTheme="majorBidi" w:eastAsiaTheme="minorEastAsia" w:hAnsiTheme="majorBidi" w:cstheme="majorBidi"/>
          <w:color w:val="0D0D0D" w:themeColor="text1" w:themeTint="F2"/>
          <w:sz w:val="24"/>
          <w:szCs w:val="24"/>
        </w:rPr>
        <w:t>, and 75</w:t>
      </w:r>
      <w:r w:rsidRPr="0024146D">
        <w:rPr>
          <w:rFonts w:asciiTheme="majorBidi" w:eastAsiaTheme="minorEastAsia" w:hAnsiTheme="majorBidi" w:cstheme="majorBidi"/>
          <w:color w:val="0D0D0D" w:themeColor="text1" w:themeTint="F2"/>
          <w:sz w:val="24"/>
          <w:szCs w:val="24"/>
          <w:vertAlign w:val="superscript"/>
        </w:rPr>
        <w:t>th</w:t>
      </w:r>
      <w:r>
        <w:rPr>
          <w:rFonts w:asciiTheme="majorBidi" w:eastAsiaTheme="minorEastAsia" w:hAnsiTheme="majorBidi" w:cstheme="majorBidi"/>
          <w:color w:val="0D0D0D" w:themeColor="text1" w:themeTint="F2"/>
          <w:sz w:val="24"/>
          <w:szCs w:val="24"/>
        </w:rPr>
        <w:t xml:space="preserve"> per</w:t>
      </w:r>
      <w:r w:rsidR="00BF4410">
        <w:rPr>
          <w:rFonts w:asciiTheme="majorBidi" w:eastAsiaTheme="minorEastAsia" w:hAnsiTheme="majorBidi" w:cstheme="majorBidi"/>
          <w:color w:val="0D0D0D" w:themeColor="text1" w:themeTint="F2"/>
          <w:sz w:val="24"/>
          <w:szCs w:val="24"/>
        </w:rPr>
        <w:t>centile of the household poverty score</w:t>
      </w:r>
      <w:r>
        <w:rPr>
          <w:rFonts w:asciiTheme="majorBidi" w:eastAsiaTheme="minorEastAsia" w:hAnsiTheme="majorBidi" w:cstheme="majorBidi"/>
          <w:color w:val="0D0D0D" w:themeColor="text1" w:themeTint="F2"/>
          <w:sz w:val="24"/>
          <w:szCs w:val="24"/>
        </w:rPr>
        <w:t xml:space="preserve"> are presented in Figure</w:t>
      </w:r>
      <w:r w:rsidR="00067C9B">
        <w:rPr>
          <w:rFonts w:asciiTheme="majorBidi" w:eastAsiaTheme="minorEastAsia" w:hAnsiTheme="majorBidi" w:cstheme="majorBidi"/>
          <w:color w:val="0D0D0D" w:themeColor="text1" w:themeTint="F2"/>
          <w:sz w:val="24"/>
          <w:szCs w:val="24"/>
        </w:rPr>
        <w:t>s</w:t>
      </w:r>
      <w:r w:rsidR="00C23DD7">
        <w:rPr>
          <w:rFonts w:asciiTheme="majorBidi" w:eastAsiaTheme="minorEastAsia" w:hAnsiTheme="majorBidi" w:cstheme="majorBidi"/>
          <w:color w:val="0D0D0D" w:themeColor="text1" w:themeTint="F2"/>
          <w:sz w:val="24"/>
          <w:szCs w:val="24"/>
        </w:rPr>
        <w:t xml:space="preserve"> 4.</w:t>
      </w:r>
      <w:r w:rsidR="005378D2">
        <w:rPr>
          <w:rFonts w:asciiTheme="majorBidi" w:eastAsiaTheme="minorEastAsia" w:hAnsiTheme="majorBidi" w:cstheme="majorBidi"/>
          <w:color w:val="0D0D0D" w:themeColor="text1" w:themeTint="F2"/>
          <w:sz w:val="24"/>
          <w:szCs w:val="24"/>
        </w:rPr>
        <w:t>5</w:t>
      </w:r>
      <w:r w:rsidR="00C23DD7">
        <w:rPr>
          <w:rFonts w:asciiTheme="majorBidi" w:eastAsiaTheme="minorEastAsia" w:hAnsiTheme="majorBidi" w:cstheme="majorBidi"/>
          <w:color w:val="0D0D0D" w:themeColor="text1" w:themeTint="F2"/>
          <w:sz w:val="24"/>
          <w:szCs w:val="24"/>
        </w:rPr>
        <w:t>, 4.</w:t>
      </w:r>
      <w:r w:rsidR="005378D2">
        <w:rPr>
          <w:rFonts w:asciiTheme="majorBidi" w:eastAsiaTheme="minorEastAsia" w:hAnsiTheme="majorBidi" w:cstheme="majorBidi"/>
          <w:color w:val="0D0D0D" w:themeColor="text1" w:themeTint="F2"/>
          <w:sz w:val="24"/>
          <w:szCs w:val="24"/>
        </w:rPr>
        <w:t>6</w:t>
      </w:r>
      <w:r w:rsidR="00C23DD7">
        <w:rPr>
          <w:rFonts w:asciiTheme="majorBidi" w:eastAsiaTheme="minorEastAsia" w:hAnsiTheme="majorBidi" w:cstheme="majorBidi"/>
          <w:color w:val="0D0D0D" w:themeColor="text1" w:themeTint="F2"/>
          <w:sz w:val="24"/>
          <w:szCs w:val="24"/>
        </w:rPr>
        <w:t>, 4.</w:t>
      </w:r>
      <w:r w:rsidR="005378D2">
        <w:rPr>
          <w:rFonts w:asciiTheme="majorBidi" w:eastAsiaTheme="minorEastAsia" w:hAnsiTheme="majorBidi" w:cstheme="majorBidi"/>
          <w:color w:val="0D0D0D" w:themeColor="text1" w:themeTint="F2"/>
          <w:sz w:val="24"/>
          <w:szCs w:val="24"/>
        </w:rPr>
        <w:t>7</w:t>
      </w:r>
      <w:r w:rsidR="00C23DD7">
        <w:rPr>
          <w:rFonts w:asciiTheme="majorBidi" w:eastAsiaTheme="minorEastAsia" w:hAnsiTheme="majorBidi" w:cstheme="majorBidi"/>
          <w:color w:val="0D0D0D" w:themeColor="text1" w:themeTint="F2"/>
          <w:sz w:val="24"/>
          <w:szCs w:val="24"/>
        </w:rPr>
        <w:t>, and 4.</w:t>
      </w:r>
      <w:r w:rsidR="005378D2">
        <w:rPr>
          <w:rFonts w:asciiTheme="majorBidi" w:eastAsiaTheme="minorEastAsia" w:hAnsiTheme="majorBidi" w:cstheme="majorBidi"/>
          <w:color w:val="0D0D0D" w:themeColor="text1" w:themeTint="F2"/>
          <w:sz w:val="24"/>
          <w:szCs w:val="24"/>
        </w:rPr>
        <w:t>8</w:t>
      </w:r>
      <w:r w:rsidR="00737F3C">
        <w:rPr>
          <w:rFonts w:asciiTheme="majorBidi" w:eastAsiaTheme="minorEastAsia" w:hAnsiTheme="majorBidi" w:cstheme="majorBidi"/>
          <w:color w:val="0D0D0D" w:themeColor="text1" w:themeTint="F2"/>
          <w:sz w:val="24"/>
          <w:szCs w:val="24"/>
        </w:rPr>
        <w:t>,</w:t>
      </w:r>
      <w:r w:rsidR="00C23DD7">
        <w:rPr>
          <w:rFonts w:asciiTheme="majorBidi" w:eastAsiaTheme="minorEastAsia" w:hAnsiTheme="majorBidi" w:cstheme="majorBidi"/>
          <w:color w:val="0D0D0D" w:themeColor="text1" w:themeTint="F2"/>
          <w:sz w:val="24"/>
          <w:szCs w:val="24"/>
        </w:rPr>
        <w:t xml:space="preserve"> respectively. From the figures, 2 vs 1 denotes moving from non-dependency to low dependency level, 3 vs 1 entails moving from non-dependency to high dependency</w:t>
      </w:r>
      <w:r w:rsidR="00737F3C">
        <w:rPr>
          <w:rFonts w:asciiTheme="majorBidi" w:eastAsiaTheme="minorEastAsia" w:hAnsiTheme="majorBidi" w:cstheme="majorBidi"/>
          <w:color w:val="0D0D0D" w:themeColor="text1" w:themeTint="F2"/>
          <w:sz w:val="24"/>
          <w:szCs w:val="24"/>
        </w:rPr>
        <w:t>,</w:t>
      </w:r>
      <w:r w:rsidR="00C23DD7">
        <w:rPr>
          <w:rFonts w:asciiTheme="majorBidi" w:eastAsiaTheme="minorEastAsia" w:hAnsiTheme="majorBidi" w:cstheme="majorBidi"/>
          <w:color w:val="0D0D0D" w:themeColor="text1" w:themeTint="F2"/>
          <w:sz w:val="24"/>
          <w:szCs w:val="24"/>
        </w:rPr>
        <w:t xml:space="preserve"> and 3 vs 2 represents moving from low dependency to high dependency.</w:t>
      </w:r>
      <w:r w:rsidR="003E2AFD">
        <w:rPr>
          <w:rFonts w:asciiTheme="majorBidi" w:eastAsiaTheme="minorEastAsia" w:hAnsiTheme="majorBidi" w:cstheme="majorBidi"/>
          <w:color w:val="0D0D0D" w:themeColor="text1" w:themeTint="F2"/>
          <w:sz w:val="24"/>
          <w:szCs w:val="24"/>
        </w:rPr>
        <w:t xml:space="preserve"> The figures depict graphical representation</w:t>
      </w:r>
      <w:r w:rsidR="00737F3C">
        <w:rPr>
          <w:rFonts w:asciiTheme="majorBidi" w:eastAsiaTheme="minorEastAsia" w:hAnsiTheme="majorBidi" w:cstheme="majorBidi"/>
          <w:color w:val="0D0D0D" w:themeColor="text1" w:themeTint="F2"/>
          <w:sz w:val="24"/>
          <w:szCs w:val="24"/>
        </w:rPr>
        <w:t>s</w:t>
      </w:r>
      <w:r w:rsidR="003E2AFD">
        <w:rPr>
          <w:rFonts w:asciiTheme="majorBidi" w:eastAsiaTheme="minorEastAsia" w:hAnsiTheme="majorBidi" w:cstheme="majorBidi"/>
          <w:color w:val="0D0D0D" w:themeColor="text1" w:themeTint="F2"/>
          <w:sz w:val="24"/>
          <w:szCs w:val="24"/>
        </w:rPr>
        <w:t xml:space="preserve"> of quantile treatment effect</w:t>
      </w:r>
      <w:r w:rsidR="00067C9B">
        <w:rPr>
          <w:rFonts w:asciiTheme="majorBidi" w:eastAsiaTheme="minorEastAsia" w:hAnsiTheme="majorBidi" w:cstheme="majorBidi"/>
          <w:color w:val="0D0D0D" w:themeColor="text1" w:themeTint="F2"/>
          <w:sz w:val="24"/>
          <w:szCs w:val="24"/>
        </w:rPr>
        <w:t xml:space="preserve"> as presented and discussed</w:t>
      </w:r>
      <w:r w:rsidR="00E56612">
        <w:rPr>
          <w:rFonts w:asciiTheme="majorBidi" w:eastAsiaTheme="minorEastAsia" w:hAnsiTheme="majorBidi" w:cstheme="majorBidi"/>
          <w:color w:val="0D0D0D" w:themeColor="text1" w:themeTint="F2"/>
          <w:sz w:val="24"/>
          <w:szCs w:val="24"/>
        </w:rPr>
        <w:t xml:space="preserve"> in Table 4.13</w:t>
      </w:r>
      <w:r w:rsidR="003E2AFD">
        <w:rPr>
          <w:rFonts w:asciiTheme="majorBidi" w:eastAsiaTheme="minorEastAsia" w:hAnsiTheme="majorBidi" w:cstheme="majorBidi"/>
          <w:color w:val="0D0D0D" w:themeColor="text1" w:themeTint="F2"/>
          <w:sz w:val="24"/>
          <w:szCs w:val="24"/>
        </w:rPr>
        <w:t>.</w:t>
      </w:r>
      <w:r w:rsidR="004C07B4">
        <w:rPr>
          <w:rFonts w:asciiTheme="majorBidi" w:eastAsiaTheme="minorEastAsia" w:hAnsiTheme="majorBidi" w:cstheme="majorBidi"/>
          <w:color w:val="0D0D0D" w:themeColor="text1" w:themeTint="F2"/>
          <w:sz w:val="24"/>
          <w:szCs w:val="24"/>
        </w:rPr>
        <w:t xml:space="preserve"> </w:t>
      </w:r>
    </w:p>
    <w:p w14:paraId="5015F4C3" w14:textId="2D7E60E7" w:rsidR="007374D6" w:rsidRPr="007374D6" w:rsidRDefault="004C07B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w:t>
      </w:r>
      <w:r w:rsidR="00BF4410">
        <w:rPr>
          <w:rFonts w:ascii="Times New Roman" w:eastAsia="Calibri" w:hAnsi="Times New Roman" w:cs="Times New Roman"/>
          <w:sz w:val="24"/>
          <w:szCs w:val="24"/>
        </w:rPr>
        <w:t xml:space="preserve"> study also estimated the quantile treatment effect on per-capita income</w:t>
      </w:r>
      <w:r w:rsidR="00B274F0">
        <w:rPr>
          <w:rFonts w:ascii="Times New Roman" w:eastAsia="Calibri" w:hAnsi="Times New Roman" w:cs="Times New Roman"/>
          <w:sz w:val="24"/>
          <w:szCs w:val="24"/>
        </w:rPr>
        <w:t>,</w:t>
      </w:r>
      <w:r w:rsidR="00E56612">
        <w:rPr>
          <w:rFonts w:ascii="Times New Roman" w:eastAsia="Calibri" w:hAnsi="Times New Roman" w:cs="Times New Roman"/>
          <w:sz w:val="24"/>
          <w:szCs w:val="24"/>
        </w:rPr>
        <w:t xml:space="preserve"> as presented in Table A</w:t>
      </w:r>
      <w:r w:rsidR="00C813FB" w:rsidRPr="00C813FB">
        <w:rPr>
          <w:rFonts w:ascii="Times New Roman" w:eastAsia="Calibri" w:hAnsi="Times New Roman" w:cs="Times New Roman"/>
          <w:sz w:val="24"/>
          <w:szCs w:val="24"/>
        </w:rPr>
        <w:t>I</w:t>
      </w:r>
      <w:r w:rsidR="00C813FB">
        <w:rPr>
          <w:rFonts w:ascii="Times New Roman" w:eastAsia="Calibri" w:hAnsi="Times New Roman" w:cs="Times New Roman"/>
          <w:sz w:val="24"/>
          <w:szCs w:val="24"/>
        </w:rPr>
        <w:t>I</w:t>
      </w:r>
      <w:r w:rsidR="00C813FB" w:rsidRPr="00C813FB">
        <w:rPr>
          <w:rFonts w:ascii="Times New Roman" w:eastAsia="Calibri" w:hAnsi="Times New Roman" w:cs="Times New Roman"/>
          <w:sz w:val="24"/>
          <w:szCs w:val="24"/>
        </w:rPr>
        <w:t>I</w:t>
      </w:r>
      <w:r w:rsidR="000A0C3C">
        <w:rPr>
          <w:rFonts w:ascii="Times New Roman" w:eastAsia="Calibri" w:hAnsi="Times New Roman" w:cs="Times New Roman"/>
          <w:sz w:val="24"/>
          <w:szCs w:val="24"/>
        </w:rPr>
        <w:t>e</w:t>
      </w:r>
      <w:r w:rsidR="00BF4410">
        <w:rPr>
          <w:rFonts w:ascii="Times New Roman" w:eastAsia="Calibri" w:hAnsi="Times New Roman" w:cs="Times New Roman"/>
          <w:sz w:val="24"/>
          <w:szCs w:val="24"/>
        </w:rPr>
        <w:t xml:space="preserve">. The results indicated that increasing ocean fishery dependence positively influenced per capita income across all quantiles. The </w:t>
      </w:r>
      <w:r>
        <w:rPr>
          <w:rFonts w:ascii="Times New Roman" w:eastAsia="Calibri" w:hAnsi="Times New Roman" w:cs="Times New Roman"/>
          <w:sz w:val="24"/>
          <w:szCs w:val="24"/>
        </w:rPr>
        <w:t>results implied that ocean fishery is an important source of livelihood, and as such, it has the potential for improving human welfare through increased income</w:t>
      </w:r>
      <w:r w:rsidRPr="001B022B">
        <w:rPr>
          <w:rFonts w:ascii="Times New Roman" w:eastAsia="Calibri" w:hAnsi="Times New Roman" w:cs="Times New Roman"/>
          <w:sz w:val="24"/>
          <w:szCs w:val="24"/>
        </w:rPr>
        <w:t>. It is based on this notion that households pursue</w:t>
      </w:r>
      <w:r>
        <w:rPr>
          <w:rFonts w:ascii="Times New Roman" w:eastAsia="Calibri" w:hAnsi="Times New Roman" w:cs="Times New Roman"/>
          <w:sz w:val="24"/>
          <w:szCs w:val="24"/>
        </w:rPr>
        <w:t>d</w:t>
      </w:r>
      <w:r w:rsidRPr="001B022B">
        <w:rPr>
          <w:rFonts w:ascii="Times New Roman" w:eastAsia="Calibri" w:hAnsi="Times New Roman" w:cs="Times New Roman"/>
          <w:sz w:val="24"/>
          <w:szCs w:val="24"/>
        </w:rPr>
        <w:t xml:space="preserve"> specialist fishing</w:t>
      </w:r>
      <w:r>
        <w:rPr>
          <w:rFonts w:ascii="Times New Roman" w:eastAsia="Calibri" w:hAnsi="Times New Roman" w:cs="Times New Roman"/>
          <w:sz w:val="24"/>
          <w:szCs w:val="24"/>
        </w:rPr>
        <w:t xml:space="preserve"> in the region</w:t>
      </w:r>
      <w:r w:rsidRPr="001B022B">
        <w:rPr>
          <w:rFonts w:ascii="Times New Roman" w:eastAsia="Calibri" w:hAnsi="Times New Roman" w:cs="Times New Roman"/>
          <w:sz w:val="24"/>
          <w:szCs w:val="24"/>
        </w:rPr>
        <w:t xml:space="preserve"> as a means of </w:t>
      </w:r>
      <w:r w:rsidR="00815888">
        <w:rPr>
          <w:rFonts w:ascii="Times New Roman" w:eastAsia="Calibri" w:hAnsi="Times New Roman" w:cs="Times New Roman"/>
          <w:sz w:val="24"/>
          <w:szCs w:val="24"/>
        </w:rPr>
        <w:t>enhanced commercialization</w:t>
      </w:r>
      <w:r w:rsidRPr="001B022B">
        <w:rPr>
          <w:rFonts w:ascii="Times New Roman" w:eastAsia="Calibri" w:hAnsi="Times New Roman" w:cs="Times New Roman"/>
          <w:sz w:val="24"/>
          <w:szCs w:val="24"/>
        </w:rPr>
        <w:t>.</w:t>
      </w:r>
      <w:r w:rsidR="007374D6">
        <w:rPr>
          <w:rFonts w:ascii="Times New Roman" w:eastAsia="Calibri" w:hAnsi="Times New Roman" w:cs="Times New Roman"/>
          <w:sz w:val="24"/>
          <w:szCs w:val="24"/>
        </w:rPr>
        <w:t xml:space="preserve"> </w:t>
      </w:r>
      <w:r w:rsidR="00D92721">
        <w:rPr>
          <w:rFonts w:ascii="Times New Roman" w:eastAsia="Calibri" w:hAnsi="Times New Roman" w:cs="Times New Roman"/>
          <w:sz w:val="24"/>
          <w:szCs w:val="24"/>
        </w:rPr>
        <w:t>However,</w:t>
      </w:r>
      <w:r w:rsidR="007374D6" w:rsidRPr="007374D6">
        <w:rPr>
          <w:rFonts w:ascii="Times New Roman" w:eastAsia="Calibri" w:hAnsi="Times New Roman" w:cs="Times New Roman"/>
          <w:sz w:val="24"/>
          <w:szCs w:val="24"/>
        </w:rPr>
        <w:t xml:space="preserve"> as ocean fishery dependence increased, the per-capita income increased at a diminishing rate across all quantiles. This could have been attributed to declining fish biomass, particularly after trawlers and mining companies start to operate in the Indian Ocean in the coastal region of Kenya</w:t>
      </w:r>
      <w:r w:rsidR="00D92721">
        <w:rPr>
          <w:rFonts w:ascii="Times New Roman" w:eastAsia="Calibri" w:hAnsi="Times New Roman" w:cs="Times New Roman"/>
          <w:sz w:val="24"/>
          <w:szCs w:val="24"/>
        </w:rPr>
        <w:t>. The results also indicated that there was heterogeneity in income gains across all quantiles</w:t>
      </w:r>
      <w:r w:rsidR="00B274F0">
        <w:rPr>
          <w:rFonts w:ascii="Times New Roman" w:eastAsia="Calibri" w:hAnsi="Times New Roman" w:cs="Times New Roman"/>
          <w:sz w:val="24"/>
          <w:szCs w:val="24"/>
        </w:rPr>
        <w:t>,</w:t>
      </w:r>
      <w:r w:rsidR="003C3981">
        <w:rPr>
          <w:rFonts w:ascii="Times New Roman" w:eastAsia="Calibri" w:hAnsi="Times New Roman" w:cs="Times New Roman"/>
          <w:sz w:val="24"/>
          <w:szCs w:val="24"/>
        </w:rPr>
        <w:t xml:space="preserve"> </w:t>
      </w:r>
      <w:r w:rsidR="00D92721">
        <w:rPr>
          <w:rFonts w:ascii="Times New Roman" w:eastAsia="Calibri" w:hAnsi="Times New Roman" w:cs="Times New Roman"/>
          <w:sz w:val="24"/>
          <w:szCs w:val="24"/>
        </w:rPr>
        <w:t xml:space="preserve">implying </w:t>
      </w:r>
      <w:r w:rsidR="000752A7">
        <w:rPr>
          <w:rFonts w:ascii="Times New Roman" w:eastAsia="Calibri" w:hAnsi="Times New Roman" w:cs="Times New Roman"/>
          <w:sz w:val="24"/>
          <w:szCs w:val="24"/>
        </w:rPr>
        <w:t>a possible</w:t>
      </w:r>
      <w:r w:rsidR="003C3981">
        <w:rPr>
          <w:rFonts w:ascii="Times New Roman" w:eastAsia="Calibri" w:hAnsi="Times New Roman" w:cs="Times New Roman"/>
          <w:sz w:val="24"/>
          <w:szCs w:val="24"/>
        </w:rPr>
        <w:t xml:space="preserve"> reason why the households were experiencing</w:t>
      </w:r>
      <w:r w:rsidR="00B274F0">
        <w:rPr>
          <w:rFonts w:ascii="Times New Roman" w:eastAsia="Calibri" w:hAnsi="Times New Roman" w:cs="Times New Roman"/>
          <w:sz w:val="24"/>
          <w:szCs w:val="24"/>
        </w:rPr>
        <w:t xml:space="preserve"> a</w:t>
      </w:r>
      <w:r w:rsidR="003C3981">
        <w:rPr>
          <w:rFonts w:ascii="Times New Roman" w:eastAsia="Calibri" w:hAnsi="Times New Roman" w:cs="Times New Roman"/>
          <w:sz w:val="24"/>
          <w:szCs w:val="24"/>
        </w:rPr>
        <w:t xml:space="preserve"> positive relationship between ocean fishery dependence and inequality. </w:t>
      </w:r>
    </w:p>
    <w:p w14:paraId="755BC5A9" w14:textId="77777777" w:rsidR="008B4758" w:rsidRPr="00755A9B" w:rsidRDefault="008B4758" w:rsidP="00B0254D">
      <w:pPr>
        <w:pStyle w:val="Heading3"/>
        <w:rPr>
          <w:rFonts w:asciiTheme="majorBidi" w:eastAsiaTheme="minorEastAsia" w:hAnsiTheme="majorBidi"/>
          <w:color w:val="auto"/>
          <w:sz w:val="24"/>
          <w:szCs w:val="24"/>
        </w:rPr>
      </w:pPr>
      <w:bookmarkStart w:id="111" w:name="_Toc71839720"/>
      <w:r w:rsidRPr="00755A9B">
        <w:rPr>
          <w:rFonts w:asciiTheme="majorBidi" w:eastAsiaTheme="minorEastAsia" w:hAnsiTheme="majorBidi"/>
          <w:color w:val="auto"/>
          <w:sz w:val="24"/>
          <w:szCs w:val="24"/>
        </w:rPr>
        <w:lastRenderedPageBreak/>
        <w:t>4.3.4. Dose response function</w:t>
      </w:r>
      <w:bookmarkEnd w:id="111"/>
    </w:p>
    <w:p w14:paraId="5CBAE904" w14:textId="37D8B75E" w:rsidR="00965757" w:rsidRPr="00965757" w:rsidRDefault="00FE42CC" w:rsidP="00B0254D">
      <w:pPr>
        <w:spacing w:after="0" w:line="360" w:lineRule="auto"/>
        <w:jc w:val="both"/>
        <w:rPr>
          <w:rFonts w:asciiTheme="majorBidi" w:eastAsiaTheme="minorEastAsia" w:hAnsiTheme="majorBidi" w:cstheme="majorBidi"/>
          <w:color w:val="0D0D0D" w:themeColor="text1" w:themeTint="F2"/>
          <w:sz w:val="24"/>
          <w:szCs w:val="24"/>
        </w:rPr>
      </w:pPr>
      <w:r w:rsidRPr="00FE42CC">
        <w:rPr>
          <w:rFonts w:asciiTheme="majorBidi" w:eastAsiaTheme="minorEastAsia" w:hAnsiTheme="majorBidi" w:cstheme="majorBidi"/>
          <w:color w:val="0D0D0D" w:themeColor="text1" w:themeTint="F2"/>
          <w:sz w:val="24"/>
          <w:szCs w:val="24"/>
        </w:rPr>
        <w:t>The impact of ocean fishery dependence on poverty outcomes was also examined using the dose-response func</w:t>
      </w:r>
      <w:r w:rsidR="00206B4F">
        <w:rPr>
          <w:rFonts w:asciiTheme="majorBidi" w:eastAsiaTheme="minorEastAsia" w:hAnsiTheme="majorBidi" w:cstheme="majorBidi"/>
          <w:color w:val="0D0D0D" w:themeColor="text1" w:themeTint="F2"/>
          <w:sz w:val="24"/>
          <w:szCs w:val="24"/>
        </w:rPr>
        <w:t>tion. Out of the 384 sample, 261</w:t>
      </w:r>
      <w:r w:rsidRPr="00FE42CC">
        <w:rPr>
          <w:rFonts w:asciiTheme="majorBidi" w:eastAsiaTheme="minorEastAsia" w:hAnsiTheme="majorBidi" w:cstheme="majorBidi"/>
          <w:color w:val="0D0D0D" w:themeColor="text1" w:themeTint="F2"/>
          <w:sz w:val="24"/>
          <w:szCs w:val="24"/>
        </w:rPr>
        <w:t xml:space="preserve"> households were participating in ocean fishery and related activities, representing approximately 68% for which was adequately enough to provide data for estimation of dose-response function on the outcome variables. Eq. 2</w:t>
      </w:r>
      <w:r w:rsidR="00A8301D">
        <w:rPr>
          <w:rFonts w:asciiTheme="majorBidi" w:eastAsiaTheme="minorEastAsia" w:hAnsiTheme="majorBidi" w:cstheme="majorBidi"/>
          <w:color w:val="0D0D0D" w:themeColor="text1" w:themeTint="F2"/>
          <w:sz w:val="24"/>
          <w:szCs w:val="24"/>
        </w:rPr>
        <w:t>3</w:t>
      </w:r>
      <w:r w:rsidRPr="00FE42CC">
        <w:rPr>
          <w:rFonts w:asciiTheme="majorBidi" w:eastAsiaTheme="minorEastAsia" w:hAnsiTheme="majorBidi" w:cstheme="majorBidi"/>
          <w:color w:val="0D0D0D" w:themeColor="text1" w:themeTint="F2"/>
          <w:sz w:val="24"/>
          <w:szCs w:val="24"/>
        </w:rPr>
        <w:t xml:space="preserve"> was used to estimate the dose-response function. However, the estimated regression coefficients were not discussed since they lack direct interpretation (Hirano </w:t>
      </w:r>
      <w:r w:rsidR="0000593F">
        <w:rPr>
          <w:rFonts w:asciiTheme="majorBidi" w:eastAsiaTheme="minorEastAsia" w:hAnsiTheme="majorBidi" w:cstheme="majorBidi"/>
          <w:color w:val="0D0D0D" w:themeColor="text1" w:themeTint="F2"/>
          <w:sz w:val="24"/>
          <w:szCs w:val="24"/>
        </w:rPr>
        <w:t>&amp;</w:t>
      </w:r>
      <w:r w:rsidRPr="00FE42CC">
        <w:rPr>
          <w:rFonts w:asciiTheme="majorBidi" w:eastAsiaTheme="minorEastAsia" w:hAnsiTheme="majorBidi" w:cstheme="majorBidi"/>
          <w:color w:val="0D0D0D" w:themeColor="text1" w:themeTint="F2"/>
          <w:sz w:val="24"/>
          <w:szCs w:val="24"/>
        </w:rPr>
        <w:t xml:space="preserve"> Imbens, 2004), but they are reported in </w:t>
      </w:r>
      <w:r w:rsidR="00E56612">
        <w:rPr>
          <w:rFonts w:asciiTheme="majorBidi" w:eastAsiaTheme="minorEastAsia" w:hAnsiTheme="majorBidi" w:cstheme="majorBidi"/>
          <w:color w:val="0D0D0D" w:themeColor="text1" w:themeTint="F2"/>
          <w:sz w:val="24"/>
          <w:szCs w:val="24"/>
        </w:rPr>
        <w:t>the appendix section in Table A</w:t>
      </w:r>
      <w:r w:rsidR="00C813FB" w:rsidRPr="00C813FB">
        <w:rPr>
          <w:rFonts w:asciiTheme="majorBidi" w:eastAsiaTheme="minorEastAsia" w:hAnsiTheme="majorBidi" w:cstheme="majorBidi"/>
          <w:color w:val="0D0D0D" w:themeColor="text1" w:themeTint="F2"/>
          <w:sz w:val="24"/>
          <w:szCs w:val="24"/>
        </w:rPr>
        <w:t>I</w:t>
      </w:r>
      <w:r w:rsidR="00C813FB">
        <w:rPr>
          <w:rFonts w:asciiTheme="majorBidi" w:eastAsiaTheme="minorEastAsia" w:hAnsiTheme="majorBidi" w:cstheme="majorBidi"/>
          <w:color w:val="0D0D0D" w:themeColor="text1" w:themeTint="F2"/>
          <w:sz w:val="24"/>
          <w:szCs w:val="24"/>
        </w:rPr>
        <w:t>I</w:t>
      </w:r>
      <w:r w:rsidR="00C813FB" w:rsidRPr="00C813FB">
        <w:rPr>
          <w:rFonts w:asciiTheme="majorBidi" w:eastAsiaTheme="minorEastAsia" w:hAnsiTheme="majorBidi" w:cstheme="majorBidi"/>
          <w:color w:val="0D0D0D" w:themeColor="text1" w:themeTint="F2"/>
          <w:sz w:val="24"/>
          <w:szCs w:val="24"/>
        </w:rPr>
        <w:t>I</w:t>
      </w:r>
      <w:r w:rsidR="000A0C3C">
        <w:rPr>
          <w:rFonts w:asciiTheme="majorBidi" w:eastAsiaTheme="minorEastAsia" w:hAnsiTheme="majorBidi" w:cstheme="majorBidi"/>
          <w:color w:val="0D0D0D" w:themeColor="text1" w:themeTint="F2"/>
          <w:sz w:val="24"/>
          <w:szCs w:val="24"/>
        </w:rPr>
        <w:t>h</w:t>
      </w:r>
      <w:r w:rsidRPr="00FE42CC">
        <w:rPr>
          <w:rFonts w:asciiTheme="majorBidi" w:eastAsiaTheme="minorEastAsia" w:hAnsiTheme="majorBidi" w:cstheme="majorBidi"/>
          <w:color w:val="0D0D0D" w:themeColor="text1" w:themeTint="F2"/>
          <w:sz w:val="24"/>
          <w:szCs w:val="24"/>
        </w:rPr>
        <w:t xml:space="preserve">. Further, based on the literature on the effect of natural resource dependence on poverty and inequality, the study assumed that the </w:t>
      </w:r>
      <w:r w:rsidR="00E56612">
        <w:rPr>
          <w:rFonts w:asciiTheme="majorBidi" w:eastAsiaTheme="minorEastAsia" w:hAnsiTheme="majorBidi" w:cstheme="majorBidi"/>
          <w:color w:val="0D0D0D" w:themeColor="text1" w:themeTint="F2"/>
          <w:sz w:val="24"/>
          <w:szCs w:val="24"/>
        </w:rPr>
        <w:t>covariates presented in Table A</w:t>
      </w:r>
      <w:r w:rsidR="00C813FB" w:rsidRPr="00C813FB">
        <w:rPr>
          <w:rFonts w:asciiTheme="majorBidi" w:eastAsiaTheme="minorEastAsia" w:hAnsiTheme="majorBidi" w:cstheme="majorBidi"/>
          <w:color w:val="0D0D0D" w:themeColor="text1" w:themeTint="F2"/>
          <w:sz w:val="24"/>
          <w:szCs w:val="24"/>
        </w:rPr>
        <w:t>II</w:t>
      </w:r>
      <w:r w:rsidR="00C813FB">
        <w:rPr>
          <w:rFonts w:asciiTheme="majorBidi" w:eastAsiaTheme="minorEastAsia" w:hAnsiTheme="majorBidi" w:cstheme="majorBidi"/>
          <w:color w:val="0D0D0D" w:themeColor="text1" w:themeTint="F2"/>
          <w:sz w:val="24"/>
          <w:szCs w:val="24"/>
        </w:rPr>
        <w:t>I</w:t>
      </w:r>
      <w:r w:rsidR="000A0C3C">
        <w:rPr>
          <w:rFonts w:asciiTheme="majorBidi" w:eastAsiaTheme="minorEastAsia" w:hAnsiTheme="majorBidi" w:cstheme="majorBidi"/>
          <w:color w:val="0D0D0D" w:themeColor="text1" w:themeTint="F2"/>
          <w:sz w:val="24"/>
          <w:szCs w:val="24"/>
        </w:rPr>
        <w:t>g</w:t>
      </w:r>
      <w:r w:rsidRPr="00FE42CC">
        <w:rPr>
          <w:rFonts w:asciiTheme="majorBidi" w:eastAsiaTheme="minorEastAsia" w:hAnsiTheme="majorBidi" w:cstheme="majorBidi"/>
          <w:color w:val="0D0D0D" w:themeColor="text1" w:themeTint="F2"/>
          <w:sz w:val="24"/>
          <w:szCs w:val="24"/>
        </w:rPr>
        <w:t xml:space="preserve"> are good predict</w:t>
      </w:r>
      <w:r w:rsidR="00B274F0">
        <w:rPr>
          <w:rFonts w:asciiTheme="majorBidi" w:eastAsiaTheme="minorEastAsia" w:hAnsiTheme="majorBidi" w:cstheme="majorBidi"/>
          <w:color w:val="0D0D0D" w:themeColor="text1" w:themeTint="F2"/>
          <w:sz w:val="24"/>
          <w:szCs w:val="24"/>
        </w:rPr>
        <w:t xml:space="preserve">ors of the treatment levels; </w:t>
      </w:r>
      <w:r w:rsidRPr="00FE42CC">
        <w:rPr>
          <w:rFonts w:asciiTheme="majorBidi" w:eastAsiaTheme="minorEastAsia" w:hAnsiTheme="majorBidi" w:cstheme="majorBidi"/>
          <w:color w:val="0D0D0D" w:themeColor="text1" w:themeTint="F2"/>
          <w:sz w:val="24"/>
          <w:szCs w:val="24"/>
        </w:rPr>
        <w:t>hence the un-confoundedness assumption was satisfied (</w:t>
      </w:r>
      <w:r w:rsidRPr="0000593F">
        <w:rPr>
          <w:rFonts w:asciiTheme="majorBidi" w:eastAsiaTheme="minorEastAsia" w:hAnsiTheme="majorBidi" w:cstheme="majorBidi"/>
          <w:color w:val="0D0D0D" w:themeColor="text1" w:themeTint="F2"/>
          <w:sz w:val="24"/>
          <w:szCs w:val="24"/>
        </w:rPr>
        <w:t xml:space="preserve">Issahaku </w:t>
      </w:r>
      <w:r w:rsidR="0000593F">
        <w:rPr>
          <w:rFonts w:asciiTheme="majorBidi" w:eastAsiaTheme="minorEastAsia" w:hAnsiTheme="majorBidi" w:cstheme="majorBidi"/>
          <w:color w:val="0D0D0D" w:themeColor="text1" w:themeTint="F2"/>
          <w:sz w:val="24"/>
          <w:szCs w:val="24"/>
        </w:rPr>
        <w:t>&amp;</w:t>
      </w:r>
      <w:r w:rsidRPr="0000593F">
        <w:rPr>
          <w:rFonts w:asciiTheme="majorBidi" w:eastAsiaTheme="minorEastAsia" w:hAnsiTheme="majorBidi" w:cstheme="majorBidi"/>
          <w:color w:val="0D0D0D" w:themeColor="text1" w:themeTint="F2"/>
          <w:sz w:val="24"/>
          <w:szCs w:val="24"/>
        </w:rPr>
        <w:t xml:space="preserve"> Abdulai, 2020</w:t>
      </w:r>
      <w:r w:rsidRPr="00FE42CC">
        <w:rPr>
          <w:rFonts w:asciiTheme="majorBidi" w:eastAsiaTheme="minorEastAsia" w:hAnsiTheme="majorBidi" w:cstheme="majorBidi"/>
          <w:color w:val="0D0D0D" w:themeColor="text1" w:themeTint="F2"/>
          <w:sz w:val="24"/>
          <w:szCs w:val="24"/>
        </w:rPr>
        <w:t xml:space="preserve">). Also, </w:t>
      </w:r>
      <w:r w:rsidR="00B274F0">
        <w:rPr>
          <w:rFonts w:asciiTheme="majorBidi" w:eastAsiaTheme="minorEastAsia" w:hAnsiTheme="majorBidi" w:cstheme="majorBidi"/>
          <w:color w:val="0D0D0D" w:themeColor="text1" w:themeTint="F2"/>
          <w:sz w:val="24"/>
          <w:szCs w:val="24"/>
        </w:rPr>
        <w:t xml:space="preserve">the </w:t>
      </w:r>
      <w:r w:rsidRPr="00FE42CC">
        <w:rPr>
          <w:rFonts w:asciiTheme="majorBidi" w:eastAsiaTheme="minorEastAsia" w:hAnsiTheme="majorBidi" w:cstheme="majorBidi"/>
          <w:color w:val="0D0D0D" w:themeColor="text1" w:themeTint="F2"/>
          <w:sz w:val="24"/>
          <w:szCs w:val="24"/>
        </w:rPr>
        <w:t>common supp</w:t>
      </w:r>
      <w:r w:rsidR="00B274F0">
        <w:rPr>
          <w:rFonts w:asciiTheme="majorBidi" w:eastAsiaTheme="minorEastAsia" w:hAnsiTheme="majorBidi" w:cstheme="majorBidi"/>
          <w:color w:val="0D0D0D" w:themeColor="text1" w:themeTint="F2"/>
          <w:sz w:val="24"/>
          <w:szCs w:val="24"/>
        </w:rPr>
        <w:t>ort condition was met because</w:t>
      </w:r>
      <w:r w:rsidRPr="00FE42CC">
        <w:rPr>
          <w:rFonts w:asciiTheme="majorBidi" w:eastAsiaTheme="minorEastAsia" w:hAnsiTheme="majorBidi" w:cstheme="majorBidi"/>
          <w:color w:val="0D0D0D" w:themeColor="text1" w:themeTint="F2"/>
          <w:sz w:val="24"/>
          <w:szCs w:val="24"/>
        </w:rPr>
        <w:t xml:space="preserve"> almost all the variables in each treatment level balance out except the group membership and price since they had </w:t>
      </w:r>
      <w:r w:rsidR="00B274F0">
        <w:rPr>
          <w:rFonts w:asciiTheme="majorBidi" w:eastAsiaTheme="minorEastAsia" w:hAnsiTheme="majorBidi" w:cstheme="majorBidi"/>
          <w:color w:val="0D0D0D" w:themeColor="text1" w:themeTint="F2"/>
          <w:sz w:val="24"/>
          <w:szCs w:val="24"/>
        </w:rPr>
        <w:t xml:space="preserve">a </w:t>
      </w:r>
      <w:r w:rsidRPr="00FE42CC">
        <w:rPr>
          <w:rFonts w:asciiTheme="majorBidi" w:eastAsiaTheme="minorEastAsia" w:hAnsiTheme="majorBidi" w:cstheme="majorBidi"/>
          <w:i/>
          <w:iCs/>
          <w:color w:val="0D0D0D" w:themeColor="text1" w:themeTint="F2"/>
          <w:sz w:val="24"/>
          <w:szCs w:val="24"/>
        </w:rPr>
        <w:t>t-value</w:t>
      </w:r>
      <w:r w:rsidRPr="00FE42CC">
        <w:rPr>
          <w:rFonts w:asciiTheme="majorBidi" w:eastAsiaTheme="minorEastAsia" w:hAnsiTheme="majorBidi" w:cstheme="majorBidi"/>
          <w:color w:val="0D0D0D" w:themeColor="text1" w:themeTint="F2"/>
          <w:sz w:val="24"/>
          <w:szCs w:val="24"/>
        </w:rPr>
        <w:t> of greater than 1</w:t>
      </w:r>
      <w:r w:rsidRPr="00FE42CC">
        <w:rPr>
          <w:rFonts w:asciiTheme="majorBidi" w:eastAsiaTheme="minorEastAsia" w:hAnsiTheme="majorBidi" w:cstheme="majorBidi"/>
          <w:i/>
          <w:iCs/>
          <w:color w:val="0D0D0D" w:themeColor="text1" w:themeTint="F2"/>
          <w:sz w:val="24"/>
          <w:szCs w:val="24"/>
        </w:rPr>
        <w:t>.</w:t>
      </w:r>
      <w:r w:rsidRPr="00FE42CC">
        <w:rPr>
          <w:rFonts w:asciiTheme="majorBidi" w:eastAsiaTheme="minorEastAsia" w:hAnsiTheme="majorBidi" w:cstheme="majorBidi"/>
          <w:color w:val="0D0D0D" w:themeColor="text1" w:themeTint="F2"/>
          <w:sz w:val="24"/>
          <w:szCs w:val="24"/>
        </w:rPr>
        <w:t>282 (</w:t>
      </w:r>
      <w:r w:rsidRPr="0000593F">
        <w:rPr>
          <w:rFonts w:asciiTheme="majorBidi" w:eastAsiaTheme="minorEastAsia" w:hAnsiTheme="majorBidi" w:cstheme="majorBidi"/>
          <w:color w:val="0D0D0D" w:themeColor="text1" w:themeTint="F2"/>
          <w:sz w:val="24"/>
          <w:szCs w:val="24"/>
        </w:rPr>
        <w:t xml:space="preserve">Bia </w:t>
      </w:r>
      <w:r w:rsidR="0000593F">
        <w:rPr>
          <w:rFonts w:asciiTheme="majorBidi" w:eastAsiaTheme="minorEastAsia" w:hAnsiTheme="majorBidi" w:cstheme="majorBidi"/>
          <w:color w:val="0D0D0D" w:themeColor="text1" w:themeTint="F2"/>
          <w:sz w:val="24"/>
          <w:szCs w:val="24"/>
        </w:rPr>
        <w:t>&amp;</w:t>
      </w:r>
      <w:r w:rsidRPr="0000593F">
        <w:rPr>
          <w:rFonts w:asciiTheme="majorBidi" w:eastAsiaTheme="minorEastAsia" w:hAnsiTheme="majorBidi" w:cstheme="majorBidi"/>
          <w:color w:val="0D0D0D" w:themeColor="text1" w:themeTint="F2"/>
          <w:sz w:val="24"/>
          <w:szCs w:val="24"/>
        </w:rPr>
        <w:t xml:space="preserve"> Mattei, 2008</w:t>
      </w:r>
      <w:r w:rsidRPr="00FE42CC">
        <w:rPr>
          <w:rFonts w:asciiTheme="majorBidi" w:eastAsiaTheme="minorEastAsia" w:hAnsiTheme="majorBidi" w:cstheme="majorBidi"/>
          <w:color w:val="0D0D0D" w:themeColor="text1" w:themeTint="F2"/>
          <w:sz w:val="24"/>
          <w:szCs w:val="24"/>
        </w:rPr>
        <w:t>). The results of the dose-response function for multidimensional poverty intensity, household poverty score</w:t>
      </w:r>
      <w:r w:rsidR="00997781">
        <w:rPr>
          <w:rFonts w:asciiTheme="majorBidi" w:eastAsiaTheme="minorEastAsia" w:hAnsiTheme="majorBidi" w:cstheme="majorBidi"/>
          <w:color w:val="0D0D0D" w:themeColor="text1" w:themeTint="F2"/>
          <w:sz w:val="24"/>
          <w:szCs w:val="24"/>
        </w:rPr>
        <w:t>,</w:t>
      </w:r>
      <w:r w:rsidRPr="00FE42CC">
        <w:rPr>
          <w:rFonts w:asciiTheme="majorBidi" w:eastAsiaTheme="minorEastAsia" w:hAnsiTheme="majorBidi" w:cstheme="majorBidi"/>
          <w:color w:val="0D0D0D" w:themeColor="text1" w:themeTint="F2"/>
          <w:sz w:val="24"/>
          <w:szCs w:val="24"/>
        </w:rPr>
        <w:t xml:space="preserve"> and per capita income are presented in Figure 4.</w:t>
      </w:r>
      <w:r w:rsidR="006A1440">
        <w:rPr>
          <w:rFonts w:asciiTheme="majorBidi" w:eastAsiaTheme="minorEastAsia" w:hAnsiTheme="majorBidi" w:cstheme="majorBidi"/>
          <w:color w:val="0D0D0D" w:themeColor="text1" w:themeTint="F2"/>
          <w:sz w:val="24"/>
          <w:szCs w:val="24"/>
        </w:rPr>
        <w:t>9</w:t>
      </w:r>
      <w:r w:rsidRPr="00FE42CC">
        <w:rPr>
          <w:rFonts w:asciiTheme="majorBidi" w:eastAsiaTheme="minorEastAsia" w:hAnsiTheme="majorBidi" w:cstheme="majorBidi"/>
          <w:color w:val="0D0D0D" w:themeColor="text1" w:themeTint="F2"/>
          <w:sz w:val="24"/>
          <w:szCs w:val="24"/>
        </w:rPr>
        <w:t>, 4.</w:t>
      </w:r>
      <w:r w:rsidR="006A1440">
        <w:rPr>
          <w:rFonts w:asciiTheme="majorBidi" w:eastAsiaTheme="minorEastAsia" w:hAnsiTheme="majorBidi" w:cstheme="majorBidi"/>
          <w:color w:val="0D0D0D" w:themeColor="text1" w:themeTint="F2"/>
          <w:sz w:val="24"/>
          <w:szCs w:val="24"/>
        </w:rPr>
        <w:t>10</w:t>
      </w:r>
      <w:r w:rsidR="00997781">
        <w:rPr>
          <w:rFonts w:asciiTheme="majorBidi" w:eastAsiaTheme="minorEastAsia" w:hAnsiTheme="majorBidi" w:cstheme="majorBidi"/>
          <w:color w:val="0D0D0D" w:themeColor="text1" w:themeTint="F2"/>
          <w:sz w:val="24"/>
          <w:szCs w:val="24"/>
        </w:rPr>
        <w:t>,</w:t>
      </w:r>
      <w:r w:rsidRPr="00FE42CC">
        <w:rPr>
          <w:rFonts w:asciiTheme="majorBidi" w:eastAsiaTheme="minorEastAsia" w:hAnsiTheme="majorBidi" w:cstheme="majorBidi"/>
          <w:color w:val="0D0D0D" w:themeColor="text1" w:themeTint="F2"/>
          <w:sz w:val="24"/>
          <w:szCs w:val="24"/>
        </w:rPr>
        <w:t xml:space="preserve"> and 4.1</w:t>
      </w:r>
      <w:r w:rsidR="006A1440">
        <w:rPr>
          <w:rFonts w:asciiTheme="majorBidi" w:eastAsiaTheme="minorEastAsia" w:hAnsiTheme="majorBidi" w:cstheme="majorBidi"/>
          <w:color w:val="0D0D0D" w:themeColor="text1" w:themeTint="F2"/>
          <w:sz w:val="24"/>
          <w:szCs w:val="24"/>
        </w:rPr>
        <w:t>1</w:t>
      </w:r>
      <w:r w:rsidRPr="00FE42CC">
        <w:rPr>
          <w:rFonts w:asciiTheme="majorBidi" w:eastAsiaTheme="minorEastAsia" w:hAnsiTheme="majorBidi" w:cstheme="majorBidi"/>
          <w:color w:val="0D0D0D" w:themeColor="text1" w:themeTint="F2"/>
          <w:sz w:val="24"/>
          <w:szCs w:val="24"/>
        </w:rPr>
        <w:t>, respectively.</w:t>
      </w:r>
      <w:r w:rsidR="00275A24">
        <w:rPr>
          <w:rFonts w:asciiTheme="majorBidi" w:eastAsiaTheme="minorEastAsia" w:hAnsiTheme="majorBidi" w:cstheme="majorBidi"/>
          <w:color w:val="0D0D0D" w:themeColor="text1" w:themeTint="F2"/>
          <w:sz w:val="24"/>
          <w:szCs w:val="24"/>
        </w:rPr>
        <w:t xml:space="preserve"> </w:t>
      </w:r>
      <w:r w:rsidR="00970B42">
        <w:rPr>
          <w:rFonts w:asciiTheme="majorBidi" w:eastAsiaTheme="minorEastAsia" w:hAnsiTheme="majorBidi" w:cstheme="majorBidi"/>
          <w:color w:val="0D0D0D" w:themeColor="text1" w:themeTint="F2"/>
          <w:sz w:val="24"/>
          <w:szCs w:val="24"/>
        </w:rPr>
        <w:t xml:space="preserve">  </w:t>
      </w:r>
      <w:r w:rsidR="00561822">
        <w:rPr>
          <w:rFonts w:asciiTheme="majorBidi" w:eastAsiaTheme="minorEastAsia" w:hAnsiTheme="majorBidi" w:cstheme="majorBidi"/>
          <w:color w:val="0D0D0D" w:themeColor="text1" w:themeTint="F2"/>
          <w:sz w:val="24"/>
          <w:szCs w:val="24"/>
        </w:rPr>
        <w:t xml:space="preserve"> </w:t>
      </w:r>
      <w:r w:rsidR="00D94C8B">
        <w:rPr>
          <w:rFonts w:asciiTheme="majorBidi" w:eastAsiaTheme="minorEastAsia" w:hAnsiTheme="majorBidi" w:cstheme="majorBidi"/>
          <w:color w:val="0D0D0D" w:themeColor="text1" w:themeTint="F2"/>
          <w:sz w:val="24"/>
          <w:szCs w:val="24"/>
        </w:rPr>
        <w:t xml:space="preserve"> </w:t>
      </w:r>
    </w:p>
    <w:p w14:paraId="098A2BC7" w14:textId="45A35181" w:rsidR="00BF7DFC" w:rsidRPr="008B4758" w:rsidRDefault="00B2404B" w:rsidP="00B0254D">
      <w:pPr>
        <w:spacing w:after="0"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b/>
          <w:bCs/>
          <w:noProof/>
          <w:color w:val="0D0D0D" w:themeColor="text1" w:themeTint="F2"/>
          <w:sz w:val="24"/>
          <w:szCs w:val="24"/>
        </w:rPr>
        <w:drawing>
          <wp:inline distT="0" distB="0" distL="0" distR="0" wp14:anchorId="1D3BCFF2" wp14:editId="29A9E5A8">
            <wp:extent cx="5728302" cy="3489350"/>
            <wp:effectExtent l="0" t="0" r="6350" b="0"/>
            <wp:docPr id="37" name="Picture 37" descr="C:\Users\Mohammed\Pictures\Saved Pictures\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Mohammed\Pictures\Saved Pictures\bb.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31510" cy="3491304"/>
                    </a:xfrm>
                    <a:prstGeom prst="rect">
                      <a:avLst/>
                    </a:prstGeom>
                    <a:noFill/>
                    <a:ln>
                      <a:noFill/>
                    </a:ln>
                  </pic:spPr>
                </pic:pic>
              </a:graphicData>
            </a:graphic>
          </wp:inline>
        </w:drawing>
      </w:r>
      <w:r w:rsidR="003E2AFD" w:rsidRPr="008B4758">
        <w:rPr>
          <w:rFonts w:asciiTheme="majorBidi" w:eastAsiaTheme="minorEastAsia" w:hAnsiTheme="majorBidi" w:cstheme="majorBidi"/>
          <w:b/>
          <w:bCs/>
          <w:color w:val="0D0D0D" w:themeColor="text1" w:themeTint="F2"/>
          <w:sz w:val="24"/>
          <w:szCs w:val="24"/>
        </w:rPr>
        <w:t xml:space="preserve"> </w:t>
      </w:r>
      <w:r w:rsidR="0024146D" w:rsidRPr="008B4758">
        <w:rPr>
          <w:rFonts w:asciiTheme="majorBidi" w:eastAsiaTheme="minorEastAsia" w:hAnsiTheme="majorBidi" w:cstheme="majorBidi"/>
          <w:color w:val="0D0D0D" w:themeColor="text1" w:themeTint="F2"/>
          <w:sz w:val="24"/>
          <w:szCs w:val="24"/>
        </w:rPr>
        <w:t xml:space="preserve">   </w:t>
      </w:r>
    </w:p>
    <w:p w14:paraId="14BE254C" w14:textId="33BB2AB4" w:rsidR="00BF7DFC" w:rsidRDefault="0004545E" w:rsidP="00B0254D">
      <w:pPr>
        <w:pStyle w:val="Caption"/>
        <w:rPr>
          <w:rFonts w:eastAsiaTheme="minorEastAsia"/>
          <w:color w:val="0D0D0D" w:themeColor="text1" w:themeTint="F2"/>
        </w:rPr>
      </w:pPr>
      <w:bookmarkStart w:id="112" w:name="_Toc43764808"/>
      <w:r>
        <w:t>Figure 4.</w:t>
      </w:r>
      <w:fldSimple w:instr=" SEQ Figure_4. \* ARABIC ">
        <w:r>
          <w:rPr>
            <w:noProof/>
          </w:rPr>
          <w:t>9</w:t>
        </w:r>
      </w:fldSimple>
      <w:r w:rsidR="0067333B" w:rsidRPr="0067333B">
        <w:rPr>
          <w:rFonts w:eastAsiaTheme="minorEastAsia"/>
          <w:b w:val="0"/>
          <w:bCs w:val="0"/>
          <w:color w:val="0D0D0D" w:themeColor="text1" w:themeTint="F2"/>
        </w:rPr>
        <w:t>:</w:t>
      </w:r>
      <w:r w:rsidR="0067333B">
        <w:rPr>
          <w:rFonts w:eastAsiaTheme="minorEastAsia"/>
          <w:color w:val="0D0D0D" w:themeColor="text1" w:themeTint="F2"/>
        </w:rPr>
        <w:t xml:space="preserve"> Dose response function and corresponding marginal treatment effect estimates on MPI</w:t>
      </w:r>
      <w:bookmarkEnd w:id="112"/>
    </w:p>
    <w:p w14:paraId="5DA98A55" w14:textId="1B7A3908" w:rsidR="00BF7DFC" w:rsidRDefault="00B2404B" w:rsidP="00B0254D">
      <w:pPr>
        <w:spacing w:after="0"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noProof/>
          <w:color w:val="0D0D0D" w:themeColor="text1" w:themeTint="F2"/>
          <w:sz w:val="24"/>
          <w:szCs w:val="24"/>
        </w:rPr>
        <w:lastRenderedPageBreak/>
        <w:drawing>
          <wp:inline distT="0" distB="0" distL="0" distR="0" wp14:anchorId="66EABBC8" wp14:editId="7F7017BF">
            <wp:extent cx="5728304" cy="3130906"/>
            <wp:effectExtent l="0" t="0" r="6350" b="0"/>
            <wp:docPr id="38" name="Picture 38" descr="C:\Users\Mohammed\Pictures\Saved Pictures\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Mohammed\Pictures\Saved Pictures\cc.pn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731510" cy="3132658"/>
                    </a:xfrm>
                    <a:prstGeom prst="rect">
                      <a:avLst/>
                    </a:prstGeom>
                    <a:noFill/>
                    <a:ln>
                      <a:noFill/>
                    </a:ln>
                  </pic:spPr>
                </pic:pic>
              </a:graphicData>
            </a:graphic>
          </wp:inline>
        </w:drawing>
      </w:r>
    </w:p>
    <w:p w14:paraId="4C2CC1C9" w14:textId="2E620E30" w:rsidR="00D44BE2" w:rsidRDefault="0004545E" w:rsidP="00B0254D">
      <w:pPr>
        <w:pStyle w:val="Caption"/>
        <w:spacing w:after="0"/>
        <w:rPr>
          <w:rFonts w:eastAsiaTheme="minorEastAsia"/>
          <w:color w:val="0D0D0D" w:themeColor="text1" w:themeTint="F2"/>
        </w:rPr>
      </w:pPr>
      <w:bookmarkStart w:id="113" w:name="_Toc43764809"/>
      <w:r>
        <w:t>Figure 4.</w:t>
      </w:r>
      <w:fldSimple w:instr=" SEQ Figure_4. \* ARABIC ">
        <w:r>
          <w:rPr>
            <w:noProof/>
          </w:rPr>
          <w:t>10</w:t>
        </w:r>
      </w:fldSimple>
      <w:r w:rsidR="00D44BE2" w:rsidRPr="00D44BE2">
        <w:rPr>
          <w:rFonts w:eastAsiaTheme="minorEastAsia"/>
          <w:b w:val="0"/>
          <w:bCs w:val="0"/>
          <w:color w:val="0D0D0D" w:themeColor="text1" w:themeTint="F2"/>
        </w:rPr>
        <w:t>:</w:t>
      </w:r>
      <w:r w:rsidR="00D44BE2" w:rsidRPr="00D44BE2">
        <w:rPr>
          <w:rFonts w:eastAsiaTheme="minorEastAsia"/>
          <w:color w:val="0D0D0D" w:themeColor="text1" w:themeTint="F2"/>
        </w:rPr>
        <w:t xml:space="preserve"> Dose response function and corresponding marginal t</w:t>
      </w:r>
      <w:r w:rsidR="00D44BE2">
        <w:rPr>
          <w:rFonts w:eastAsiaTheme="minorEastAsia"/>
          <w:color w:val="0D0D0D" w:themeColor="text1" w:themeTint="F2"/>
        </w:rPr>
        <w:t>reatment effect estimates on Household poverty score</w:t>
      </w:r>
      <w:bookmarkEnd w:id="113"/>
    </w:p>
    <w:p w14:paraId="6C130CDD" w14:textId="73F8441C" w:rsidR="00D44BE2" w:rsidRDefault="00B2404B" w:rsidP="00B0254D">
      <w:pPr>
        <w:spacing w:after="0" w:line="360" w:lineRule="auto"/>
        <w:jc w:val="both"/>
        <w:rPr>
          <w:rFonts w:asciiTheme="majorBidi" w:eastAsiaTheme="minorEastAsia" w:hAnsiTheme="majorBidi" w:cstheme="majorBidi"/>
          <w:color w:val="0D0D0D" w:themeColor="text1" w:themeTint="F2"/>
          <w:sz w:val="24"/>
          <w:szCs w:val="24"/>
        </w:rPr>
      </w:pPr>
      <w:r>
        <w:rPr>
          <w:rFonts w:asciiTheme="majorBidi" w:eastAsiaTheme="minorEastAsia" w:hAnsiTheme="majorBidi" w:cstheme="majorBidi"/>
          <w:noProof/>
          <w:color w:val="0D0D0D" w:themeColor="text1" w:themeTint="F2"/>
          <w:sz w:val="24"/>
          <w:szCs w:val="24"/>
        </w:rPr>
        <w:drawing>
          <wp:inline distT="0" distB="0" distL="0" distR="0" wp14:anchorId="57F7B4F2" wp14:editId="7022472C">
            <wp:extent cx="5735117" cy="3664915"/>
            <wp:effectExtent l="0" t="0" r="0" b="0"/>
            <wp:docPr id="39" name="Picture 39" descr="C:\Users\Mohammed\Pictures\Saved Pictures\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Mohammed\Pictures\Saved Pictures\dd.pn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731510" cy="3662610"/>
                    </a:xfrm>
                    <a:prstGeom prst="rect">
                      <a:avLst/>
                    </a:prstGeom>
                    <a:noFill/>
                    <a:ln>
                      <a:noFill/>
                    </a:ln>
                  </pic:spPr>
                </pic:pic>
              </a:graphicData>
            </a:graphic>
          </wp:inline>
        </w:drawing>
      </w:r>
    </w:p>
    <w:p w14:paraId="31E17A1D" w14:textId="02C71644" w:rsidR="00D44BE2" w:rsidRDefault="0004545E" w:rsidP="00B0254D">
      <w:pPr>
        <w:pStyle w:val="Caption"/>
        <w:rPr>
          <w:rFonts w:eastAsiaTheme="minorEastAsia"/>
          <w:color w:val="0D0D0D" w:themeColor="text1" w:themeTint="F2"/>
        </w:rPr>
      </w:pPr>
      <w:bookmarkStart w:id="114" w:name="_Toc43764810"/>
      <w:r>
        <w:t>Figure 4.</w:t>
      </w:r>
      <w:fldSimple w:instr=" SEQ Figure_4. \* ARABIC ">
        <w:r>
          <w:rPr>
            <w:noProof/>
          </w:rPr>
          <w:t>11</w:t>
        </w:r>
      </w:fldSimple>
      <w:r w:rsidR="00D44BE2" w:rsidRPr="00D44BE2">
        <w:rPr>
          <w:rFonts w:eastAsiaTheme="minorEastAsia"/>
          <w:b w:val="0"/>
          <w:bCs w:val="0"/>
          <w:color w:val="0D0D0D" w:themeColor="text1" w:themeTint="F2"/>
        </w:rPr>
        <w:t>:</w:t>
      </w:r>
      <w:r w:rsidR="00D44BE2" w:rsidRPr="00D44BE2">
        <w:rPr>
          <w:rFonts w:eastAsiaTheme="minorEastAsia"/>
          <w:color w:val="0D0D0D" w:themeColor="text1" w:themeTint="F2"/>
        </w:rPr>
        <w:t xml:space="preserve"> Dose response function and corresponding marginal t</w:t>
      </w:r>
      <w:r w:rsidR="00D44BE2">
        <w:rPr>
          <w:rFonts w:eastAsiaTheme="minorEastAsia"/>
          <w:color w:val="0D0D0D" w:themeColor="text1" w:themeTint="F2"/>
        </w:rPr>
        <w:t>reatment effect estimates on per capita income</w:t>
      </w:r>
      <w:bookmarkEnd w:id="114"/>
    </w:p>
    <w:p w14:paraId="32167FE1" w14:textId="28EF5015" w:rsidR="002B46A8" w:rsidRDefault="00AC7242" w:rsidP="00B0254D">
      <w:pPr>
        <w:spacing w:line="360" w:lineRule="auto"/>
        <w:jc w:val="both"/>
        <w:rPr>
          <w:rFonts w:asciiTheme="majorBidi" w:eastAsiaTheme="minorEastAsia" w:hAnsiTheme="majorBidi" w:cstheme="majorBidi"/>
          <w:color w:val="0D0D0D" w:themeColor="text1" w:themeTint="F2"/>
          <w:sz w:val="24"/>
          <w:szCs w:val="24"/>
        </w:rPr>
      </w:pPr>
      <w:r w:rsidRPr="00AC7242">
        <w:rPr>
          <w:rFonts w:asciiTheme="majorBidi" w:eastAsiaTheme="minorEastAsia" w:hAnsiTheme="majorBidi" w:cstheme="majorBidi"/>
          <w:color w:val="0D0D0D" w:themeColor="text1" w:themeTint="F2"/>
          <w:sz w:val="24"/>
          <w:szCs w:val="24"/>
        </w:rPr>
        <w:t>The dose-response function results indicated a positive and linear relationship between increasing ocean fishery dependence and the p</w:t>
      </w:r>
      <w:r>
        <w:rPr>
          <w:rFonts w:asciiTheme="majorBidi" w:eastAsiaTheme="minorEastAsia" w:hAnsiTheme="majorBidi" w:cstheme="majorBidi"/>
          <w:color w:val="0D0D0D" w:themeColor="text1" w:themeTint="F2"/>
          <w:sz w:val="24"/>
          <w:szCs w:val="24"/>
        </w:rPr>
        <w:t>overty outcomes, as indicated</w:t>
      </w:r>
      <w:r w:rsidRPr="00AC7242">
        <w:rPr>
          <w:rFonts w:asciiTheme="majorBidi" w:eastAsiaTheme="minorEastAsia" w:hAnsiTheme="majorBidi" w:cstheme="majorBidi"/>
          <w:color w:val="0D0D0D" w:themeColor="text1" w:themeTint="F2"/>
          <w:sz w:val="24"/>
          <w:szCs w:val="24"/>
        </w:rPr>
        <w:t xml:space="preserve"> in Figure 4.</w:t>
      </w:r>
      <w:r w:rsidR="006A1440">
        <w:rPr>
          <w:rFonts w:asciiTheme="majorBidi" w:eastAsiaTheme="minorEastAsia" w:hAnsiTheme="majorBidi" w:cstheme="majorBidi"/>
          <w:color w:val="0D0D0D" w:themeColor="text1" w:themeTint="F2"/>
          <w:sz w:val="24"/>
          <w:szCs w:val="24"/>
        </w:rPr>
        <w:t>9</w:t>
      </w:r>
      <w:r w:rsidRPr="00AC7242">
        <w:rPr>
          <w:rFonts w:asciiTheme="majorBidi" w:eastAsiaTheme="minorEastAsia" w:hAnsiTheme="majorBidi" w:cstheme="majorBidi"/>
          <w:color w:val="0D0D0D" w:themeColor="text1" w:themeTint="F2"/>
          <w:sz w:val="24"/>
          <w:szCs w:val="24"/>
        </w:rPr>
        <w:t xml:space="preserve"> and 4.</w:t>
      </w:r>
      <w:r w:rsidR="006A1440">
        <w:rPr>
          <w:rFonts w:asciiTheme="majorBidi" w:eastAsiaTheme="minorEastAsia" w:hAnsiTheme="majorBidi" w:cstheme="majorBidi"/>
          <w:color w:val="0D0D0D" w:themeColor="text1" w:themeTint="F2"/>
          <w:sz w:val="24"/>
          <w:szCs w:val="24"/>
        </w:rPr>
        <w:t>10</w:t>
      </w:r>
      <w:r w:rsidRPr="00AC7242">
        <w:rPr>
          <w:rFonts w:asciiTheme="majorBidi" w:eastAsiaTheme="minorEastAsia" w:hAnsiTheme="majorBidi" w:cstheme="majorBidi"/>
          <w:color w:val="0D0D0D" w:themeColor="text1" w:themeTint="F2"/>
          <w:sz w:val="24"/>
          <w:szCs w:val="24"/>
        </w:rPr>
        <w:t xml:space="preserve">. This suggests that as ocean fishery dependence increases, the household’s probability of </w:t>
      </w:r>
      <w:r w:rsidRPr="00AC7242">
        <w:rPr>
          <w:rFonts w:asciiTheme="majorBidi" w:eastAsiaTheme="minorEastAsia" w:hAnsiTheme="majorBidi" w:cstheme="majorBidi"/>
          <w:color w:val="0D0D0D" w:themeColor="text1" w:themeTint="F2"/>
          <w:sz w:val="24"/>
          <w:szCs w:val="24"/>
        </w:rPr>
        <w:lastRenderedPageBreak/>
        <w:t xml:space="preserve">being multi-dimensionally poor increases. The possible explanation for this is that higher dependence </w:t>
      </w:r>
      <w:r w:rsidR="003F0FCD">
        <w:rPr>
          <w:rFonts w:asciiTheme="majorBidi" w:eastAsiaTheme="minorEastAsia" w:hAnsiTheme="majorBidi" w:cstheme="majorBidi"/>
          <w:color w:val="0D0D0D" w:themeColor="text1" w:themeTint="F2"/>
          <w:sz w:val="24"/>
          <w:szCs w:val="24"/>
        </w:rPr>
        <w:t>is mostly</w:t>
      </w:r>
      <w:r w:rsidRPr="00AC7242">
        <w:rPr>
          <w:rFonts w:asciiTheme="majorBidi" w:eastAsiaTheme="minorEastAsia" w:hAnsiTheme="majorBidi" w:cstheme="majorBidi"/>
          <w:color w:val="0D0D0D" w:themeColor="text1" w:themeTint="F2"/>
          <w:sz w:val="24"/>
          <w:szCs w:val="24"/>
        </w:rPr>
        <w:t xml:space="preserve"> associated with </w:t>
      </w:r>
      <w:r w:rsidR="003F0FCD">
        <w:rPr>
          <w:rFonts w:asciiTheme="majorBidi" w:eastAsiaTheme="minorEastAsia" w:hAnsiTheme="majorBidi" w:cstheme="majorBidi"/>
          <w:color w:val="0D0D0D" w:themeColor="text1" w:themeTint="F2"/>
          <w:sz w:val="24"/>
          <w:szCs w:val="24"/>
        </w:rPr>
        <w:t xml:space="preserve">higher climatic and idiosyncratic shocks, lower entrepreneurial behaviors, and poor access to effective fishing </w:t>
      </w:r>
      <w:r w:rsidR="00C70513">
        <w:rPr>
          <w:rFonts w:asciiTheme="majorBidi" w:eastAsiaTheme="minorEastAsia" w:hAnsiTheme="majorBidi" w:cstheme="majorBidi"/>
          <w:color w:val="0D0D0D" w:themeColor="text1" w:themeTint="F2"/>
          <w:sz w:val="24"/>
          <w:szCs w:val="24"/>
        </w:rPr>
        <w:t>technology</w:t>
      </w:r>
      <w:r w:rsidR="00C70513" w:rsidRPr="005054D0">
        <w:rPr>
          <w:rFonts w:asciiTheme="majorBidi" w:eastAsiaTheme="minorEastAsia" w:hAnsiTheme="majorBidi" w:cstheme="majorBidi"/>
          <w:color w:val="0D0D0D" w:themeColor="text1" w:themeTint="F2"/>
          <w:sz w:val="24"/>
          <w:szCs w:val="24"/>
        </w:rPr>
        <w:t xml:space="preserve">. </w:t>
      </w:r>
      <w:r w:rsidRPr="005054D0">
        <w:rPr>
          <w:rFonts w:asciiTheme="majorBidi" w:eastAsiaTheme="minorEastAsia" w:hAnsiTheme="majorBidi" w:cstheme="majorBidi"/>
          <w:color w:val="0D0D0D" w:themeColor="text1" w:themeTint="F2"/>
          <w:sz w:val="24"/>
          <w:szCs w:val="24"/>
        </w:rPr>
        <w:t xml:space="preserve">Neiland </w:t>
      </w:r>
      <w:r w:rsidR="005054D0">
        <w:rPr>
          <w:rFonts w:asciiTheme="majorBidi" w:eastAsiaTheme="minorEastAsia" w:hAnsiTheme="majorBidi" w:cstheme="majorBidi"/>
          <w:color w:val="0D0D0D" w:themeColor="text1" w:themeTint="F2"/>
          <w:sz w:val="24"/>
          <w:szCs w:val="24"/>
        </w:rPr>
        <w:t>and</w:t>
      </w:r>
      <w:r w:rsidRPr="005054D0">
        <w:rPr>
          <w:rFonts w:asciiTheme="majorBidi" w:eastAsiaTheme="minorEastAsia" w:hAnsiTheme="majorBidi" w:cstheme="majorBidi"/>
          <w:color w:val="0D0D0D" w:themeColor="text1" w:themeTint="F2"/>
          <w:sz w:val="24"/>
          <w:szCs w:val="24"/>
        </w:rPr>
        <w:t xml:space="preserve"> Béné (2013)</w:t>
      </w:r>
      <w:r w:rsidRPr="00AC7242">
        <w:rPr>
          <w:rFonts w:asciiTheme="majorBidi" w:eastAsiaTheme="minorEastAsia" w:hAnsiTheme="majorBidi" w:cstheme="majorBidi"/>
          <w:color w:val="0D0D0D" w:themeColor="text1" w:themeTint="F2"/>
          <w:sz w:val="24"/>
          <w:szCs w:val="24"/>
        </w:rPr>
        <w:t xml:space="preserve"> reported that the linear relationship between poverty and fishery is attributed to institutional factors and fishing entitlement failures. Thus, the possibility of using ocean fishery as a path</w:t>
      </w:r>
      <w:r w:rsidR="00997781">
        <w:rPr>
          <w:rFonts w:asciiTheme="majorBidi" w:eastAsiaTheme="minorEastAsia" w:hAnsiTheme="majorBidi" w:cstheme="majorBidi"/>
          <w:color w:val="0D0D0D" w:themeColor="text1" w:themeTint="F2"/>
          <w:sz w:val="24"/>
          <w:szCs w:val="24"/>
        </w:rPr>
        <w:t>way out of poverty relies not</w:t>
      </w:r>
      <w:r w:rsidRPr="00AC7242">
        <w:rPr>
          <w:rFonts w:asciiTheme="majorBidi" w:eastAsiaTheme="minorEastAsia" w:hAnsiTheme="majorBidi" w:cstheme="majorBidi"/>
          <w:color w:val="0D0D0D" w:themeColor="text1" w:themeTint="F2"/>
          <w:sz w:val="24"/>
          <w:szCs w:val="24"/>
        </w:rPr>
        <w:t xml:space="preserve"> only on conserving fish stocks but also </w:t>
      </w:r>
      <w:r w:rsidR="00997781">
        <w:rPr>
          <w:rFonts w:asciiTheme="majorBidi" w:eastAsiaTheme="minorEastAsia" w:hAnsiTheme="majorBidi" w:cstheme="majorBidi"/>
          <w:color w:val="0D0D0D" w:themeColor="text1" w:themeTint="F2"/>
          <w:sz w:val="24"/>
          <w:szCs w:val="24"/>
        </w:rPr>
        <w:t xml:space="preserve">on </w:t>
      </w:r>
      <w:r w:rsidRPr="00AC7242">
        <w:rPr>
          <w:rFonts w:asciiTheme="majorBidi" w:eastAsiaTheme="minorEastAsia" w:hAnsiTheme="majorBidi" w:cstheme="majorBidi"/>
          <w:color w:val="0D0D0D" w:themeColor="text1" w:themeTint="F2"/>
          <w:sz w:val="24"/>
          <w:szCs w:val="24"/>
        </w:rPr>
        <w:t xml:space="preserve">shaping </w:t>
      </w:r>
      <w:r w:rsidR="00997781">
        <w:rPr>
          <w:rFonts w:asciiTheme="majorBidi" w:eastAsiaTheme="minorEastAsia" w:hAnsiTheme="majorBidi" w:cstheme="majorBidi"/>
          <w:color w:val="0D0D0D" w:themeColor="text1" w:themeTint="F2"/>
          <w:sz w:val="24"/>
          <w:szCs w:val="24"/>
        </w:rPr>
        <w:t xml:space="preserve">the </w:t>
      </w:r>
      <w:r w:rsidRPr="00AC7242">
        <w:rPr>
          <w:rFonts w:asciiTheme="majorBidi" w:eastAsiaTheme="minorEastAsia" w:hAnsiTheme="majorBidi" w:cstheme="majorBidi"/>
          <w:color w:val="0D0D0D" w:themeColor="text1" w:themeTint="F2"/>
          <w:sz w:val="24"/>
          <w:szCs w:val="24"/>
        </w:rPr>
        <w:t>household’s command o</w:t>
      </w:r>
      <w:r w:rsidR="00997781">
        <w:rPr>
          <w:rFonts w:asciiTheme="majorBidi" w:eastAsiaTheme="minorEastAsia" w:hAnsiTheme="majorBidi" w:cstheme="majorBidi"/>
          <w:color w:val="0D0D0D" w:themeColor="text1" w:themeTint="F2"/>
          <w:sz w:val="24"/>
          <w:szCs w:val="24"/>
        </w:rPr>
        <w:t>f</w:t>
      </w:r>
      <w:r w:rsidRPr="00AC7242">
        <w:rPr>
          <w:rFonts w:asciiTheme="majorBidi" w:eastAsiaTheme="minorEastAsia" w:hAnsiTheme="majorBidi" w:cstheme="majorBidi"/>
          <w:color w:val="0D0D0D" w:themeColor="text1" w:themeTint="F2"/>
          <w:sz w:val="24"/>
          <w:szCs w:val="24"/>
        </w:rPr>
        <w:t xml:space="preserve"> the resource. Given that ocean fishery dependence is associated with increasing income, as indicated in Figure 4.1</w:t>
      </w:r>
      <w:r w:rsidR="006A1440">
        <w:rPr>
          <w:rFonts w:asciiTheme="majorBidi" w:eastAsiaTheme="minorEastAsia" w:hAnsiTheme="majorBidi" w:cstheme="majorBidi"/>
          <w:color w:val="0D0D0D" w:themeColor="text1" w:themeTint="F2"/>
          <w:sz w:val="24"/>
          <w:szCs w:val="24"/>
        </w:rPr>
        <w:t>1</w:t>
      </w:r>
      <w:r w:rsidRPr="00AC7242">
        <w:rPr>
          <w:rFonts w:asciiTheme="majorBidi" w:eastAsiaTheme="minorEastAsia" w:hAnsiTheme="majorBidi" w:cstheme="majorBidi"/>
          <w:color w:val="0D0D0D" w:themeColor="text1" w:themeTint="F2"/>
          <w:sz w:val="24"/>
          <w:szCs w:val="24"/>
        </w:rPr>
        <w:t>, effective management systems are critical to eliminate inequality and maximise fishing returns that will subsequently enhance food security and alleviate poverty.</w:t>
      </w:r>
    </w:p>
    <w:p w14:paraId="6D74658F" w14:textId="77777777" w:rsidR="001457F4" w:rsidRDefault="001457F4" w:rsidP="00B0254D">
      <w:pPr>
        <w:spacing w:line="360" w:lineRule="auto"/>
        <w:jc w:val="both"/>
        <w:rPr>
          <w:rFonts w:asciiTheme="majorBidi" w:eastAsiaTheme="minorEastAsia" w:hAnsiTheme="majorBidi" w:cstheme="majorBidi"/>
          <w:color w:val="0D0D0D" w:themeColor="text1" w:themeTint="F2"/>
          <w:sz w:val="24"/>
          <w:szCs w:val="24"/>
        </w:rPr>
      </w:pPr>
    </w:p>
    <w:p w14:paraId="25691111" w14:textId="77777777" w:rsidR="001457F4" w:rsidRDefault="001457F4" w:rsidP="00B0254D">
      <w:pPr>
        <w:spacing w:line="360" w:lineRule="auto"/>
        <w:jc w:val="both"/>
        <w:rPr>
          <w:rFonts w:asciiTheme="majorBidi" w:eastAsiaTheme="minorEastAsia" w:hAnsiTheme="majorBidi" w:cstheme="majorBidi"/>
          <w:color w:val="0D0D0D" w:themeColor="text1" w:themeTint="F2"/>
          <w:sz w:val="24"/>
          <w:szCs w:val="24"/>
        </w:rPr>
      </w:pPr>
    </w:p>
    <w:p w14:paraId="58AEED6C"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49D72944"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5E56F828"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497B0A4C"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1046D171"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07DD88A3"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58CF8B9D"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2D2BDAEE"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067AAE96"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2B8866F7"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2AE2ED98"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5EC1AE38" w14:textId="77777777" w:rsidR="000B148F" w:rsidRDefault="000B148F" w:rsidP="00B0254D">
      <w:pPr>
        <w:spacing w:line="360" w:lineRule="auto"/>
        <w:jc w:val="both"/>
        <w:rPr>
          <w:rFonts w:asciiTheme="majorBidi" w:eastAsiaTheme="minorEastAsia" w:hAnsiTheme="majorBidi" w:cstheme="majorBidi"/>
          <w:color w:val="0D0D0D" w:themeColor="text1" w:themeTint="F2"/>
          <w:sz w:val="24"/>
          <w:szCs w:val="24"/>
        </w:rPr>
      </w:pPr>
    </w:p>
    <w:p w14:paraId="145C8AD0" w14:textId="77777777" w:rsidR="002B46A8" w:rsidRDefault="002B46A8" w:rsidP="00B0254D">
      <w:pPr>
        <w:spacing w:line="360" w:lineRule="auto"/>
        <w:jc w:val="both"/>
        <w:rPr>
          <w:rFonts w:asciiTheme="majorBidi" w:eastAsiaTheme="minorEastAsia" w:hAnsiTheme="majorBidi" w:cstheme="majorBidi"/>
          <w:color w:val="0D0D0D" w:themeColor="text1" w:themeTint="F2"/>
          <w:sz w:val="24"/>
          <w:szCs w:val="24"/>
        </w:rPr>
      </w:pPr>
    </w:p>
    <w:p w14:paraId="0702271E" w14:textId="77777777" w:rsidR="00783478" w:rsidRPr="004834FA" w:rsidRDefault="00783478" w:rsidP="00B0254D">
      <w:pPr>
        <w:pStyle w:val="Heading1"/>
        <w:spacing w:line="360" w:lineRule="auto"/>
        <w:jc w:val="center"/>
        <w:rPr>
          <w:rFonts w:asciiTheme="majorBidi" w:eastAsia="Calibri" w:hAnsiTheme="majorBidi"/>
          <w:color w:val="auto"/>
        </w:rPr>
      </w:pPr>
      <w:bookmarkStart w:id="115" w:name="_Toc71839721"/>
      <w:r w:rsidRPr="004834FA">
        <w:rPr>
          <w:rFonts w:asciiTheme="majorBidi" w:eastAsia="Calibri" w:hAnsiTheme="majorBidi"/>
          <w:color w:val="auto"/>
        </w:rPr>
        <w:lastRenderedPageBreak/>
        <w:t>CHAPTER FIVE</w:t>
      </w:r>
      <w:bookmarkEnd w:id="115"/>
    </w:p>
    <w:p w14:paraId="78A36A1C" w14:textId="77777777" w:rsidR="00783478" w:rsidRPr="004834FA" w:rsidRDefault="00211711" w:rsidP="00B0254D">
      <w:pPr>
        <w:pStyle w:val="Heading1"/>
        <w:spacing w:line="360" w:lineRule="auto"/>
        <w:jc w:val="center"/>
        <w:rPr>
          <w:rFonts w:asciiTheme="majorBidi" w:eastAsia="Calibri" w:hAnsiTheme="majorBidi"/>
          <w:color w:val="auto"/>
        </w:rPr>
      </w:pPr>
      <w:bookmarkStart w:id="116" w:name="_Toc71839722"/>
      <w:r>
        <w:rPr>
          <w:rFonts w:asciiTheme="majorBidi" w:eastAsia="Calibri" w:hAnsiTheme="majorBidi"/>
          <w:color w:val="auto"/>
        </w:rPr>
        <w:t>CONCLUSION</w:t>
      </w:r>
      <w:r w:rsidR="00783478" w:rsidRPr="004834FA">
        <w:rPr>
          <w:rFonts w:asciiTheme="majorBidi" w:eastAsia="Calibri" w:hAnsiTheme="majorBidi"/>
          <w:color w:val="auto"/>
        </w:rPr>
        <w:t xml:space="preserve"> AND RECOMMENDATIONS</w:t>
      </w:r>
      <w:bookmarkEnd w:id="116"/>
    </w:p>
    <w:p w14:paraId="302AA790" w14:textId="77777777" w:rsidR="00783478" w:rsidRPr="004834FA" w:rsidRDefault="00783478" w:rsidP="00B0254D">
      <w:pPr>
        <w:pStyle w:val="Heading2"/>
        <w:spacing w:line="360" w:lineRule="auto"/>
        <w:rPr>
          <w:rFonts w:asciiTheme="majorBidi" w:eastAsia="Calibri" w:hAnsiTheme="majorBidi"/>
          <w:color w:val="auto"/>
          <w:sz w:val="24"/>
          <w:szCs w:val="24"/>
        </w:rPr>
      </w:pPr>
      <w:bookmarkStart w:id="117" w:name="_Toc71839723"/>
      <w:r w:rsidRPr="004834FA">
        <w:rPr>
          <w:rFonts w:asciiTheme="majorBidi" w:eastAsia="Calibri" w:hAnsiTheme="majorBidi"/>
          <w:color w:val="auto"/>
          <w:sz w:val="24"/>
          <w:szCs w:val="24"/>
        </w:rPr>
        <w:t>5.1 Conclusions</w:t>
      </w:r>
      <w:bookmarkEnd w:id="117"/>
    </w:p>
    <w:p w14:paraId="6F6B0EA9" w14:textId="77777777" w:rsidR="00783478" w:rsidRPr="001B022B" w:rsidRDefault="00BF7DFC" w:rsidP="00B0254D">
      <w:pPr>
        <w:spacing w:line="360" w:lineRule="auto"/>
        <w:jc w:val="both"/>
        <w:rPr>
          <w:rFonts w:ascii="Times New Roman" w:eastAsia="Calibri" w:hAnsi="Times New Roman" w:cs="Times New Roman"/>
          <w:color w:val="0D0D0D" w:themeColor="text1" w:themeTint="F2"/>
          <w:sz w:val="24"/>
          <w:szCs w:val="24"/>
        </w:rPr>
      </w:pPr>
      <w:r w:rsidRPr="00BF7DFC">
        <w:rPr>
          <w:rFonts w:ascii="Times New Roman" w:eastAsia="Calibri" w:hAnsi="Times New Roman" w:cs="Times New Roman"/>
          <w:color w:val="0D0D0D" w:themeColor="text1" w:themeTint="F2"/>
          <w:sz w:val="24"/>
          <w:szCs w:val="24"/>
        </w:rPr>
        <w:t>The study aimed at contributing to the achievement of blue eco</w:t>
      </w:r>
      <w:r w:rsidR="00737F3C">
        <w:rPr>
          <w:rFonts w:ascii="Times New Roman" w:eastAsia="Calibri" w:hAnsi="Times New Roman" w:cs="Times New Roman"/>
          <w:color w:val="0D0D0D" w:themeColor="text1" w:themeTint="F2"/>
          <w:sz w:val="24"/>
          <w:szCs w:val="24"/>
        </w:rPr>
        <w:t>nomy sub-</w:t>
      </w:r>
      <w:r w:rsidRPr="00BF7DFC">
        <w:rPr>
          <w:rFonts w:ascii="Times New Roman" w:eastAsia="Calibri" w:hAnsi="Times New Roman" w:cs="Times New Roman"/>
          <w:color w:val="0D0D0D" w:themeColor="text1" w:themeTint="F2"/>
          <w:sz w:val="24"/>
          <w:szCs w:val="24"/>
        </w:rPr>
        <w:t>themes through sustainable ocean fishery dependence and livelihood among households in Coastal lowlands of</w:t>
      </w:r>
      <w:r>
        <w:rPr>
          <w:rFonts w:ascii="Times New Roman" w:eastAsia="Calibri" w:hAnsi="Times New Roman" w:cs="Times New Roman"/>
          <w:color w:val="0D0D0D" w:themeColor="text1" w:themeTint="F2"/>
          <w:sz w:val="24"/>
          <w:szCs w:val="24"/>
        </w:rPr>
        <w:t xml:space="preserve"> Kenya</w:t>
      </w:r>
      <w:r w:rsidR="00783478" w:rsidRPr="001B022B">
        <w:rPr>
          <w:rFonts w:ascii="Times New Roman" w:eastAsia="Calibri" w:hAnsi="Times New Roman" w:cs="Times New Roman"/>
          <w:color w:val="0D0D0D" w:themeColor="text1" w:themeTint="F2"/>
          <w:sz w:val="24"/>
          <w:szCs w:val="24"/>
        </w:rPr>
        <w:t>. From the analysis of the objective of this study, three conclusions were identified.</w:t>
      </w:r>
    </w:p>
    <w:p w14:paraId="791E50F1" w14:textId="6F7C4E00" w:rsidR="00783478" w:rsidRPr="001B022B" w:rsidRDefault="00142615" w:rsidP="00B0254D">
      <w:pPr>
        <w:spacing w:line="360" w:lineRule="auto"/>
        <w:jc w:val="both"/>
        <w:rPr>
          <w:rFonts w:ascii="Times New Roman" w:eastAsia="Calibri" w:hAnsi="Times New Roman" w:cs="Times New Roman"/>
          <w:color w:val="0D0D0D" w:themeColor="text1" w:themeTint="F2"/>
          <w:sz w:val="24"/>
          <w:szCs w:val="24"/>
        </w:rPr>
      </w:pPr>
      <w:r w:rsidRPr="00142615">
        <w:rPr>
          <w:rFonts w:ascii="Times New Roman" w:eastAsia="Calibri" w:hAnsi="Times New Roman" w:cs="Times New Roman"/>
          <w:color w:val="0D0D0D" w:themeColor="text1" w:themeTint="F2"/>
          <w:sz w:val="24"/>
          <w:szCs w:val="24"/>
        </w:rPr>
        <w:t xml:space="preserve"> i)</w:t>
      </w:r>
      <w:r w:rsidR="00783478" w:rsidRPr="001B022B">
        <w:rPr>
          <w:rFonts w:ascii="Times New Roman" w:eastAsia="Calibri" w:hAnsi="Times New Roman" w:cs="Times New Roman"/>
          <w:color w:val="0D0D0D" w:themeColor="text1" w:themeTint="F2"/>
          <w:sz w:val="24"/>
          <w:szCs w:val="24"/>
        </w:rPr>
        <w:t xml:space="preserve"> The result indicated that</w:t>
      </w:r>
      <w:r w:rsidR="00D93C0C">
        <w:rPr>
          <w:rFonts w:ascii="Times New Roman" w:eastAsia="Calibri" w:hAnsi="Times New Roman" w:cs="Times New Roman"/>
          <w:color w:val="0D0D0D" w:themeColor="text1" w:themeTint="F2"/>
          <w:sz w:val="24"/>
          <w:szCs w:val="24"/>
        </w:rPr>
        <w:t xml:space="preserve"> ocean fishery was</w:t>
      </w:r>
      <w:r w:rsidR="00B158E0">
        <w:rPr>
          <w:rFonts w:ascii="Times New Roman" w:eastAsia="Calibri" w:hAnsi="Times New Roman" w:cs="Times New Roman"/>
          <w:color w:val="0D0D0D" w:themeColor="text1" w:themeTint="F2"/>
          <w:sz w:val="24"/>
          <w:szCs w:val="24"/>
        </w:rPr>
        <w:t xml:space="preserve"> the highest livelihood option exhibiting gender differences. O</w:t>
      </w:r>
      <w:r w:rsidR="00783478" w:rsidRPr="001B022B">
        <w:rPr>
          <w:rFonts w:ascii="Times New Roman" w:eastAsia="Calibri" w:hAnsi="Times New Roman" w:cs="Times New Roman"/>
          <w:color w:val="0D0D0D" w:themeColor="text1" w:themeTint="F2"/>
          <w:sz w:val="24"/>
          <w:szCs w:val="24"/>
        </w:rPr>
        <w:t>cean fishery and related activities was a male-dominated livelihood option. However, female</w:t>
      </w:r>
      <w:r w:rsidR="006D3E23">
        <w:rPr>
          <w:rFonts w:ascii="Times New Roman" w:eastAsia="Calibri" w:hAnsi="Times New Roman" w:cs="Times New Roman"/>
          <w:color w:val="0D0D0D" w:themeColor="text1" w:themeTint="F2"/>
          <w:sz w:val="24"/>
          <w:szCs w:val="24"/>
        </w:rPr>
        <w:t>s</w:t>
      </w:r>
      <w:r w:rsidR="00783478" w:rsidRPr="001B022B">
        <w:rPr>
          <w:rFonts w:ascii="Times New Roman" w:eastAsia="Calibri" w:hAnsi="Times New Roman" w:cs="Times New Roman"/>
          <w:color w:val="0D0D0D" w:themeColor="text1" w:themeTint="F2"/>
          <w:sz w:val="24"/>
          <w:szCs w:val="24"/>
        </w:rPr>
        <w:t xml:space="preserve"> were a</w:t>
      </w:r>
      <w:r w:rsidR="00997781">
        <w:rPr>
          <w:rFonts w:ascii="Times New Roman" w:eastAsia="Calibri" w:hAnsi="Times New Roman" w:cs="Times New Roman"/>
          <w:color w:val="0D0D0D" w:themeColor="text1" w:themeTint="F2"/>
          <w:sz w:val="24"/>
          <w:szCs w:val="24"/>
        </w:rPr>
        <w:t>ctive in fish trading and small-</w:t>
      </w:r>
      <w:r w:rsidR="00783478" w:rsidRPr="001B022B">
        <w:rPr>
          <w:rFonts w:ascii="Times New Roman" w:eastAsia="Calibri" w:hAnsi="Times New Roman" w:cs="Times New Roman"/>
          <w:color w:val="0D0D0D" w:themeColor="text1" w:themeTint="F2"/>
          <w:sz w:val="24"/>
          <w:szCs w:val="24"/>
        </w:rPr>
        <w:t>scale processing</w:t>
      </w:r>
      <w:r w:rsidR="006C0115">
        <w:rPr>
          <w:rFonts w:ascii="Times New Roman" w:eastAsia="Calibri" w:hAnsi="Times New Roman" w:cs="Times New Roman"/>
          <w:color w:val="0D0D0D" w:themeColor="text1" w:themeTint="F2"/>
          <w:sz w:val="24"/>
          <w:szCs w:val="24"/>
        </w:rPr>
        <w:t xml:space="preserve"> since it required low capital </w:t>
      </w:r>
      <w:r w:rsidR="00783478" w:rsidRPr="001B022B">
        <w:rPr>
          <w:rFonts w:ascii="Times New Roman" w:eastAsia="Calibri" w:hAnsi="Times New Roman" w:cs="Times New Roman"/>
          <w:color w:val="0D0D0D" w:themeColor="text1" w:themeTint="F2"/>
          <w:sz w:val="24"/>
          <w:szCs w:val="24"/>
        </w:rPr>
        <w:t xml:space="preserve">and unskilled labour. </w:t>
      </w:r>
    </w:p>
    <w:p w14:paraId="1B142EF4" w14:textId="0EC93CBB" w:rsidR="00B158E0" w:rsidRDefault="0000197D" w:rsidP="00B0254D">
      <w:pPr>
        <w:spacing w:line="360" w:lineRule="auto"/>
        <w:jc w:val="both"/>
        <w:rPr>
          <w:rFonts w:ascii="Times New Roman" w:eastAsia="Calibri" w:hAnsi="Times New Roman" w:cs="Times New Roman"/>
          <w:color w:val="0D0D0D" w:themeColor="text1" w:themeTint="F2"/>
          <w:sz w:val="24"/>
          <w:szCs w:val="24"/>
        </w:rPr>
      </w:pPr>
      <w:r w:rsidRPr="0000197D">
        <w:rPr>
          <w:rFonts w:ascii="Times New Roman" w:eastAsia="Calibri" w:hAnsi="Times New Roman" w:cs="Times New Roman"/>
          <w:color w:val="0D0D0D" w:themeColor="text1" w:themeTint="F2"/>
          <w:sz w:val="24"/>
          <w:szCs w:val="24"/>
        </w:rPr>
        <w:t>ii)</w:t>
      </w:r>
      <w:r w:rsidR="00B158E0">
        <w:rPr>
          <w:rFonts w:ascii="Times New Roman" w:eastAsia="Calibri" w:hAnsi="Times New Roman" w:cs="Times New Roman"/>
          <w:color w:val="0D0D0D" w:themeColor="text1" w:themeTint="F2"/>
          <w:sz w:val="24"/>
          <w:szCs w:val="24"/>
        </w:rPr>
        <w:t xml:space="preserve"> O</w:t>
      </w:r>
      <w:r w:rsidR="00D93C0C">
        <w:rPr>
          <w:rFonts w:ascii="Times New Roman" w:eastAsia="Calibri" w:hAnsi="Times New Roman" w:cs="Times New Roman"/>
          <w:color w:val="0D0D0D" w:themeColor="text1" w:themeTint="F2"/>
          <w:sz w:val="24"/>
          <w:szCs w:val="24"/>
        </w:rPr>
        <w:t>cean fishery was</w:t>
      </w:r>
      <w:r w:rsidR="00B158E0" w:rsidRPr="001B022B">
        <w:rPr>
          <w:rFonts w:ascii="Times New Roman" w:eastAsia="Calibri" w:hAnsi="Times New Roman" w:cs="Times New Roman"/>
          <w:color w:val="0D0D0D" w:themeColor="text1" w:themeTint="F2"/>
          <w:sz w:val="24"/>
          <w:szCs w:val="24"/>
        </w:rPr>
        <w:t xml:space="preserve"> affected by socio-economic and institutional factors</w:t>
      </w:r>
      <w:r w:rsidR="006D3E23">
        <w:rPr>
          <w:rFonts w:ascii="Times New Roman" w:eastAsia="Calibri" w:hAnsi="Times New Roman" w:cs="Times New Roman"/>
          <w:color w:val="0D0D0D" w:themeColor="text1" w:themeTint="F2"/>
          <w:sz w:val="24"/>
          <w:szCs w:val="24"/>
        </w:rPr>
        <w:t>,</w:t>
      </w:r>
      <w:r w:rsidR="00B158E0" w:rsidRPr="001B022B">
        <w:rPr>
          <w:rFonts w:ascii="Times New Roman" w:eastAsia="Calibri" w:hAnsi="Times New Roman" w:cs="Times New Roman"/>
          <w:color w:val="0D0D0D" w:themeColor="text1" w:themeTint="F2"/>
          <w:sz w:val="24"/>
          <w:szCs w:val="24"/>
        </w:rPr>
        <w:t xml:space="preserve"> as well as cova</w:t>
      </w:r>
      <w:r w:rsidR="00B158E0">
        <w:rPr>
          <w:rFonts w:ascii="Times New Roman" w:eastAsia="Calibri" w:hAnsi="Times New Roman" w:cs="Times New Roman"/>
          <w:color w:val="0D0D0D" w:themeColor="text1" w:themeTint="F2"/>
          <w:sz w:val="24"/>
          <w:szCs w:val="24"/>
        </w:rPr>
        <w:t>riates and idiosyncratic shocks. O</w:t>
      </w:r>
      <w:r w:rsidR="00783478" w:rsidRPr="001B022B">
        <w:rPr>
          <w:rFonts w:ascii="Times New Roman" w:eastAsia="Calibri" w:hAnsi="Times New Roman" w:cs="Times New Roman"/>
          <w:color w:val="0D0D0D" w:themeColor="text1" w:themeTint="F2"/>
          <w:sz w:val="24"/>
          <w:szCs w:val="24"/>
        </w:rPr>
        <w:t>cean fishery dependence was positively and sign</w:t>
      </w:r>
      <w:r w:rsidR="006D3E23">
        <w:rPr>
          <w:rFonts w:ascii="Times New Roman" w:eastAsia="Calibri" w:hAnsi="Times New Roman" w:cs="Times New Roman"/>
          <w:color w:val="0D0D0D" w:themeColor="text1" w:themeTint="F2"/>
          <w:sz w:val="24"/>
          <w:szCs w:val="24"/>
        </w:rPr>
        <w:t>ificantly influenced by the agricultural</w:t>
      </w:r>
      <w:r w:rsidR="00783478" w:rsidRPr="001B022B">
        <w:rPr>
          <w:rFonts w:ascii="Times New Roman" w:eastAsia="Calibri" w:hAnsi="Times New Roman" w:cs="Times New Roman"/>
          <w:color w:val="0D0D0D" w:themeColor="text1" w:themeTint="F2"/>
          <w:sz w:val="24"/>
          <w:szCs w:val="24"/>
        </w:rPr>
        <w:t xml:space="preserve"> productive assets, social network, flood, and fish price shock. Moreover, education level, access to credit, </w:t>
      </w:r>
      <w:r w:rsidR="000A0C3C" w:rsidRPr="001B022B">
        <w:rPr>
          <w:rFonts w:ascii="Times New Roman" w:eastAsia="Calibri" w:hAnsi="Times New Roman" w:cs="Times New Roman"/>
          <w:color w:val="0D0D0D" w:themeColor="text1" w:themeTint="F2"/>
          <w:sz w:val="24"/>
          <w:szCs w:val="24"/>
        </w:rPr>
        <w:t>and security</w:t>
      </w:r>
      <w:r w:rsidR="0094504F">
        <w:rPr>
          <w:rFonts w:ascii="Times New Roman" w:eastAsia="Calibri" w:hAnsi="Times New Roman" w:cs="Times New Roman"/>
          <w:color w:val="0D0D0D" w:themeColor="text1" w:themeTint="F2"/>
          <w:sz w:val="24"/>
          <w:szCs w:val="24"/>
        </w:rPr>
        <w:t xml:space="preserve"> of</w:t>
      </w:r>
      <w:r w:rsidR="00783478" w:rsidRPr="001B022B">
        <w:rPr>
          <w:rFonts w:ascii="Times New Roman" w:eastAsia="Calibri" w:hAnsi="Times New Roman" w:cs="Times New Roman"/>
          <w:color w:val="0D0D0D" w:themeColor="text1" w:themeTint="F2"/>
          <w:sz w:val="24"/>
          <w:szCs w:val="24"/>
        </w:rPr>
        <w:t xml:space="preserve"> tenure</w:t>
      </w:r>
      <w:r w:rsidR="00997781">
        <w:rPr>
          <w:rFonts w:ascii="Times New Roman" w:eastAsia="Calibri" w:hAnsi="Times New Roman" w:cs="Times New Roman"/>
          <w:color w:val="0D0D0D" w:themeColor="text1" w:themeTint="F2"/>
          <w:sz w:val="24"/>
          <w:szCs w:val="24"/>
        </w:rPr>
        <w:t xml:space="preserve"> were</w:t>
      </w:r>
      <w:r w:rsidR="00783478" w:rsidRPr="001B022B">
        <w:rPr>
          <w:rFonts w:ascii="Times New Roman" w:eastAsia="Calibri" w:hAnsi="Times New Roman" w:cs="Times New Roman"/>
          <w:color w:val="0D0D0D" w:themeColor="text1" w:themeTint="F2"/>
          <w:sz w:val="24"/>
          <w:szCs w:val="24"/>
        </w:rPr>
        <w:t xml:space="preserve"> found to have a negative and significant effect on ocean fishery depend</w:t>
      </w:r>
      <w:r w:rsidR="00B158E0">
        <w:rPr>
          <w:rFonts w:ascii="Times New Roman" w:eastAsia="Calibri" w:hAnsi="Times New Roman" w:cs="Times New Roman"/>
          <w:color w:val="0D0D0D" w:themeColor="text1" w:themeTint="F2"/>
          <w:sz w:val="24"/>
          <w:szCs w:val="24"/>
        </w:rPr>
        <w:t xml:space="preserve">ence. </w:t>
      </w:r>
    </w:p>
    <w:p w14:paraId="705A14CA" w14:textId="140D5931" w:rsidR="00783478" w:rsidRPr="001B022B" w:rsidRDefault="0000197D" w:rsidP="00B0254D">
      <w:pPr>
        <w:spacing w:line="360" w:lineRule="auto"/>
        <w:jc w:val="both"/>
        <w:rPr>
          <w:rFonts w:ascii="Times New Roman" w:eastAsia="Calibri" w:hAnsi="Times New Roman" w:cs="Times New Roman"/>
          <w:color w:val="0D0D0D" w:themeColor="text1" w:themeTint="F2"/>
          <w:sz w:val="24"/>
          <w:szCs w:val="24"/>
        </w:rPr>
      </w:pPr>
      <w:r w:rsidRPr="0000197D">
        <w:rPr>
          <w:rFonts w:ascii="Times New Roman" w:eastAsia="Calibri" w:hAnsi="Times New Roman" w:cs="Times New Roman"/>
          <w:color w:val="0D0D0D" w:themeColor="text1" w:themeTint="F2"/>
          <w:sz w:val="24"/>
          <w:szCs w:val="24"/>
        </w:rPr>
        <w:t>iii)</w:t>
      </w:r>
      <w:r w:rsidR="00783478" w:rsidRPr="001B022B">
        <w:rPr>
          <w:rFonts w:ascii="Times New Roman" w:eastAsia="Calibri" w:hAnsi="Times New Roman" w:cs="Times New Roman"/>
          <w:color w:val="0D0D0D" w:themeColor="text1" w:themeTint="F2"/>
          <w:sz w:val="24"/>
          <w:szCs w:val="24"/>
        </w:rPr>
        <w:t xml:space="preserve"> </w:t>
      </w:r>
      <w:r w:rsidR="00E473F7">
        <w:rPr>
          <w:rFonts w:ascii="Times New Roman" w:eastAsia="Calibri" w:hAnsi="Times New Roman" w:cs="Times New Roman"/>
          <w:color w:val="0D0D0D" w:themeColor="text1" w:themeTint="F2"/>
          <w:sz w:val="24"/>
          <w:szCs w:val="24"/>
        </w:rPr>
        <w:t>Higher o</w:t>
      </w:r>
      <w:r w:rsidR="00783478" w:rsidRPr="001B022B">
        <w:rPr>
          <w:rFonts w:ascii="Times New Roman" w:eastAsia="Calibri" w:hAnsi="Times New Roman" w:cs="Times New Roman"/>
          <w:color w:val="0D0D0D" w:themeColor="text1" w:themeTint="F2"/>
          <w:sz w:val="24"/>
          <w:szCs w:val="24"/>
        </w:rPr>
        <w:t>cean fishery dependenc</w:t>
      </w:r>
      <w:r w:rsidR="00D93C0C">
        <w:rPr>
          <w:rFonts w:ascii="Times New Roman" w:eastAsia="Calibri" w:hAnsi="Times New Roman" w:cs="Times New Roman"/>
          <w:color w:val="0D0D0D" w:themeColor="text1" w:themeTint="F2"/>
          <w:sz w:val="24"/>
          <w:szCs w:val="24"/>
        </w:rPr>
        <w:t>y was</w:t>
      </w:r>
      <w:r w:rsidR="00E473F7">
        <w:rPr>
          <w:rFonts w:ascii="Times New Roman" w:eastAsia="Calibri" w:hAnsi="Times New Roman" w:cs="Times New Roman"/>
          <w:color w:val="0D0D0D" w:themeColor="text1" w:themeTint="F2"/>
          <w:sz w:val="24"/>
          <w:szCs w:val="24"/>
        </w:rPr>
        <w:t xml:space="preserve"> associated with perpetuating </w:t>
      </w:r>
      <w:r w:rsidR="00783478" w:rsidRPr="001B022B">
        <w:rPr>
          <w:rFonts w:ascii="Times New Roman" w:eastAsia="Calibri" w:hAnsi="Times New Roman" w:cs="Times New Roman"/>
          <w:color w:val="0D0D0D" w:themeColor="text1" w:themeTint="F2"/>
          <w:sz w:val="24"/>
          <w:szCs w:val="24"/>
        </w:rPr>
        <w:t>poverty and inequality</w:t>
      </w:r>
      <w:r w:rsidR="00E473F7">
        <w:rPr>
          <w:rFonts w:ascii="Times New Roman" w:eastAsia="Calibri" w:hAnsi="Times New Roman" w:cs="Times New Roman"/>
          <w:color w:val="0D0D0D" w:themeColor="text1" w:themeTint="F2"/>
          <w:sz w:val="24"/>
          <w:szCs w:val="24"/>
        </w:rPr>
        <w:t xml:space="preserve"> in the coastal area</w:t>
      </w:r>
      <w:r w:rsidR="00783478" w:rsidRPr="001B022B">
        <w:rPr>
          <w:rFonts w:ascii="Times New Roman" w:eastAsia="Calibri" w:hAnsi="Times New Roman" w:cs="Times New Roman"/>
          <w:color w:val="0D0D0D" w:themeColor="text1" w:themeTint="F2"/>
          <w:sz w:val="24"/>
          <w:szCs w:val="24"/>
        </w:rPr>
        <w:t>. Th</w:t>
      </w:r>
      <w:r w:rsidR="00B158E0">
        <w:rPr>
          <w:rFonts w:ascii="Times New Roman" w:eastAsia="Calibri" w:hAnsi="Times New Roman" w:cs="Times New Roman"/>
          <w:color w:val="0D0D0D" w:themeColor="text1" w:themeTint="F2"/>
          <w:sz w:val="24"/>
          <w:szCs w:val="24"/>
        </w:rPr>
        <w:t>is could have been attributed to</w:t>
      </w:r>
      <w:r w:rsidR="00783478" w:rsidRPr="001B022B">
        <w:rPr>
          <w:rFonts w:ascii="Times New Roman" w:eastAsia="Calibri" w:hAnsi="Times New Roman" w:cs="Times New Roman"/>
          <w:color w:val="0D0D0D" w:themeColor="text1" w:themeTint="F2"/>
          <w:sz w:val="24"/>
          <w:szCs w:val="24"/>
        </w:rPr>
        <w:t xml:space="preserve"> higher dependence on one livelihood option, which reduces households’ adaptive capacity and resilience to </w:t>
      </w:r>
      <w:r w:rsidR="00B158E0">
        <w:rPr>
          <w:rFonts w:ascii="Times New Roman" w:eastAsia="Calibri" w:hAnsi="Times New Roman" w:cs="Times New Roman"/>
          <w:color w:val="0D0D0D" w:themeColor="text1" w:themeTint="F2"/>
          <w:sz w:val="24"/>
          <w:szCs w:val="24"/>
        </w:rPr>
        <w:t xml:space="preserve">covariates and idiosyncratic </w:t>
      </w:r>
      <w:r w:rsidR="00783478" w:rsidRPr="001B022B">
        <w:rPr>
          <w:rFonts w:ascii="Times New Roman" w:eastAsia="Calibri" w:hAnsi="Times New Roman" w:cs="Times New Roman"/>
          <w:color w:val="0D0D0D" w:themeColor="text1" w:themeTint="F2"/>
          <w:sz w:val="24"/>
          <w:szCs w:val="24"/>
        </w:rPr>
        <w:t>shocks. Kenyan coastal households that are dependent on ocean fishery are more vulnerable to shocks due to lack of economic diversi</w:t>
      </w:r>
      <w:r w:rsidR="00DE01E0">
        <w:rPr>
          <w:rFonts w:ascii="Times New Roman" w:eastAsia="Calibri" w:hAnsi="Times New Roman" w:cs="Times New Roman"/>
          <w:color w:val="0D0D0D" w:themeColor="text1" w:themeTint="F2"/>
          <w:sz w:val="24"/>
          <w:szCs w:val="24"/>
        </w:rPr>
        <w:t>fication,</w:t>
      </w:r>
      <w:r w:rsidR="00783478" w:rsidRPr="001B022B">
        <w:rPr>
          <w:rFonts w:ascii="Times New Roman" w:eastAsia="Calibri" w:hAnsi="Times New Roman" w:cs="Times New Roman"/>
          <w:color w:val="0D0D0D" w:themeColor="text1" w:themeTint="F2"/>
          <w:sz w:val="24"/>
          <w:szCs w:val="24"/>
        </w:rPr>
        <w:t xml:space="preserve"> poor functioning financial systems</w:t>
      </w:r>
      <w:r w:rsidR="006D3E23">
        <w:rPr>
          <w:rFonts w:ascii="Times New Roman" w:eastAsia="Calibri" w:hAnsi="Times New Roman" w:cs="Times New Roman"/>
          <w:color w:val="0D0D0D" w:themeColor="text1" w:themeTint="F2"/>
          <w:sz w:val="24"/>
          <w:szCs w:val="24"/>
        </w:rPr>
        <w:t>,</w:t>
      </w:r>
      <w:r w:rsidR="00783478" w:rsidRPr="001B022B">
        <w:rPr>
          <w:rFonts w:ascii="Times New Roman" w:eastAsia="Calibri" w:hAnsi="Times New Roman" w:cs="Times New Roman"/>
          <w:color w:val="0D0D0D" w:themeColor="text1" w:themeTint="F2"/>
          <w:sz w:val="24"/>
          <w:szCs w:val="24"/>
        </w:rPr>
        <w:t xml:space="preserve"> and historical injustices of land. On the contrary, when ocean fishery income is supplemented by other livelihoods income, the result </w:t>
      </w:r>
      <w:r w:rsidR="00781D90">
        <w:rPr>
          <w:rFonts w:ascii="Times New Roman" w:eastAsia="Calibri" w:hAnsi="Times New Roman" w:cs="Times New Roman"/>
          <w:color w:val="0D0D0D" w:themeColor="text1" w:themeTint="F2"/>
          <w:sz w:val="24"/>
          <w:szCs w:val="24"/>
        </w:rPr>
        <w:t>suggests</w:t>
      </w:r>
      <w:r w:rsidR="00781D90" w:rsidRPr="001B022B">
        <w:rPr>
          <w:rFonts w:ascii="Times New Roman" w:eastAsia="Calibri" w:hAnsi="Times New Roman" w:cs="Times New Roman"/>
          <w:color w:val="0D0D0D" w:themeColor="text1" w:themeTint="F2"/>
          <w:sz w:val="24"/>
          <w:szCs w:val="24"/>
        </w:rPr>
        <w:t xml:space="preserve"> </w:t>
      </w:r>
      <w:r w:rsidR="00783478" w:rsidRPr="001B022B">
        <w:rPr>
          <w:rFonts w:ascii="Times New Roman" w:eastAsia="Calibri" w:hAnsi="Times New Roman" w:cs="Times New Roman"/>
          <w:color w:val="0D0D0D" w:themeColor="text1" w:themeTint="F2"/>
          <w:sz w:val="24"/>
          <w:szCs w:val="24"/>
        </w:rPr>
        <w:t>that</w:t>
      </w:r>
      <w:r w:rsidR="00B51760">
        <w:rPr>
          <w:rFonts w:ascii="Times New Roman" w:eastAsia="Calibri" w:hAnsi="Times New Roman" w:cs="Times New Roman"/>
          <w:color w:val="0D0D0D" w:themeColor="text1" w:themeTint="F2"/>
          <w:sz w:val="24"/>
          <w:szCs w:val="24"/>
        </w:rPr>
        <w:t xml:space="preserve"> there was a reduction in</w:t>
      </w:r>
      <w:r w:rsidR="00783478" w:rsidRPr="001B022B">
        <w:rPr>
          <w:rFonts w:ascii="Times New Roman" w:eastAsia="Calibri" w:hAnsi="Times New Roman" w:cs="Times New Roman"/>
          <w:color w:val="0D0D0D" w:themeColor="text1" w:themeTint="F2"/>
          <w:sz w:val="24"/>
          <w:szCs w:val="24"/>
        </w:rPr>
        <w:t xml:space="preserve"> inequality. This implies that for ocean </w:t>
      </w:r>
      <w:r w:rsidR="00B51760">
        <w:rPr>
          <w:rFonts w:ascii="Times New Roman" w:eastAsia="Calibri" w:hAnsi="Times New Roman" w:cs="Times New Roman"/>
          <w:color w:val="0D0D0D" w:themeColor="text1" w:themeTint="F2"/>
          <w:sz w:val="24"/>
          <w:szCs w:val="24"/>
        </w:rPr>
        <w:t xml:space="preserve">fishery income to reduce </w:t>
      </w:r>
      <w:r w:rsidR="00783478" w:rsidRPr="001B022B">
        <w:rPr>
          <w:rFonts w:ascii="Times New Roman" w:eastAsia="Calibri" w:hAnsi="Times New Roman" w:cs="Times New Roman"/>
          <w:color w:val="0D0D0D" w:themeColor="text1" w:themeTint="F2"/>
          <w:sz w:val="24"/>
          <w:szCs w:val="24"/>
        </w:rPr>
        <w:t>inequality or even alleviate poverty, livelihood diversification is critical.</w:t>
      </w:r>
    </w:p>
    <w:p w14:paraId="4ADC7488" w14:textId="77777777" w:rsidR="00783478" w:rsidRPr="004834FA" w:rsidRDefault="00783478" w:rsidP="00B0254D">
      <w:pPr>
        <w:pStyle w:val="Heading2"/>
        <w:spacing w:line="360" w:lineRule="auto"/>
        <w:rPr>
          <w:rFonts w:asciiTheme="majorBidi" w:eastAsia="Calibri" w:hAnsiTheme="majorBidi"/>
          <w:color w:val="auto"/>
          <w:sz w:val="24"/>
          <w:szCs w:val="24"/>
        </w:rPr>
      </w:pPr>
      <w:bookmarkStart w:id="118" w:name="_Toc71839724"/>
      <w:r w:rsidRPr="004834FA">
        <w:rPr>
          <w:rFonts w:asciiTheme="majorBidi" w:eastAsia="Calibri" w:hAnsiTheme="majorBidi"/>
          <w:color w:val="auto"/>
          <w:sz w:val="24"/>
          <w:szCs w:val="24"/>
        </w:rPr>
        <w:t>5.2 Recommendations</w:t>
      </w:r>
      <w:bookmarkEnd w:id="118"/>
    </w:p>
    <w:p w14:paraId="036E5302" w14:textId="1BC8C005" w:rsidR="009E2836" w:rsidRDefault="00783478" w:rsidP="00B0254D">
      <w:pPr>
        <w:spacing w:line="360" w:lineRule="auto"/>
        <w:jc w:val="both"/>
        <w:rPr>
          <w:rFonts w:ascii="Times New Roman" w:eastAsia="Calibri" w:hAnsi="Times New Roman" w:cs="Times New Roman"/>
          <w:color w:val="0D0D0D" w:themeColor="text1" w:themeTint="F2"/>
          <w:sz w:val="24"/>
          <w:szCs w:val="24"/>
        </w:rPr>
      </w:pPr>
      <w:r w:rsidRPr="001B022B">
        <w:rPr>
          <w:rFonts w:ascii="Times New Roman" w:eastAsia="Calibri" w:hAnsi="Times New Roman" w:cs="Times New Roman"/>
          <w:color w:val="0D0D0D" w:themeColor="text1" w:themeTint="F2"/>
          <w:sz w:val="24"/>
          <w:szCs w:val="24"/>
        </w:rPr>
        <w:t>The findings of the study are critical for policy design, effective marine conservation</w:t>
      </w:r>
      <w:r w:rsidR="006D3E23">
        <w:rPr>
          <w:rFonts w:ascii="Times New Roman" w:eastAsia="Calibri" w:hAnsi="Times New Roman" w:cs="Times New Roman"/>
          <w:color w:val="0D0D0D" w:themeColor="text1" w:themeTint="F2"/>
          <w:sz w:val="24"/>
          <w:szCs w:val="24"/>
        </w:rPr>
        <w:t>,</w:t>
      </w:r>
      <w:r w:rsidRPr="001B022B">
        <w:rPr>
          <w:rFonts w:ascii="Times New Roman" w:eastAsia="Calibri" w:hAnsi="Times New Roman" w:cs="Times New Roman"/>
          <w:color w:val="0D0D0D" w:themeColor="text1" w:themeTint="F2"/>
          <w:sz w:val="24"/>
          <w:szCs w:val="24"/>
        </w:rPr>
        <w:t xml:space="preserve"> and rural development.</w:t>
      </w:r>
      <w:r w:rsidR="009E2836">
        <w:rPr>
          <w:rFonts w:ascii="Times New Roman" w:eastAsia="Calibri" w:hAnsi="Times New Roman" w:cs="Times New Roman"/>
          <w:color w:val="0D0D0D" w:themeColor="text1" w:themeTint="F2"/>
          <w:sz w:val="24"/>
          <w:szCs w:val="24"/>
        </w:rPr>
        <w:t xml:space="preserve"> Given that many households depend on marine fishery and related activities</w:t>
      </w:r>
      <w:r w:rsidR="00997781">
        <w:rPr>
          <w:rFonts w:ascii="Times New Roman" w:eastAsia="Calibri" w:hAnsi="Times New Roman" w:cs="Times New Roman"/>
          <w:color w:val="0D0D0D" w:themeColor="text1" w:themeTint="F2"/>
          <w:sz w:val="24"/>
          <w:szCs w:val="24"/>
        </w:rPr>
        <w:t>,</w:t>
      </w:r>
      <w:r w:rsidR="009E2836">
        <w:rPr>
          <w:rFonts w:ascii="Times New Roman" w:eastAsia="Calibri" w:hAnsi="Times New Roman" w:cs="Times New Roman"/>
          <w:color w:val="0D0D0D" w:themeColor="text1" w:themeTint="F2"/>
          <w:sz w:val="24"/>
          <w:szCs w:val="24"/>
        </w:rPr>
        <w:t xml:space="preserve"> livelihood development programmes should be directed to social and human capital to increase access to credit and entrepreneurial activities. Public investments that stimulate accessibility to alternative diversification options are critical for facilitating sustainable </w:t>
      </w:r>
      <w:r w:rsidR="009E2836">
        <w:rPr>
          <w:rFonts w:ascii="Times New Roman" w:eastAsia="Calibri" w:hAnsi="Times New Roman" w:cs="Times New Roman"/>
          <w:color w:val="0D0D0D" w:themeColor="text1" w:themeTint="F2"/>
          <w:sz w:val="24"/>
          <w:szCs w:val="24"/>
        </w:rPr>
        <w:lastRenderedPageBreak/>
        <w:t>livelihood strategies that will promote food security, alleviate poverty, and conserve marine life. Finally, it is worth noting that the achievement of the blue economy approach relies on inclusivity and environmental sustainability. This could be achieved by leveraging the marine resource to enhance economic opportunities along Kenya’s coastal region.</w:t>
      </w:r>
      <w:r w:rsidRPr="001B022B">
        <w:rPr>
          <w:rFonts w:ascii="Times New Roman" w:eastAsia="Calibri" w:hAnsi="Times New Roman" w:cs="Times New Roman"/>
          <w:color w:val="0D0D0D" w:themeColor="text1" w:themeTint="F2"/>
          <w:sz w:val="24"/>
          <w:szCs w:val="24"/>
        </w:rPr>
        <w:t xml:space="preserve"> </w:t>
      </w:r>
    </w:p>
    <w:p w14:paraId="066F55A9" w14:textId="784C031C" w:rsidR="00123FE6" w:rsidRDefault="009E2836" w:rsidP="00B0254D">
      <w:pPr>
        <w:spacing w:line="360" w:lineRule="auto"/>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The</w:t>
      </w:r>
      <w:r w:rsidR="00783478" w:rsidRPr="001B022B">
        <w:rPr>
          <w:rFonts w:ascii="Times New Roman" w:eastAsia="Calibri" w:hAnsi="Times New Roman" w:cs="Times New Roman"/>
          <w:color w:val="0D0D0D" w:themeColor="text1" w:themeTint="F2"/>
          <w:sz w:val="24"/>
          <w:szCs w:val="24"/>
        </w:rPr>
        <w:t xml:space="preserve"> ocean fishery is affecte</w:t>
      </w:r>
      <w:r w:rsidR="00B158E0">
        <w:rPr>
          <w:rFonts w:ascii="Times New Roman" w:eastAsia="Calibri" w:hAnsi="Times New Roman" w:cs="Times New Roman"/>
          <w:color w:val="0D0D0D" w:themeColor="text1" w:themeTint="F2"/>
          <w:sz w:val="24"/>
          <w:szCs w:val="24"/>
        </w:rPr>
        <w:t>d by c</w:t>
      </w:r>
      <w:r w:rsidR="00CC386D">
        <w:rPr>
          <w:rFonts w:ascii="Times New Roman" w:eastAsia="Calibri" w:hAnsi="Times New Roman" w:cs="Times New Roman"/>
          <w:color w:val="0D0D0D" w:themeColor="text1" w:themeTint="F2"/>
          <w:sz w:val="24"/>
          <w:szCs w:val="24"/>
        </w:rPr>
        <w:t>l</w:t>
      </w:r>
      <w:r w:rsidR="00B158E0">
        <w:rPr>
          <w:rFonts w:ascii="Times New Roman" w:eastAsia="Calibri" w:hAnsi="Times New Roman" w:cs="Times New Roman"/>
          <w:color w:val="0D0D0D" w:themeColor="text1" w:themeTint="F2"/>
          <w:sz w:val="24"/>
          <w:szCs w:val="24"/>
        </w:rPr>
        <w:t>imatic</w:t>
      </w:r>
      <w:r w:rsidR="00783478" w:rsidRPr="001B022B">
        <w:rPr>
          <w:rFonts w:ascii="Times New Roman" w:eastAsia="Calibri" w:hAnsi="Times New Roman" w:cs="Times New Roman"/>
          <w:color w:val="0D0D0D" w:themeColor="text1" w:themeTint="F2"/>
          <w:sz w:val="24"/>
          <w:szCs w:val="24"/>
        </w:rPr>
        <w:t>, economic</w:t>
      </w:r>
      <w:r w:rsidR="006D3E23">
        <w:rPr>
          <w:rFonts w:ascii="Times New Roman" w:eastAsia="Calibri" w:hAnsi="Times New Roman" w:cs="Times New Roman"/>
          <w:color w:val="0D0D0D" w:themeColor="text1" w:themeTint="F2"/>
          <w:sz w:val="24"/>
          <w:szCs w:val="24"/>
        </w:rPr>
        <w:t>,</w:t>
      </w:r>
      <w:r w:rsidR="00C75EBA">
        <w:rPr>
          <w:rFonts w:ascii="Times New Roman" w:eastAsia="Calibri" w:hAnsi="Times New Roman" w:cs="Times New Roman"/>
          <w:color w:val="0D0D0D" w:themeColor="text1" w:themeTint="F2"/>
          <w:sz w:val="24"/>
          <w:szCs w:val="24"/>
        </w:rPr>
        <w:t xml:space="preserve"> and institutional</w:t>
      </w:r>
      <w:r>
        <w:rPr>
          <w:rFonts w:ascii="Times New Roman" w:eastAsia="Calibri" w:hAnsi="Times New Roman" w:cs="Times New Roman"/>
          <w:color w:val="0D0D0D" w:themeColor="text1" w:themeTint="F2"/>
          <w:sz w:val="24"/>
          <w:szCs w:val="24"/>
        </w:rPr>
        <w:t xml:space="preserve"> constraints; therefore, </w:t>
      </w:r>
      <w:r w:rsidR="00783478" w:rsidRPr="001B022B">
        <w:rPr>
          <w:rFonts w:ascii="Times New Roman" w:eastAsia="Calibri" w:hAnsi="Times New Roman" w:cs="Times New Roman"/>
          <w:color w:val="0D0D0D" w:themeColor="text1" w:themeTint="F2"/>
          <w:sz w:val="24"/>
          <w:szCs w:val="24"/>
        </w:rPr>
        <w:t>government intervention is recommended to improve the wellbeing and overall resilience of depend</w:t>
      </w:r>
      <w:r w:rsidR="004F39A2">
        <w:rPr>
          <w:rFonts w:ascii="Times New Roman" w:eastAsia="Calibri" w:hAnsi="Times New Roman" w:cs="Times New Roman"/>
          <w:color w:val="0D0D0D" w:themeColor="text1" w:themeTint="F2"/>
          <w:sz w:val="24"/>
          <w:szCs w:val="24"/>
        </w:rPr>
        <w:t xml:space="preserve">ent households. </w:t>
      </w:r>
      <w:r w:rsidR="00C75EBA">
        <w:rPr>
          <w:rFonts w:ascii="Times New Roman" w:eastAsia="Calibri" w:hAnsi="Times New Roman" w:cs="Times New Roman"/>
          <w:color w:val="0D0D0D" w:themeColor="text1" w:themeTint="F2"/>
          <w:sz w:val="24"/>
          <w:szCs w:val="24"/>
        </w:rPr>
        <w:t>This calls for infrastructural development, well-functioning markets, and improved extension services.  Also, w</w:t>
      </w:r>
      <w:r w:rsidR="004F39A2">
        <w:rPr>
          <w:rFonts w:ascii="Times New Roman" w:eastAsia="Calibri" w:hAnsi="Times New Roman" w:cs="Times New Roman"/>
          <w:color w:val="0D0D0D" w:themeColor="text1" w:themeTint="F2"/>
          <w:sz w:val="24"/>
          <w:szCs w:val="24"/>
        </w:rPr>
        <w:t>elfare policies need to take into account household heterogeneities</w:t>
      </w:r>
      <w:r w:rsidR="006D3E23">
        <w:rPr>
          <w:rFonts w:ascii="Times New Roman" w:eastAsia="Calibri" w:hAnsi="Times New Roman" w:cs="Times New Roman"/>
          <w:color w:val="0D0D0D" w:themeColor="text1" w:themeTint="F2"/>
          <w:sz w:val="24"/>
          <w:szCs w:val="24"/>
        </w:rPr>
        <w:t xml:space="preserve"> in marine policy formulation. The majority of the ocean fishery-</w:t>
      </w:r>
      <w:r w:rsidR="004F39A2">
        <w:rPr>
          <w:rFonts w:ascii="Times New Roman" w:eastAsia="Calibri" w:hAnsi="Times New Roman" w:cs="Times New Roman"/>
          <w:color w:val="0D0D0D" w:themeColor="text1" w:themeTint="F2"/>
          <w:sz w:val="24"/>
          <w:szCs w:val="24"/>
        </w:rPr>
        <w:t>dependent households are poor</w:t>
      </w:r>
      <w:r w:rsidR="006D3E23">
        <w:rPr>
          <w:rFonts w:ascii="Times New Roman" w:eastAsia="Calibri" w:hAnsi="Times New Roman" w:cs="Times New Roman"/>
          <w:color w:val="0D0D0D" w:themeColor="text1" w:themeTint="F2"/>
          <w:sz w:val="24"/>
          <w:szCs w:val="24"/>
        </w:rPr>
        <w:t>,</w:t>
      </w:r>
      <w:r w:rsidR="004F39A2">
        <w:rPr>
          <w:rFonts w:ascii="Times New Roman" w:eastAsia="Calibri" w:hAnsi="Times New Roman" w:cs="Times New Roman"/>
          <w:color w:val="0D0D0D" w:themeColor="text1" w:themeTint="F2"/>
          <w:sz w:val="24"/>
          <w:szCs w:val="24"/>
        </w:rPr>
        <w:t xml:space="preserve"> raising the issue of disparity in </w:t>
      </w:r>
      <w:r w:rsidR="006D3E23">
        <w:rPr>
          <w:rFonts w:ascii="Times New Roman" w:eastAsia="Calibri" w:hAnsi="Times New Roman" w:cs="Times New Roman"/>
          <w:color w:val="0D0D0D" w:themeColor="text1" w:themeTint="F2"/>
          <w:sz w:val="24"/>
          <w:szCs w:val="24"/>
        </w:rPr>
        <w:t xml:space="preserve">the </w:t>
      </w:r>
      <w:r w:rsidR="004F39A2">
        <w:rPr>
          <w:rFonts w:ascii="Times New Roman" w:eastAsia="Calibri" w:hAnsi="Times New Roman" w:cs="Times New Roman"/>
          <w:color w:val="0D0D0D" w:themeColor="text1" w:themeTint="F2"/>
          <w:sz w:val="24"/>
          <w:szCs w:val="24"/>
        </w:rPr>
        <w:t>distribution of benefits from the ocean resource</w:t>
      </w:r>
      <w:r w:rsidR="00783478" w:rsidRPr="001B022B">
        <w:rPr>
          <w:rFonts w:ascii="Times New Roman" w:eastAsia="Calibri" w:hAnsi="Times New Roman" w:cs="Times New Roman"/>
          <w:color w:val="0D0D0D" w:themeColor="text1" w:themeTint="F2"/>
          <w:sz w:val="24"/>
          <w:szCs w:val="24"/>
        </w:rPr>
        <w:t>.</w:t>
      </w:r>
      <w:r w:rsidR="004F39A2">
        <w:rPr>
          <w:rFonts w:ascii="Times New Roman" w:eastAsia="Calibri" w:hAnsi="Times New Roman" w:cs="Times New Roman"/>
          <w:color w:val="0D0D0D" w:themeColor="text1" w:themeTint="F2"/>
          <w:sz w:val="24"/>
          <w:szCs w:val="24"/>
        </w:rPr>
        <w:t xml:space="preserve"> Therefore, a balanced approach to marine management should be implemented and ensure that poor fishers are neither marginalized nor exploited by investors in ocean fishery.</w:t>
      </w:r>
      <w:r w:rsidR="00123FE6">
        <w:rPr>
          <w:rFonts w:ascii="Times New Roman" w:eastAsia="Calibri" w:hAnsi="Times New Roman" w:cs="Times New Roman"/>
          <w:color w:val="0D0D0D" w:themeColor="text1" w:themeTint="F2"/>
          <w:sz w:val="24"/>
          <w:szCs w:val="24"/>
        </w:rPr>
        <w:t xml:space="preserve"> </w:t>
      </w:r>
      <w:r w:rsidR="00B36313">
        <w:rPr>
          <w:rFonts w:ascii="Times New Roman" w:eastAsia="Calibri" w:hAnsi="Times New Roman" w:cs="Times New Roman"/>
          <w:color w:val="0D0D0D" w:themeColor="text1" w:themeTint="F2"/>
          <w:sz w:val="24"/>
          <w:szCs w:val="24"/>
        </w:rPr>
        <w:t xml:space="preserve">This will be vital in contributing to </w:t>
      </w:r>
      <w:r w:rsidR="00CB10D7">
        <w:rPr>
          <w:rFonts w:ascii="Times New Roman" w:eastAsia="Calibri" w:hAnsi="Times New Roman" w:cs="Times New Roman"/>
          <w:color w:val="0D0D0D" w:themeColor="text1" w:themeTint="F2"/>
          <w:sz w:val="24"/>
          <w:szCs w:val="24"/>
        </w:rPr>
        <w:t xml:space="preserve">an </w:t>
      </w:r>
      <w:r w:rsidR="00B36313">
        <w:rPr>
          <w:rFonts w:ascii="Times New Roman" w:eastAsia="Calibri" w:hAnsi="Times New Roman" w:cs="Times New Roman"/>
          <w:color w:val="0D0D0D" w:themeColor="text1" w:themeTint="F2"/>
          <w:sz w:val="24"/>
          <w:szCs w:val="24"/>
        </w:rPr>
        <w:t>inclusive economy as one of the major sub</w:t>
      </w:r>
      <w:r w:rsidR="00CB10D7">
        <w:rPr>
          <w:rFonts w:ascii="Times New Roman" w:eastAsia="Calibri" w:hAnsi="Times New Roman" w:cs="Times New Roman"/>
          <w:color w:val="0D0D0D" w:themeColor="text1" w:themeTint="F2"/>
          <w:sz w:val="24"/>
          <w:szCs w:val="24"/>
        </w:rPr>
        <w:t xml:space="preserve"> </w:t>
      </w:r>
      <w:r w:rsidR="00B36313">
        <w:rPr>
          <w:rFonts w:ascii="Times New Roman" w:eastAsia="Calibri" w:hAnsi="Times New Roman" w:cs="Times New Roman"/>
          <w:color w:val="0D0D0D" w:themeColor="text1" w:themeTint="F2"/>
          <w:sz w:val="24"/>
          <w:szCs w:val="24"/>
        </w:rPr>
        <w:t>them</w:t>
      </w:r>
      <w:r w:rsidR="00C75EBA">
        <w:rPr>
          <w:rFonts w:ascii="Times New Roman" w:eastAsia="Calibri" w:hAnsi="Times New Roman" w:cs="Times New Roman"/>
          <w:color w:val="0D0D0D" w:themeColor="text1" w:themeTint="F2"/>
          <w:sz w:val="24"/>
          <w:szCs w:val="24"/>
        </w:rPr>
        <w:t>es of the blue economy approach and reduce their exposure to climatic</w:t>
      </w:r>
      <w:r w:rsidR="00C75EBA" w:rsidRPr="001B022B">
        <w:rPr>
          <w:rFonts w:ascii="Times New Roman" w:eastAsia="Calibri" w:hAnsi="Times New Roman" w:cs="Times New Roman"/>
          <w:color w:val="0D0D0D" w:themeColor="text1" w:themeTint="F2"/>
          <w:sz w:val="24"/>
          <w:szCs w:val="24"/>
        </w:rPr>
        <w:t>, economic</w:t>
      </w:r>
      <w:r w:rsidR="00C75EBA">
        <w:rPr>
          <w:rFonts w:ascii="Times New Roman" w:eastAsia="Calibri" w:hAnsi="Times New Roman" w:cs="Times New Roman"/>
          <w:color w:val="0D0D0D" w:themeColor="text1" w:themeTint="F2"/>
          <w:sz w:val="24"/>
          <w:szCs w:val="24"/>
        </w:rPr>
        <w:t>, and institutional constraints.</w:t>
      </w:r>
      <w:r w:rsidR="00B36313">
        <w:rPr>
          <w:rFonts w:ascii="Times New Roman" w:eastAsia="Calibri" w:hAnsi="Times New Roman" w:cs="Times New Roman"/>
          <w:color w:val="0D0D0D" w:themeColor="text1" w:themeTint="F2"/>
          <w:sz w:val="24"/>
          <w:szCs w:val="24"/>
        </w:rPr>
        <w:t xml:space="preserve"> </w:t>
      </w:r>
    </w:p>
    <w:p w14:paraId="7835D61C" w14:textId="7F7B3D1B" w:rsidR="004F39A2" w:rsidRDefault="00C75EBA" w:rsidP="00B0254D">
      <w:pPr>
        <w:spacing w:line="360" w:lineRule="auto"/>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Further</w:t>
      </w:r>
      <w:r w:rsidR="00123FE6">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the nexus between marine fishery dependence, poverty and inequality suggests that</w:t>
      </w:r>
      <w:r w:rsidR="00123FE6">
        <w:rPr>
          <w:rFonts w:ascii="Times New Roman" w:eastAsia="Calibri" w:hAnsi="Times New Roman" w:cs="Times New Roman"/>
          <w:color w:val="0D0D0D" w:themeColor="text1" w:themeTint="F2"/>
          <w:sz w:val="24"/>
          <w:szCs w:val="24"/>
        </w:rPr>
        <w:t xml:space="preserve"> marin</w:t>
      </w:r>
      <w:r w:rsidR="00093512">
        <w:rPr>
          <w:rFonts w:ascii="Times New Roman" w:eastAsia="Calibri" w:hAnsi="Times New Roman" w:cs="Times New Roman"/>
          <w:color w:val="0D0D0D" w:themeColor="text1" w:themeTint="F2"/>
          <w:sz w:val="24"/>
          <w:szCs w:val="24"/>
        </w:rPr>
        <w:t>e resource needs to be conserved for preservation and enhancing biomass, which will improve productivity and provide pathways out of poverty. Ocean fishery should</w:t>
      </w:r>
      <w:r w:rsidR="006D3E23">
        <w:rPr>
          <w:rFonts w:ascii="Times New Roman" w:eastAsia="Calibri" w:hAnsi="Times New Roman" w:cs="Times New Roman"/>
          <w:color w:val="0D0D0D" w:themeColor="text1" w:themeTint="F2"/>
          <w:sz w:val="24"/>
          <w:szCs w:val="24"/>
        </w:rPr>
        <w:t>,</w:t>
      </w:r>
      <w:r w:rsidR="00093512">
        <w:rPr>
          <w:rFonts w:ascii="Times New Roman" w:eastAsia="Calibri" w:hAnsi="Times New Roman" w:cs="Times New Roman"/>
          <w:color w:val="0D0D0D" w:themeColor="text1" w:themeTint="F2"/>
          <w:sz w:val="24"/>
          <w:szCs w:val="24"/>
        </w:rPr>
        <w:t xml:space="preserve"> therefore</w:t>
      </w:r>
      <w:r w:rsidR="006D3E23">
        <w:rPr>
          <w:rFonts w:ascii="Times New Roman" w:eastAsia="Calibri" w:hAnsi="Times New Roman" w:cs="Times New Roman"/>
          <w:color w:val="0D0D0D" w:themeColor="text1" w:themeTint="F2"/>
          <w:sz w:val="24"/>
          <w:szCs w:val="24"/>
        </w:rPr>
        <w:t>,</w:t>
      </w:r>
      <w:r w:rsidR="00093512">
        <w:rPr>
          <w:rFonts w:ascii="Times New Roman" w:eastAsia="Calibri" w:hAnsi="Times New Roman" w:cs="Times New Roman"/>
          <w:color w:val="0D0D0D" w:themeColor="text1" w:themeTint="F2"/>
          <w:sz w:val="24"/>
          <w:szCs w:val="24"/>
        </w:rPr>
        <w:t xml:space="preserve"> be closely monitored, and if there is </w:t>
      </w:r>
      <w:r w:rsidR="006D3E23">
        <w:rPr>
          <w:rFonts w:ascii="Times New Roman" w:eastAsia="Calibri" w:hAnsi="Times New Roman" w:cs="Times New Roman"/>
          <w:color w:val="0D0D0D" w:themeColor="text1" w:themeTint="F2"/>
          <w:sz w:val="24"/>
          <w:szCs w:val="24"/>
        </w:rPr>
        <w:t xml:space="preserve">a </w:t>
      </w:r>
      <w:r w:rsidR="00093512">
        <w:rPr>
          <w:rFonts w:ascii="Times New Roman" w:eastAsia="Calibri" w:hAnsi="Times New Roman" w:cs="Times New Roman"/>
          <w:color w:val="0D0D0D" w:themeColor="text1" w:themeTint="F2"/>
          <w:sz w:val="24"/>
          <w:szCs w:val="24"/>
        </w:rPr>
        <w:t>lack of compliance or use of highly efficient gears such as trawlers</w:t>
      </w:r>
      <w:r w:rsidR="006D3E23">
        <w:rPr>
          <w:rFonts w:ascii="Times New Roman" w:eastAsia="Calibri" w:hAnsi="Times New Roman" w:cs="Times New Roman"/>
          <w:color w:val="0D0D0D" w:themeColor="text1" w:themeTint="F2"/>
          <w:sz w:val="24"/>
          <w:szCs w:val="24"/>
        </w:rPr>
        <w:t>,</w:t>
      </w:r>
      <w:r w:rsidR="00193871">
        <w:rPr>
          <w:rFonts w:ascii="Times New Roman" w:eastAsia="Calibri" w:hAnsi="Times New Roman" w:cs="Times New Roman"/>
          <w:color w:val="0D0D0D" w:themeColor="text1" w:themeTint="F2"/>
          <w:sz w:val="24"/>
          <w:szCs w:val="24"/>
        </w:rPr>
        <w:t xml:space="preserve"> one needs to be banned. This implies that the government should support beach management units through resources and </w:t>
      </w:r>
      <w:r w:rsidR="006D3E23">
        <w:rPr>
          <w:rFonts w:ascii="Times New Roman" w:eastAsia="Calibri" w:hAnsi="Times New Roman" w:cs="Times New Roman"/>
          <w:color w:val="0D0D0D" w:themeColor="text1" w:themeTint="F2"/>
          <w:sz w:val="24"/>
          <w:szCs w:val="24"/>
        </w:rPr>
        <w:t xml:space="preserve">an </w:t>
      </w:r>
      <w:r w:rsidR="00193871">
        <w:rPr>
          <w:rFonts w:ascii="Times New Roman" w:eastAsia="Calibri" w:hAnsi="Times New Roman" w:cs="Times New Roman"/>
          <w:color w:val="0D0D0D" w:themeColor="text1" w:themeTint="F2"/>
          <w:sz w:val="24"/>
          <w:szCs w:val="24"/>
        </w:rPr>
        <w:t>oversight role</w:t>
      </w:r>
      <w:r w:rsidR="00264243">
        <w:rPr>
          <w:rFonts w:ascii="Times New Roman" w:eastAsia="Calibri" w:hAnsi="Times New Roman" w:cs="Times New Roman"/>
          <w:color w:val="0D0D0D" w:themeColor="text1" w:themeTint="F2"/>
          <w:sz w:val="24"/>
          <w:szCs w:val="24"/>
        </w:rPr>
        <w:t xml:space="preserve"> for improving the welfar</w:t>
      </w:r>
      <w:r w:rsidR="009E2836">
        <w:rPr>
          <w:rFonts w:ascii="Times New Roman" w:eastAsia="Calibri" w:hAnsi="Times New Roman" w:cs="Times New Roman"/>
          <w:color w:val="0D0D0D" w:themeColor="text1" w:themeTint="F2"/>
          <w:sz w:val="24"/>
          <w:szCs w:val="24"/>
        </w:rPr>
        <w:t>e of the dependent households</w:t>
      </w:r>
      <w:r w:rsidR="00264243">
        <w:rPr>
          <w:rFonts w:ascii="Times New Roman" w:eastAsia="Calibri" w:hAnsi="Times New Roman" w:cs="Times New Roman"/>
          <w:color w:val="0D0D0D" w:themeColor="text1" w:themeTint="F2"/>
          <w:sz w:val="24"/>
          <w:szCs w:val="24"/>
        </w:rPr>
        <w:t>.</w:t>
      </w:r>
      <w:r w:rsidR="00193871">
        <w:rPr>
          <w:rFonts w:ascii="Times New Roman" w:eastAsia="Calibri" w:hAnsi="Times New Roman" w:cs="Times New Roman"/>
          <w:color w:val="0D0D0D" w:themeColor="text1" w:themeTint="F2"/>
          <w:sz w:val="24"/>
          <w:szCs w:val="24"/>
        </w:rPr>
        <w:t xml:space="preserve"> </w:t>
      </w:r>
      <w:r w:rsidR="009128B5">
        <w:rPr>
          <w:rFonts w:ascii="Times New Roman" w:eastAsia="Calibri" w:hAnsi="Times New Roman" w:cs="Times New Roman"/>
          <w:color w:val="0D0D0D" w:themeColor="text1" w:themeTint="F2"/>
          <w:sz w:val="24"/>
          <w:szCs w:val="24"/>
        </w:rPr>
        <w:t xml:space="preserve">In particular, </w:t>
      </w:r>
      <w:r w:rsidR="003071DC">
        <w:rPr>
          <w:rFonts w:ascii="Times New Roman" w:eastAsia="Calibri" w:hAnsi="Times New Roman" w:cs="Times New Roman"/>
          <w:color w:val="0D0D0D" w:themeColor="text1" w:themeTint="F2"/>
          <w:sz w:val="24"/>
          <w:szCs w:val="24"/>
        </w:rPr>
        <w:t xml:space="preserve">a clear stakeholder mapping coupled with </w:t>
      </w:r>
      <w:r w:rsidR="008B0999">
        <w:rPr>
          <w:rFonts w:ascii="Times New Roman" w:eastAsia="Calibri" w:hAnsi="Times New Roman" w:cs="Times New Roman"/>
          <w:color w:val="0D0D0D" w:themeColor="text1" w:themeTint="F2"/>
          <w:sz w:val="24"/>
          <w:szCs w:val="24"/>
        </w:rPr>
        <w:t xml:space="preserve">the </w:t>
      </w:r>
      <w:r w:rsidR="003071DC">
        <w:rPr>
          <w:rFonts w:ascii="Times New Roman" w:eastAsia="Calibri" w:hAnsi="Times New Roman" w:cs="Times New Roman"/>
          <w:color w:val="0D0D0D" w:themeColor="text1" w:themeTint="F2"/>
          <w:sz w:val="24"/>
          <w:szCs w:val="24"/>
        </w:rPr>
        <w:t xml:space="preserve">effective institutional and regulatory framework </w:t>
      </w:r>
      <w:r w:rsidR="008B0999">
        <w:rPr>
          <w:rFonts w:ascii="Times New Roman" w:eastAsia="Calibri" w:hAnsi="Times New Roman" w:cs="Times New Roman"/>
          <w:color w:val="0D0D0D" w:themeColor="text1" w:themeTint="F2"/>
          <w:sz w:val="24"/>
          <w:szCs w:val="24"/>
        </w:rPr>
        <w:t>is</w:t>
      </w:r>
      <w:r w:rsidR="003071DC">
        <w:rPr>
          <w:rFonts w:ascii="Times New Roman" w:eastAsia="Calibri" w:hAnsi="Times New Roman" w:cs="Times New Roman"/>
          <w:color w:val="0D0D0D" w:themeColor="text1" w:themeTint="F2"/>
          <w:sz w:val="24"/>
          <w:szCs w:val="24"/>
        </w:rPr>
        <w:t xml:space="preserve"> critical to provide incentive</w:t>
      </w:r>
      <w:r w:rsidR="008B0999">
        <w:rPr>
          <w:rFonts w:ascii="Times New Roman" w:eastAsia="Calibri" w:hAnsi="Times New Roman" w:cs="Times New Roman"/>
          <w:color w:val="0D0D0D" w:themeColor="text1" w:themeTint="F2"/>
          <w:sz w:val="24"/>
          <w:szCs w:val="24"/>
        </w:rPr>
        <w:t>s</w:t>
      </w:r>
      <w:r w:rsidR="003071DC">
        <w:rPr>
          <w:rFonts w:ascii="Times New Roman" w:eastAsia="Calibri" w:hAnsi="Times New Roman" w:cs="Times New Roman"/>
          <w:color w:val="0D0D0D" w:themeColor="text1" w:themeTint="F2"/>
          <w:sz w:val="24"/>
          <w:szCs w:val="24"/>
        </w:rPr>
        <w:t xml:space="preserve"> to the dependent households and reduce externalities such as pollution and habitat loss. As a result</w:t>
      </w:r>
      <w:r w:rsidR="008B0999">
        <w:rPr>
          <w:rFonts w:ascii="Times New Roman" w:eastAsia="Calibri" w:hAnsi="Times New Roman" w:cs="Times New Roman"/>
          <w:color w:val="0D0D0D" w:themeColor="text1" w:themeTint="F2"/>
          <w:sz w:val="24"/>
          <w:szCs w:val="24"/>
        </w:rPr>
        <w:t>,</w:t>
      </w:r>
      <w:r w:rsidR="003071DC">
        <w:rPr>
          <w:rFonts w:ascii="Times New Roman" w:eastAsia="Calibri" w:hAnsi="Times New Roman" w:cs="Times New Roman"/>
          <w:color w:val="0D0D0D" w:themeColor="text1" w:themeTint="F2"/>
          <w:sz w:val="24"/>
          <w:szCs w:val="24"/>
        </w:rPr>
        <w:t xml:space="preserve"> the ocean fishery resource will be able to contribute to sustainable dependence </w:t>
      </w:r>
      <w:r w:rsidR="00DB24C8">
        <w:rPr>
          <w:rFonts w:ascii="Times New Roman" w:eastAsia="Calibri" w:hAnsi="Times New Roman" w:cs="Times New Roman"/>
          <w:color w:val="0D0D0D" w:themeColor="text1" w:themeTint="F2"/>
          <w:sz w:val="24"/>
          <w:szCs w:val="24"/>
        </w:rPr>
        <w:t>through social and economic benefits, maintaining diversity, productivity</w:t>
      </w:r>
      <w:r w:rsidR="00997781">
        <w:rPr>
          <w:rFonts w:ascii="Times New Roman" w:eastAsia="Calibri" w:hAnsi="Times New Roman" w:cs="Times New Roman"/>
          <w:color w:val="0D0D0D" w:themeColor="text1" w:themeTint="F2"/>
          <w:sz w:val="24"/>
          <w:szCs w:val="24"/>
        </w:rPr>
        <w:t>,</w:t>
      </w:r>
      <w:r w:rsidR="00DB24C8">
        <w:rPr>
          <w:rFonts w:ascii="Times New Roman" w:eastAsia="Calibri" w:hAnsi="Times New Roman" w:cs="Times New Roman"/>
          <w:color w:val="0D0D0D" w:themeColor="text1" w:themeTint="F2"/>
          <w:sz w:val="24"/>
          <w:szCs w:val="24"/>
        </w:rPr>
        <w:t xml:space="preserve"> and resilience of the </w:t>
      </w:r>
      <w:r w:rsidR="008B0999">
        <w:rPr>
          <w:rFonts w:ascii="Times New Roman" w:eastAsia="Calibri" w:hAnsi="Times New Roman" w:cs="Times New Roman"/>
          <w:color w:val="0D0D0D" w:themeColor="text1" w:themeTint="F2"/>
          <w:sz w:val="24"/>
          <w:szCs w:val="24"/>
        </w:rPr>
        <w:t xml:space="preserve">marine </w:t>
      </w:r>
      <w:r w:rsidR="00DB24C8">
        <w:rPr>
          <w:rFonts w:ascii="Times New Roman" w:eastAsia="Calibri" w:hAnsi="Times New Roman" w:cs="Times New Roman"/>
          <w:color w:val="0D0D0D" w:themeColor="text1" w:themeTint="F2"/>
          <w:sz w:val="24"/>
          <w:szCs w:val="24"/>
        </w:rPr>
        <w:t xml:space="preserve">ecosystem, and encouraging the use of clean technology. </w:t>
      </w:r>
      <w:r w:rsidR="003071DC">
        <w:rPr>
          <w:rFonts w:ascii="Times New Roman" w:eastAsia="Calibri" w:hAnsi="Times New Roman" w:cs="Times New Roman"/>
          <w:color w:val="0D0D0D" w:themeColor="text1" w:themeTint="F2"/>
          <w:sz w:val="24"/>
          <w:szCs w:val="24"/>
        </w:rPr>
        <w:t xml:space="preserve">  </w:t>
      </w:r>
      <w:r w:rsidR="009128B5">
        <w:rPr>
          <w:rFonts w:ascii="Times New Roman" w:eastAsia="Calibri" w:hAnsi="Times New Roman" w:cs="Times New Roman"/>
          <w:color w:val="0D0D0D" w:themeColor="text1" w:themeTint="F2"/>
          <w:sz w:val="24"/>
          <w:szCs w:val="24"/>
        </w:rPr>
        <w:t xml:space="preserve">  </w:t>
      </w:r>
      <w:r w:rsidR="00264243">
        <w:rPr>
          <w:rFonts w:ascii="Times New Roman" w:eastAsia="Calibri" w:hAnsi="Times New Roman" w:cs="Times New Roman"/>
          <w:color w:val="0D0D0D" w:themeColor="text1" w:themeTint="F2"/>
          <w:sz w:val="24"/>
          <w:szCs w:val="24"/>
        </w:rPr>
        <w:t xml:space="preserve"> </w:t>
      </w:r>
      <w:r w:rsidR="00193871">
        <w:rPr>
          <w:rFonts w:ascii="Times New Roman" w:eastAsia="Calibri" w:hAnsi="Times New Roman" w:cs="Times New Roman"/>
          <w:color w:val="0D0D0D" w:themeColor="text1" w:themeTint="F2"/>
          <w:sz w:val="24"/>
          <w:szCs w:val="24"/>
        </w:rPr>
        <w:t xml:space="preserve"> </w:t>
      </w:r>
      <w:r w:rsidR="00093512">
        <w:rPr>
          <w:rFonts w:ascii="Times New Roman" w:eastAsia="Calibri" w:hAnsi="Times New Roman" w:cs="Times New Roman"/>
          <w:color w:val="0D0D0D" w:themeColor="text1" w:themeTint="F2"/>
          <w:sz w:val="24"/>
          <w:szCs w:val="24"/>
        </w:rPr>
        <w:t xml:space="preserve">  </w:t>
      </w:r>
      <w:r w:rsidR="004F39A2">
        <w:rPr>
          <w:rFonts w:ascii="Times New Roman" w:eastAsia="Calibri" w:hAnsi="Times New Roman" w:cs="Times New Roman"/>
          <w:color w:val="0D0D0D" w:themeColor="text1" w:themeTint="F2"/>
          <w:sz w:val="24"/>
          <w:szCs w:val="24"/>
        </w:rPr>
        <w:t xml:space="preserve">   </w:t>
      </w:r>
      <w:r w:rsidR="00783478" w:rsidRPr="001B022B">
        <w:rPr>
          <w:rFonts w:ascii="Times New Roman" w:eastAsia="Calibri" w:hAnsi="Times New Roman" w:cs="Times New Roman"/>
          <w:color w:val="0D0D0D" w:themeColor="text1" w:themeTint="F2"/>
          <w:sz w:val="24"/>
          <w:szCs w:val="24"/>
        </w:rPr>
        <w:t xml:space="preserve"> </w:t>
      </w:r>
    </w:p>
    <w:p w14:paraId="4463E655" w14:textId="77777777" w:rsidR="00783478" w:rsidRPr="004834FA" w:rsidRDefault="00783478" w:rsidP="00B0254D">
      <w:pPr>
        <w:pStyle w:val="Heading2"/>
        <w:spacing w:line="360" w:lineRule="auto"/>
        <w:rPr>
          <w:rFonts w:asciiTheme="majorBidi" w:eastAsia="Calibri" w:hAnsiTheme="majorBidi"/>
          <w:color w:val="auto"/>
          <w:sz w:val="24"/>
          <w:szCs w:val="24"/>
        </w:rPr>
      </w:pPr>
      <w:bookmarkStart w:id="119" w:name="_Toc71839725"/>
      <w:r w:rsidRPr="004834FA">
        <w:rPr>
          <w:rFonts w:asciiTheme="majorBidi" w:eastAsia="Calibri" w:hAnsiTheme="majorBidi"/>
          <w:color w:val="auto"/>
          <w:sz w:val="24"/>
          <w:szCs w:val="24"/>
        </w:rPr>
        <w:t>5.3 Areas for further research</w:t>
      </w:r>
      <w:bookmarkEnd w:id="119"/>
    </w:p>
    <w:p w14:paraId="478835F4" w14:textId="0D10F742" w:rsidR="00DB0FAD" w:rsidRDefault="00783478" w:rsidP="00B0254D">
      <w:pPr>
        <w:spacing w:line="360" w:lineRule="auto"/>
        <w:jc w:val="both"/>
        <w:rPr>
          <w:rFonts w:ascii="Times New Roman" w:eastAsia="Calibri" w:hAnsi="Times New Roman" w:cs="Times New Roman"/>
          <w:color w:val="0D0D0D" w:themeColor="text1" w:themeTint="F2"/>
          <w:sz w:val="24"/>
          <w:szCs w:val="24"/>
        </w:rPr>
      </w:pPr>
      <w:r w:rsidRPr="001B022B">
        <w:rPr>
          <w:rFonts w:ascii="Times New Roman" w:eastAsia="Calibri" w:hAnsi="Times New Roman" w:cs="Times New Roman"/>
          <w:color w:val="0D0D0D" w:themeColor="text1" w:themeTint="F2"/>
          <w:sz w:val="24"/>
          <w:szCs w:val="24"/>
        </w:rPr>
        <w:t xml:space="preserve">Further research on </w:t>
      </w:r>
      <w:r w:rsidR="00CA79D2">
        <w:rPr>
          <w:rFonts w:ascii="Times New Roman" w:eastAsia="Calibri" w:hAnsi="Times New Roman" w:cs="Times New Roman"/>
          <w:color w:val="0D0D0D" w:themeColor="text1" w:themeTint="F2"/>
          <w:sz w:val="24"/>
          <w:szCs w:val="24"/>
        </w:rPr>
        <w:t>the s</w:t>
      </w:r>
      <w:r w:rsidR="00997781">
        <w:rPr>
          <w:rFonts w:ascii="Times New Roman" w:eastAsia="Calibri" w:hAnsi="Times New Roman" w:cs="Times New Roman"/>
          <w:color w:val="0D0D0D" w:themeColor="text1" w:themeTint="F2"/>
          <w:sz w:val="24"/>
          <w:szCs w:val="24"/>
        </w:rPr>
        <w:t xml:space="preserve">tudy involves evaluating </w:t>
      </w:r>
      <w:r w:rsidR="00CA79D2">
        <w:rPr>
          <w:rFonts w:ascii="Times New Roman" w:eastAsia="Calibri" w:hAnsi="Times New Roman" w:cs="Times New Roman"/>
          <w:color w:val="0D0D0D" w:themeColor="text1" w:themeTint="F2"/>
          <w:sz w:val="24"/>
          <w:szCs w:val="24"/>
        </w:rPr>
        <w:t>the vulnerability and</w:t>
      </w:r>
      <w:r w:rsidR="00E46F1C">
        <w:rPr>
          <w:rFonts w:ascii="Times New Roman" w:eastAsia="Calibri" w:hAnsi="Times New Roman" w:cs="Times New Roman"/>
          <w:color w:val="0D0D0D" w:themeColor="text1" w:themeTint="F2"/>
          <w:sz w:val="24"/>
          <w:szCs w:val="24"/>
        </w:rPr>
        <w:t xml:space="preserve"> resilience</w:t>
      </w:r>
      <w:r w:rsidR="00434ABA">
        <w:rPr>
          <w:rFonts w:ascii="Times New Roman" w:eastAsia="Calibri" w:hAnsi="Times New Roman" w:cs="Times New Roman"/>
          <w:color w:val="0D0D0D" w:themeColor="text1" w:themeTint="F2"/>
          <w:sz w:val="24"/>
          <w:szCs w:val="24"/>
        </w:rPr>
        <w:t xml:space="preserve"> among the ocean fishery-</w:t>
      </w:r>
      <w:r w:rsidR="00CA79D2">
        <w:rPr>
          <w:rFonts w:ascii="Times New Roman" w:eastAsia="Calibri" w:hAnsi="Times New Roman" w:cs="Times New Roman"/>
          <w:color w:val="0D0D0D" w:themeColor="text1" w:themeTint="F2"/>
          <w:sz w:val="24"/>
          <w:szCs w:val="24"/>
        </w:rPr>
        <w:t>dependent households</w:t>
      </w:r>
      <w:r w:rsidR="00F10C15">
        <w:rPr>
          <w:rFonts w:ascii="Times New Roman" w:eastAsia="Calibri" w:hAnsi="Times New Roman" w:cs="Times New Roman"/>
          <w:color w:val="0D0D0D" w:themeColor="text1" w:themeTint="F2"/>
          <w:sz w:val="24"/>
          <w:szCs w:val="24"/>
        </w:rPr>
        <w:t xml:space="preserve"> to climatic and idiosyncratic shocks</w:t>
      </w:r>
      <w:r w:rsidRPr="001B022B">
        <w:rPr>
          <w:rFonts w:ascii="Times New Roman" w:eastAsia="Calibri" w:hAnsi="Times New Roman" w:cs="Times New Roman"/>
          <w:color w:val="0D0D0D" w:themeColor="text1" w:themeTint="F2"/>
          <w:sz w:val="24"/>
          <w:szCs w:val="24"/>
        </w:rPr>
        <w:t>. This will help in finding the</w:t>
      </w:r>
      <w:r w:rsidR="00CA79D2">
        <w:rPr>
          <w:rFonts w:ascii="Times New Roman" w:eastAsia="Calibri" w:hAnsi="Times New Roman" w:cs="Times New Roman"/>
          <w:color w:val="0D0D0D" w:themeColor="text1" w:themeTint="F2"/>
          <w:sz w:val="24"/>
          <w:szCs w:val="24"/>
        </w:rPr>
        <w:t xml:space="preserve"> appropriate policy interventions in promoting sustainable livelihood</w:t>
      </w:r>
      <w:r w:rsidR="00434ABA">
        <w:rPr>
          <w:rFonts w:ascii="Times New Roman" w:eastAsia="Calibri" w:hAnsi="Times New Roman" w:cs="Times New Roman"/>
          <w:color w:val="0D0D0D" w:themeColor="text1" w:themeTint="F2"/>
          <w:sz w:val="24"/>
          <w:szCs w:val="24"/>
        </w:rPr>
        <w:t xml:space="preserve"> strategies, which will alleviate poverty and inequality and contribute to the achievement of blue </w:t>
      </w:r>
      <w:r w:rsidR="00434ABA">
        <w:rPr>
          <w:rFonts w:ascii="Times New Roman" w:eastAsia="Calibri" w:hAnsi="Times New Roman" w:cs="Times New Roman"/>
          <w:color w:val="0D0D0D" w:themeColor="text1" w:themeTint="F2"/>
          <w:sz w:val="24"/>
          <w:szCs w:val="24"/>
        </w:rPr>
        <w:lastRenderedPageBreak/>
        <w:t>economy goals</w:t>
      </w:r>
      <w:r w:rsidRPr="001B022B">
        <w:rPr>
          <w:rFonts w:ascii="Times New Roman" w:eastAsia="Calibri" w:hAnsi="Times New Roman" w:cs="Times New Roman"/>
          <w:color w:val="0D0D0D" w:themeColor="text1" w:themeTint="F2"/>
          <w:sz w:val="24"/>
          <w:szCs w:val="24"/>
        </w:rPr>
        <w:t>.</w:t>
      </w:r>
      <w:r w:rsidR="009260A8">
        <w:rPr>
          <w:rFonts w:ascii="Times New Roman" w:eastAsia="Calibri" w:hAnsi="Times New Roman" w:cs="Times New Roman"/>
          <w:color w:val="0D0D0D" w:themeColor="text1" w:themeTint="F2"/>
          <w:sz w:val="24"/>
          <w:szCs w:val="24"/>
        </w:rPr>
        <w:t xml:space="preserve"> Moreover, the research could be expanded</w:t>
      </w:r>
      <w:r w:rsidR="0090584C">
        <w:rPr>
          <w:rFonts w:ascii="Times New Roman" w:eastAsia="Calibri" w:hAnsi="Times New Roman" w:cs="Times New Roman"/>
          <w:color w:val="0D0D0D" w:themeColor="text1" w:themeTint="F2"/>
          <w:sz w:val="24"/>
          <w:szCs w:val="24"/>
        </w:rPr>
        <w:t xml:space="preserve"> to include </w:t>
      </w:r>
      <w:r w:rsidR="00C70D05">
        <w:rPr>
          <w:rFonts w:ascii="Times New Roman" w:eastAsia="Calibri" w:hAnsi="Times New Roman" w:cs="Times New Roman"/>
          <w:color w:val="0D0D0D" w:themeColor="text1" w:themeTint="F2"/>
          <w:sz w:val="24"/>
          <w:szCs w:val="24"/>
        </w:rPr>
        <w:t>the analysis of</w:t>
      </w:r>
      <w:r w:rsidR="0090584C">
        <w:rPr>
          <w:rFonts w:ascii="Times New Roman" w:eastAsia="Calibri" w:hAnsi="Times New Roman" w:cs="Times New Roman"/>
          <w:color w:val="0D0D0D" w:themeColor="text1" w:themeTint="F2"/>
          <w:sz w:val="24"/>
          <w:szCs w:val="24"/>
        </w:rPr>
        <w:t xml:space="preserve"> natural resource governance and livelihoo</w:t>
      </w:r>
      <w:r w:rsidR="00C70D05">
        <w:rPr>
          <w:rFonts w:ascii="Times New Roman" w:eastAsia="Calibri" w:hAnsi="Times New Roman" w:cs="Times New Roman"/>
          <w:color w:val="0D0D0D" w:themeColor="text1" w:themeTint="F2"/>
          <w:sz w:val="24"/>
          <w:szCs w:val="24"/>
        </w:rPr>
        <w:t>d nexus among the ocean fishery-</w:t>
      </w:r>
      <w:r w:rsidR="0090584C">
        <w:rPr>
          <w:rFonts w:ascii="Times New Roman" w:eastAsia="Calibri" w:hAnsi="Times New Roman" w:cs="Times New Roman"/>
          <w:color w:val="0D0D0D" w:themeColor="text1" w:themeTint="F2"/>
          <w:sz w:val="24"/>
          <w:szCs w:val="24"/>
        </w:rPr>
        <w:t>dependent households. This is critical to identify appropriate ocean management practices and define effective local institutional arrangements that will enhance the outcome of the oc</w:t>
      </w:r>
      <w:r w:rsidR="00C70D05">
        <w:rPr>
          <w:rFonts w:ascii="Times New Roman" w:eastAsia="Calibri" w:hAnsi="Times New Roman" w:cs="Times New Roman"/>
          <w:color w:val="0D0D0D" w:themeColor="text1" w:themeTint="F2"/>
          <w:sz w:val="24"/>
          <w:szCs w:val="24"/>
        </w:rPr>
        <w:t>ean fishery and the achievement of sustainable ocean management</w:t>
      </w:r>
      <w:r w:rsidR="0090584C">
        <w:rPr>
          <w:rFonts w:ascii="Times New Roman" w:eastAsia="Calibri" w:hAnsi="Times New Roman" w:cs="Times New Roman"/>
          <w:color w:val="0D0D0D" w:themeColor="text1" w:themeTint="F2"/>
          <w:sz w:val="24"/>
          <w:szCs w:val="24"/>
        </w:rPr>
        <w:t xml:space="preserve">.  </w:t>
      </w:r>
      <w:r w:rsidR="009260A8">
        <w:rPr>
          <w:rFonts w:ascii="Times New Roman" w:eastAsia="Calibri" w:hAnsi="Times New Roman" w:cs="Times New Roman"/>
          <w:color w:val="0D0D0D" w:themeColor="text1" w:themeTint="F2"/>
          <w:sz w:val="24"/>
          <w:szCs w:val="24"/>
        </w:rPr>
        <w:t xml:space="preserve"> </w:t>
      </w:r>
    </w:p>
    <w:p w14:paraId="4F8A9AC5" w14:textId="77777777" w:rsidR="00B158E0" w:rsidRDefault="00B158E0" w:rsidP="00B0254D">
      <w:pPr>
        <w:spacing w:line="360" w:lineRule="auto"/>
        <w:jc w:val="both"/>
        <w:rPr>
          <w:rFonts w:ascii="Times New Roman" w:eastAsia="Calibri" w:hAnsi="Times New Roman" w:cs="Times New Roman"/>
          <w:color w:val="0D0D0D" w:themeColor="text1" w:themeTint="F2"/>
          <w:sz w:val="24"/>
          <w:szCs w:val="24"/>
        </w:rPr>
      </w:pPr>
    </w:p>
    <w:p w14:paraId="13605C33" w14:textId="77777777" w:rsidR="00B158E0" w:rsidRDefault="00B158E0" w:rsidP="00B0254D">
      <w:pPr>
        <w:spacing w:line="360" w:lineRule="auto"/>
        <w:jc w:val="both"/>
        <w:rPr>
          <w:rFonts w:ascii="Times New Roman" w:eastAsia="Calibri" w:hAnsi="Times New Roman" w:cs="Times New Roman"/>
          <w:color w:val="0D0D0D" w:themeColor="text1" w:themeTint="F2"/>
          <w:sz w:val="24"/>
          <w:szCs w:val="24"/>
        </w:rPr>
      </w:pPr>
    </w:p>
    <w:p w14:paraId="4975C338" w14:textId="77777777" w:rsidR="008B0999" w:rsidRDefault="008B0999" w:rsidP="00B0254D">
      <w:pPr>
        <w:spacing w:line="360" w:lineRule="auto"/>
        <w:jc w:val="both"/>
        <w:rPr>
          <w:rFonts w:ascii="Times New Roman" w:eastAsia="Calibri" w:hAnsi="Times New Roman" w:cs="Times New Roman"/>
          <w:color w:val="0D0D0D" w:themeColor="text1" w:themeTint="F2"/>
          <w:sz w:val="24"/>
          <w:szCs w:val="24"/>
        </w:rPr>
      </w:pPr>
    </w:p>
    <w:p w14:paraId="45CF1495" w14:textId="77777777" w:rsidR="008B0999" w:rsidRDefault="008B0999" w:rsidP="00B0254D">
      <w:pPr>
        <w:spacing w:line="360" w:lineRule="auto"/>
        <w:jc w:val="both"/>
        <w:rPr>
          <w:rFonts w:ascii="Times New Roman" w:eastAsia="Calibri" w:hAnsi="Times New Roman" w:cs="Times New Roman"/>
          <w:color w:val="0D0D0D" w:themeColor="text1" w:themeTint="F2"/>
          <w:sz w:val="24"/>
          <w:szCs w:val="24"/>
        </w:rPr>
      </w:pPr>
    </w:p>
    <w:p w14:paraId="34557EC8" w14:textId="77777777" w:rsidR="008B0999" w:rsidRDefault="008B0999" w:rsidP="00B0254D">
      <w:pPr>
        <w:spacing w:line="360" w:lineRule="auto"/>
        <w:jc w:val="both"/>
        <w:rPr>
          <w:rFonts w:ascii="Times New Roman" w:eastAsia="Calibri" w:hAnsi="Times New Roman" w:cs="Times New Roman"/>
          <w:color w:val="0D0D0D" w:themeColor="text1" w:themeTint="F2"/>
          <w:sz w:val="24"/>
          <w:szCs w:val="24"/>
        </w:rPr>
      </w:pPr>
    </w:p>
    <w:p w14:paraId="4EED92A6" w14:textId="77777777" w:rsidR="008B0999" w:rsidRDefault="008B0999" w:rsidP="00B0254D">
      <w:pPr>
        <w:spacing w:line="360" w:lineRule="auto"/>
        <w:jc w:val="both"/>
        <w:rPr>
          <w:rFonts w:ascii="Times New Roman" w:eastAsia="Calibri" w:hAnsi="Times New Roman" w:cs="Times New Roman"/>
          <w:color w:val="0D0D0D" w:themeColor="text1" w:themeTint="F2"/>
          <w:sz w:val="24"/>
          <w:szCs w:val="24"/>
        </w:rPr>
      </w:pPr>
    </w:p>
    <w:p w14:paraId="0B1FDBE6" w14:textId="77777777" w:rsidR="008B0999" w:rsidRDefault="008B0999" w:rsidP="00B0254D">
      <w:pPr>
        <w:spacing w:line="360" w:lineRule="auto"/>
        <w:jc w:val="both"/>
        <w:rPr>
          <w:rFonts w:ascii="Times New Roman" w:eastAsia="Calibri" w:hAnsi="Times New Roman" w:cs="Times New Roman"/>
          <w:color w:val="0D0D0D" w:themeColor="text1" w:themeTint="F2"/>
          <w:sz w:val="24"/>
          <w:szCs w:val="24"/>
        </w:rPr>
      </w:pPr>
    </w:p>
    <w:p w14:paraId="72BDC1D4" w14:textId="77777777" w:rsidR="00093512" w:rsidRDefault="00093512" w:rsidP="00B0254D">
      <w:pPr>
        <w:spacing w:line="360" w:lineRule="auto"/>
        <w:jc w:val="both"/>
        <w:rPr>
          <w:rFonts w:ascii="Times New Roman" w:eastAsia="Calibri" w:hAnsi="Times New Roman" w:cs="Times New Roman"/>
          <w:color w:val="0D0D0D" w:themeColor="text1" w:themeTint="F2"/>
          <w:sz w:val="24"/>
          <w:szCs w:val="24"/>
        </w:rPr>
      </w:pPr>
    </w:p>
    <w:p w14:paraId="4745778E"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4F085AED"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0E9515DC"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087451A5"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716CEDAC"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7AE6CB4E"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031257DD"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71C17BBE"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26B52CA7"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0F7EBA31" w14:textId="77777777" w:rsidR="000B148F" w:rsidRDefault="000B148F" w:rsidP="00B0254D">
      <w:pPr>
        <w:spacing w:line="360" w:lineRule="auto"/>
        <w:jc w:val="both"/>
        <w:rPr>
          <w:rFonts w:ascii="Times New Roman" w:eastAsia="Calibri" w:hAnsi="Times New Roman" w:cs="Times New Roman"/>
          <w:color w:val="0D0D0D" w:themeColor="text1" w:themeTint="F2"/>
          <w:sz w:val="24"/>
          <w:szCs w:val="24"/>
        </w:rPr>
      </w:pPr>
    </w:p>
    <w:p w14:paraId="6E403705" w14:textId="77777777" w:rsidR="000B148F" w:rsidRPr="005E30FE" w:rsidRDefault="000B148F" w:rsidP="00B0254D">
      <w:pPr>
        <w:spacing w:line="360" w:lineRule="auto"/>
        <w:jc w:val="both"/>
        <w:rPr>
          <w:rFonts w:ascii="Times New Roman" w:eastAsia="Calibri" w:hAnsi="Times New Roman" w:cs="Times New Roman"/>
          <w:color w:val="0D0D0D" w:themeColor="text1" w:themeTint="F2"/>
          <w:sz w:val="24"/>
          <w:szCs w:val="24"/>
        </w:rPr>
      </w:pPr>
    </w:p>
    <w:p w14:paraId="74C1CFC8" w14:textId="77777777" w:rsidR="00164E4A" w:rsidRPr="00ED10FA" w:rsidRDefault="00834899" w:rsidP="00B0254D">
      <w:pPr>
        <w:pStyle w:val="Heading1"/>
        <w:spacing w:line="360" w:lineRule="auto"/>
        <w:jc w:val="center"/>
        <w:rPr>
          <w:rFonts w:asciiTheme="majorBidi" w:hAnsiTheme="majorBidi"/>
          <w:b w:val="0"/>
          <w:bCs w:val="0"/>
          <w:color w:val="0D0D0D" w:themeColor="text1" w:themeTint="F2"/>
          <w:sz w:val="24"/>
          <w:szCs w:val="24"/>
        </w:rPr>
      </w:pPr>
      <w:bookmarkStart w:id="120" w:name="_Toc71839726"/>
      <w:r w:rsidRPr="00ED10FA">
        <w:rPr>
          <w:rFonts w:asciiTheme="majorBidi" w:hAnsiTheme="majorBidi"/>
          <w:color w:val="0D0D0D" w:themeColor="text1" w:themeTint="F2"/>
          <w:sz w:val="24"/>
          <w:szCs w:val="24"/>
        </w:rPr>
        <w:lastRenderedPageBreak/>
        <w:t>REFERENCES</w:t>
      </w:r>
      <w:bookmarkEnd w:id="120"/>
    </w:p>
    <w:p w14:paraId="4A4D2FE8" w14:textId="76149EA9"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Abunge, C., Coulthard, S</w:t>
      </w:r>
      <w:r w:rsidR="0000593F">
        <w:rPr>
          <w:rFonts w:ascii="Times New Roman" w:eastAsia="Calibri" w:hAnsi="Times New Roman" w:cs="Times New Roman"/>
          <w:color w:val="0D0D0D" w:themeColor="text1" w:themeTint="F2"/>
          <w:sz w:val="24"/>
          <w:szCs w:val="24"/>
        </w:rPr>
        <w:t>.</w:t>
      </w:r>
      <w:r w:rsidR="000B148F">
        <w:rPr>
          <w:rFonts w:ascii="Times New Roman" w:eastAsia="Calibri" w:hAnsi="Times New Roman" w:cs="Times New Roman"/>
          <w:color w:val="0D0D0D" w:themeColor="text1" w:themeTint="F2"/>
          <w:sz w:val="24"/>
          <w:szCs w:val="24"/>
        </w:rPr>
        <w:t>,</w:t>
      </w:r>
      <w:r w:rsidR="0000593F">
        <w:rPr>
          <w:rFonts w:ascii="Times New Roman" w:eastAsia="Calibri" w:hAnsi="Times New Roman" w:cs="Times New Roman"/>
          <w:color w:val="0D0D0D" w:themeColor="text1" w:themeTint="F2"/>
          <w:sz w:val="24"/>
          <w:szCs w:val="24"/>
        </w:rPr>
        <w:t xml:space="preserve"> </w:t>
      </w:r>
      <w:r w:rsidR="00ED1E74">
        <w:rPr>
          <w:rFonts w:ascii="Times New Roman" w:eastAsia="Calibri" w:hAnsi="Times New Roman" w:cs="Times New Roman"/>
          <w:color w:val="0D0D0D" w:themeColor="text1" w:themeTint="F2"/>
          <w:sz w:val="24"/>
          <w:szCs w:val="24"/>
        </w:rPr>
        <w:t>&amp;</w:t>
      </w:r>
      <w:r w:rsidR="00211711">
        <w:rPr>
          <w:rFonts w:ascii="Times New Roman" w:eastAsia="Calibri" w:hAnsi="Times New Roman" w:cs="Times New Roman"/>
          <w:color w:val="0D0D0D" w:themeColor="text1" w:themeTint="F2"/>
          <w:sz w:val="24"/>
          <w:szCs w:val="24"/>
        </w:rPr>
        <w:t xml:space="preserve"> Daw, T. M. (2013). C</w:t>
      </w:r>
      <w:r w:rsidR="000B148F">
        <w:rPr>
          <w:rFonts w:ascii="Times New Roman" w:eastAsia="Calibri" w:hAnsi="Times New Roman" w:cs="Times New Roman"/>
          <w:color w:val="0D0D0D" w:themeColor="text1" w:themeTint="F2"/>
          <w:sz w:val="24"/>
          <w:szCs w:val="24"/>
        </w:rPr>
        <w:t xml:space="preserve">onnecting marine ecosystem services to human well-being: </w:t>
      </w:r>
      <w:r w:rsidR="00211711">
        <w:rPr>
          <w:rFonts w:ascii="Times New Roman" w:eastAsia="Calibri" w:hAnsi="Times New Roman" w:cs="Times New Roman"/>
          <w:color w:val="0D0D0D" w:themeColor="text1" w:themeTint="F2"/>
          <w:sz w:val="24"/>
          <w:szCs w:val="24"/>
        </w:rPr>
        <w:t xml:space="preserve">Insights </w:t>
      </w:r>
      <w:r w:rsidR="000B148F">
        <w:rPr>
          <w:rFonts w:ascii="Times New Roman" w:eastAsia="Calibri" w:hAnsi="Times New Roman" w:cs="Times New Roman"/>
          <w:color w:val="0D0D0D" w:themeColor="text1" w:themeTint="F2"/>
          <w:sz w:val="24"/>
          <w:szCs w:val="24"/>
        </w:rPr>
        <w:t>from p</w:t>
      </w:r>
      <w:r w:rsidR="000B148F" w:rsidRPr="00ED10FA">
        <w:rPr>
          <w:rFonts w:ascii="Times New Roman" w:eastAsia="Calibri" w:hAnsi="Times New Roman" w:cs="Times New Roman"/>
          <w:color w:val="0D0D0D" w:themeColor="text1" w:themeTint="F2"/>
          <w:sz w:val="24"/>
          <w:szCs w:val="24"/>
        </w:rPr>
        <w:t>articip</w:t>
      </w:r>
      <w:r w:rsidR="000B148F">
        <w:rPr>
          <w:rFonts w:ascii="Times New Roman" w:eastAsia="Calibri" w:hAnsi="Times New Roman" w:cs="Times New Roman"/>
          <w:color w:val="0D0D0D" w:themeColor="text1" w:themeTint="F2"/>
          <w:sz w:val="24"/>
          <w:szCs w:val="24"/>
        </w:rPr>
        <w:t>atory well-being a</w:t>
      </w:r>
      <w:r w:rsidR="000B148F" w:rsidRPr="00ED10FA">
        <w:rPr>
          <w:rFonts w:ascii="Times New Roman" w:eastAsia="Calibri" w:hAnsi="Times New Roman" w:cs="Times New Roman"/>
          <w:color w:val="0D0D0D" w:themeColor="text1" w:themeTint="F2"/>
          <w:sz w:val="24"/>
          <w:szCs w:val="24"/>
        </w:rPr>
        <w:t>ssessment in</w:t>
      </w:r>
      <w:r w:rsidRPr="00ED10FA">
        <w:rPr>
          <w:rFonts w:ascii="Times New Roman" w:eastAsia="Calibri" w:hAnsi="Times New Roman" w:cs="Times New Roman"/>
          <w:color w:val="0D0D0D" w:themeColor="text1" w:themeTint="F2"/>
          <w:sz w:val="24"/>
          <w:szCs w:val="24"/>
        </w:rPr>
        <w:t xml:space="preserve"> Kenya. </w:t>
      </w:r>
      <w:r w:rsidRPr="00ED10FA">
        <w:rPr>
          <w:rFonts w:ascii="Times New Roman" w:eastAsia="Calibri" w:hAnsi="Times New Roman" w:cs="Times New Roman"/>
          <w:i/>
          <w:iCs/>
          <w:color w:val="0D0D0D" w:themeColor="text1" w:themeTint="F2"/>
          <w:sz w:val="24"/>
          <w:szCs w:val="24"/>
        </w:rPr>
        <w:t>Ambio</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42</w:t>
      </w:r>
      <w:r w:rsidRPr="00ED10FA">
        <w:rPr>
          <w:rFonts w:ascii="Times New Roman" w:eastAsia="Calibri" w:hAnsi="Times New Roman" w:cs="Times New Roman"/>
          <w:color w:val="0D0D0D" w:themeColor="text1" w:themeTint="F2"/>
          <w:sz w:val="24"/>
          <w:szCs w:val="24"/>
        </w:rPr>
        <w:t>(8), 1010-1021.</w:t>
      </w:r>
      <w:r w:rsidR="00DC62FF">
        <w:rPr>
          <w:rFonts w:ascii="Times New Roman" w:eastAsia="Calibri" w:hAnsi="Times New Roman" w:cs="Times New Roman"/>
          <w:color w:val="0D0D0D" w:themeColor="text1" w:themeTint="F2"/>
          <w:sz w:val="24"/>
          <w:szCs w:val="24"/>
        </w:rPr>
        <w:t xml:space="preserve"> </w:t>
      </w:r>
      <w:r w:rsidR="00DC62FF" w:rsidRPr="00DC62FF">
        <w:rPr>
          <w:rFonts w:ascii="Times New Roman" w:eastAsia="Calibri" w:hAnsi="Times New Roman" w:cs="Times New Roman"/>
          <w:color w:val="0D0D0D" w:themeColor="text1" w:themeTint="F2"/>
          <w:sz w:val="24"/>
          <w:szCs w:val="24"/>
        </w:rPr>
        <w:t>https://doi.org/10.1007/s13280-013-0456-9</w:t>
      </w:r>
      <w:r w:rsidR="00DC62FF">
        <w:rPr>
          <w:rFonts w:ascii="Times New Roman" w:eastAsia="Calibri" w:hAnsi="Times New Roman" w:cs="Times New Roman"/>
          <w:color w:val="0D0D0D" w:themeColor="text1" w:themeTint="F2"/>
          <w:sz w:val="24"/>
          <w:szCs w:val="24"/>
        </w:rPr>
        <w:t>.</w:t>
      </w:r>
    </w:p>
    <w:p w14:paraId="0E33A1B0" w14:textId="1017B568" w:rsidR="0046233C" w:rsidRDefault="0046233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Ahmed, N.</w:t>
      </w:r>
      <w:r w:rsidR="000B148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211711">
        <w:rPr>
          <w:rFonts w:ascii="Times New Roman" w:eastAsia="Calibri" w:hAnsi="Times New Roman" w:cs="Times New Roman"/>
          <w:color w:val="0D0D0D" w:themeColor="text1" w:themeTint="F2"/>
          <w:sz w:val="24"/>
          <w:szCs w:val="24"/>
        </w:rPr>
        <w:t xml:space="preserve"> Thompson, S. (2019). The </w:t>
      </w:r>
      <w:r w:rsidR="000B148F">
        <w:rPr>
          <w:rFonts w:ascii="Times New Roman" w:eastAsia="Calibri" w:hAnsi="Times New Roman" w:cs="Times New Roman"/>
          <w:color w:val="0D0D0D" w:themeColor="text1" w:themeTint="F2"/>
          <w:sz w:val="24"/>
          <w:szCs w:val="24"/>
        </w:rPr>
        <w:t>blue dimensions of aquaculture</w:t>
      </w:r>
      <w:r w:rsidR="00211711">
        <w:rPr>
          <w:rFonts w:ascii="Times New Roman" w:eastAsia="Calibri" w:hAnsi="Times New Roman" w:cs="Times New Roman"/>
          <w:color w:val="0D0D0D" w:themeColor="text1" w:themeTint="F2"/>
          <w:sz w:val="24"/>
          <w:szCs w:val="24"/>
        </w:rPr>
        <w:t xml:space="preserve">: A </w:t>
      </w:r>
      <w:r w:rsidR="000B148F">
        <w:rPr>
          <w:rFonts w:ascii="Times New Roman" w:eastAsia="Calibri" w:hAnsi="Times New Roman" w:cs="Times New Roman"/>
          <w:color w:val="0D0D0D" w:themeColor="text1" w:themeTint="F2"/>
          <w:sz w:val="24"/>
          <w:szCs w:val="24"/>
        </w:rPr>
        <w:t>global s</w:t>
      </w:r>
      <w:r w:rsidR="000B148F" w:rsidRPr="0046233C">
        <w:rPr>
          <w:rFonts w:ascii="Times New Roman" w:eastAsia="Calibri" w:hAnsi="Times New Roman" w:cs="Times New Roman"/>
          <w:color w:val="0D0D0D" w:themeColor="text1" w:themeTint="F2"/>
          <w:sz w:val="24"/>
          <w:szCs w:val="24"/>
        </w:rPr>
        <w:t>ynthesis</w:t>
      </w:r>
      <w:r w:rsidRPr="0046233C">
        <w:rPr>
          <w:rFonts w:ascii="Times New Roman" w:eastAsia="Calibri" w:hAnsi="Times New Roman" w:cs="Times New Roman"/>
          <w:color w:val="0D0D0D" w:themeColor="text1" w:themeTint="F2"/>
          <w:sz w:val="24"/>
          <w:szCs w:val="24"/>
        </w:rPr>
        <w:t xml:space="preserve">. </w:t>
      </w:r>
      <w:r w:rsidRPr="0046233C">
        <w:rPr>
          <w:rFonts w:ascii="Times New Roman" w:eastAsia="Calibri" w:hAnsi="Times New Roman" w:cs="Times New Roman"/>
          <w:i/>
          <w:iCs/>
          <w:color w:val="0D0D0D" w:themeColor="text1" w:themeTint="F2"/>
          <w:sz w:val="24"/>
          <w:szCs w:val="24"/>
        </w:rPr>
        <w:t>Science of The Total Environment</w:t>
      </w:r>
      <w:r w:rsidRPr="0046233C">
        <w:rPr>
          <w:rFonts w:ascii="Times New Roman" w:eastAsia="Calibri" w:hAnsi="Times New Roman" w:cs="Times New Roman"/>
          <w:color w:val="0D0D0D" w:themeColor="text1" w:themeTint="F2"/>
          <w:sz w:val="24"/>
          <w:szCs w:val="24"/>
        </w:rPr>
        <w:t xml:space="preserve">, </w:t>
      </w:r>
      <w:r w:rsidRPr="0046233C">
        <w:rPr>
          <w:rFonts w:ascii="Times New Roman" w:eastAsia="Calibri" w:hAnsi="Times New Roman" w:cs="Times New Roman"/>
          <w:i/>
          <w:iCs/>
          <w:color w:val="0D0D0D" w:themeColor="text1" w:themeTint="F2"/>
          <w:sz w:val="24"/>
          <w:szCs w:val="24"/>
        </w:rPr>
        <w:t>652</w:t>
      </w:r>
      <w:r w:rsidRPr="0046233C">
        <w:rPr>
          <w:rFonts w:ascii="Times New Roman" w:eastAsia="Calibri" w:hAnsi="Times New Roman" w:cs="Times New Roman"/>
          <w:color w:val="0D0D0D" w:themeColor="text1" w:themeTint="F2"/>
          <w:sz w:val="24"/>
          <w:szCs w:val="24"/>
        </w:rPr>
        <w:t>, 851-861.</w:t>
      </w:r>
      <w:r w:rsidR="00B141E2">
        <w:rPr>
          <w:rFonts w:ascii="Times New Roman" w:eastAsia="Calibri" w:hAnsi="Times New Roman" w:cs="Times New Roman"/>
          <w:color w:val="0D0D0D" w:themeColor="text1" w:themeTint="F2"/>
          <w:sz w:val="24"/>
          <w:szCs w:val="24"/>
        </w:rPr>
        <w:t xml:space="preserve"> </w:t>
      </w:r>
      <w:r w:rsidR="00B141E2" w:rsidRPr="00B141E2">
        <w:rPr>
          <w:rFonts w:ascii="Times New Roman" w:eastAsia="Calibri" w:hAnsi="Times New Roman" w:cs="Times New Roman"/>
          <w:color w:val="0D0D0D" w:themeColor="text1" w:themeTint="F2"/>
          <w:sz w:val="24"/>
          <w:szCs w:val="24"/>
        </w:rPr>
        <w:t>https://doi.org/10.1016/j.scitotenv.2018.10.163</w:t>
      </w:r>
      <w:r w:rsidR="00B141E2">
        <w:rPr>
          <w:rFonts w:ascii="Times New Roman" w:eastAsia="Calibri" w:hAnsi="Times New Roman" w:cs="Times New Roman"/>
          <w:color w:val="0D0D0D" w:themeColor="text1" w:themeTint="F2"/>
          <w:sz w:val="24"/>
          <w:szCs w:val="24"/>
        </w:rPr>
        <w:t>.</w:t>
      </w:r>
    </w:p>
    <w:p w14:paraId="6DCE9E92" w14:textId="303BFAF0"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5C6C87">
        <w:rPr>
          <w:rFonts w:ascii="Times New Roman" w:eastAsia="Calibri" w:hAnsi="Times New Roman" w:cs="Times New Roman"/>
          <w:color w:val="0D0D0D" w:themeColor="text1" w:themeTint="F2"/>
          <w:sz w:val="24"/>
          <w:szCs w:val="24"/>
        </w:rPr>
        <w:t>Alexander, S., Bodi</w:t>
      </w:r>
      <w:r w:rsidR="00AA7E8C" w:rsidRPr="005C6C87">
        <w:rPr>
          <w:rFonts w:ascii="Times New Roman" w:eastAsia="Calibri" w:hAnsi="Times New Roman" w:cs="Times New Roman"/>
          <w:color w:val="0D0D0D" w:themeColor="text1" w:themeTint="F2"/>
          <w:sz w:val="24"/>
          <w:szCs w:val="24"/>
        </w:rPr>
        <w:t>n, Ö.</w:t>
      </w:r>
      <w:r w:rsidR="000B148F" w:rsidRPr="005C6C87">
        <w:rPr>
          <w:rFonts w:ascii="Times New Roman" w:eastAsia="Calibri" w:hAnsi="Times New Roman" w:cs="Times New Roman"/>
          <w:color w:val="0D0D0D" w:themeColor="text1" w:themeTint="F2"/>
          <w:sz w:val="24"/>
          <w:szCs w:val="24"/>
        </w:rPr>
        <w:t>,</w:t>
      </w:r>
      <w:r w:rsidRPr="005C6C87">
        <w:rPr>
          <w:rFonts w:ascii="Times New Roman" w:eastAsia="Calibri" w:hAnsi="Times New Roman" w:cs="Times New Roman"/>
          <w:color w:val="0D0D0D" w:themeColor="text1" w:themeTint="F2"/>
          <w:sz w:val="24"/>
          <w:szCs w:val="24"/>
        </w:rPr>
        <w:t xml:space="preserve"> </w:t>
      </w:r>
      <w:r w:rsidR="005F77DF" w:rsidRPr="005C6C87">
        <w:rPr>
          <w:rFonts w:ascii="Times New Roman" w:eastAsia="Calibri" w:hAnsi="Times New Roman" w:cs="Times New Roman"/>
          <w:color w:val="0D0D0D" w:themeColor="text1" w:themeTint="F2"/>
          <w:sz w:val="24"/>
          <w:szCs w:val="24"/>
        </w:rPr>
        <w:t>&amp;</w:t>
      </w:r>
      <w:r w:rsidRPr="005C6C87">
        <w:rPr>
          <w:rFonts w:ascii="Times New Roman" w:eastAsia="Calibri" w:hAnsi="Times New Roman" w:cs="Times New Roman"/>
          <w:color w:val="0D0D0D" w:themeColor="text1" w:themeTint="F2"/>
          <w:sz w:val="24"/>
          <w:szCs w:val="24"/>
        </w:rPr>
        <w:t xml:space="preserve"> Barnes, M. (2018). </w:t>
      </w:r>
      <w:r w:rsidRPr="004C70DF">
        <w:rPr>
          <w:rFonts w:ascii="Times New Roman" w:eastAsia="Calibri" w:hAnsi="Times New Roman" w:cs="Times New Roman"/>
          <w:color w:val="0D0D0D" w:themeColor="text1" w:themeTint="F2"/>
          <w:sz w:val="24"/>
          <w:szCs w:val="24"/>
        </w:rPr>
        <w:t>Untang</w:t>
      </w:r>
      <w:r w:rsidR="00211711">
        <w:rPr>
          <w:rFonts w:ascii="Times New Roman" w:eastAsia="Calibri" w:hAnsi="Times New Roman" w:cs="Times New Roman"/>
          <w:color w:val="0D0D0D" w:themeColor="text1" w:themeTint="F2"/>
          <w:sz w:val="24"/>
          <w:szCs w:val="24"/>
        </w:rPr>
        <w:t>lin</w:t>
      </w:r>
      <w:r w:rsidR="000B148F">
        <w:rPr>
          <w:rFonts w:ascii="Times New Roman" w:eastAsia="Calibri" w:hAnsi="Times New Roman" w:cs="Times New Roman"/>
          <w:color w:val="0D0D0D" w:themeColor="text1" w:themeTint="F2"/>
          <w:sz w:val="24"/>
          <w:szCs w:val="24"/>
        </w:rPr>
        <w:t>g the drivers of community cohesion in small-scale f</w:t>
      </w:r>
      <w:r w:rsidR="000B148F" w:rsidRPr="004C70DF">
        <w:rPr>
          <w:rFonts w:ascii="Times New Roman" w:eastAsia="Calibri" w:hAnsi="Times New Roman" w:cs="Times New Roman"/>
          <w:color w:val="0D0D0D" w:themeColor="text1" w:themeTint="F2"/>
          <w:sz w:val="24"/>
          <w:szCs w:val="24"/>
        </w:rPr>
        <w:t>isheries</w:t>
      </w:r>
      <w:r w:rsidRPr="004C70DF">
        <w:rPr>
          <w:rFonts w:ascii="Times New Roman" w:eastAsia="Calibri" w:hAnsi="Times New Roman" w:cs="Times New Roman"/>
          <w:color w:val="0D0D0D" w:themeColor="text1" w:themeTint="F2"/>
          <w:sz w:val="24"/>
          <w:szCs w:val="24"/>
        </w:rPr>
        <w:t xml:space="preserve">. </w:t>
      </w:r>
      <w:r w:rsidRPr="004C70DF">
        <w:rPr>
          <w:rFonts w:ascii="Times New Roman" w:eastAsia="Calibri" w:hAnsi="Times New Roman" w:cs="Times New Roman"/>
          <w:i/>
          <w:iCs/>
          <w:color w:val="0D0D0D" w:themeColor="text1" w:themeTint="F2"/>
          <w:sz w:val="24"/>
          <w:szCs w:val="24"/>
        </w:rPr>
        <w:t>International Journal of the Commons</w:t>
      </w:r>
      <w:r w:rsidRPr="004C70DF">
        <w:rPr>
          <w:rFonts w:ascii="Times New Roman" w:eastAsia="Calibri" w:hAnsi="Times New Roman" w:cs="Times New Roman"/>
          <w:color w:val="0D0D0D" w:themeColor="text1" w:themeTint="F2"/>
          <w:sz w:val="24"/>
          <w:szCs w:val="24"/>
        </w:rPr>
        <w:t xml:space="preserve">, </w:t>
      </w:r>
      <w:r w:rsidRPr="004C70DF">
        <w:rPr>
          <w:rFonts w:ascii="Times New Roman" w:eastAsia="Calibri" w:hAnsi="Times New Roman" w:cs="Times New Roman"/>
          <w:i/>
          <w:iCs/>
          <w:color w:val="0D0D0D" w:themeColor="text1" w:themeTint="F2"/>
          <w:sz w:val="24"/>
          <w:szCs w:val="24"/>
        </w:rPr>
        <w:t>12</w:t>
      </w:r>
      <w:r w:rsidRPr="004C70DF">
        <w:rPr>
          <w:rFonts w:ascii="Times New Roman" w:eastAsia="Calibri" w:hAnsi="Times New Roman" w:cs="Times New Roman"/>
          <w:color w:val="0D0D0D" w:themeColor="text1" w:themeTint="F2"/>
          <w:sz w:val="24"/>
          <w:szCs w:val="24"/>
        </w:rPr>
        <w:t>(1)</w:t>
      </w:r>
      <w:r w:rsidR="00240F64">
        <w:rPr>
          <w:rFonts w:ascii="Times New Roman" w:eastAsia="Calibri" w:hAnsi="Times New Roman" w:cs="Times New Roman"/>
          <w:color w:val="0D0D0D" w:themeColor="text1" w:themeTint="F2"/>
          <w:sz w:val="24"/>
          <w:szCs w:val="24"/>
        </w:rPr>
        <w:t>, 519-547.</w:t>
      </w:r>
      <w:r w:rsidR="00B141E2">
        <w:rPr>
          <w:rFonts w:ascii="Times New Roman" w:eastAsia="Calibri" w:hAnsi="Times New Roman" w:cs="Times New Roman"/>
          <w:color w:val="0D0D0D" w:themeColor="text1" w:themeTint="F2"/>
          <w:sz w:val="24"/>
          <w:szCs w:val="24"/>
        </w:rPr>
        <w:t xml:space="preserve"> </w:t>
      </w:r>
      <w:r w:rsidR="00B141E2" w:rsidRPr="00B141E2">
        <w:rPr>
          <w:rFonts w:ascii="Times New Roman" w:eastAsia="Calibri" w:hAnsi="Times New Roman" w:cs="Times New Roman"/>
          <w:color w:val="0D0D0D" w:themeColor="text1" w:themeTint="F2"/>
          <w:sz w:val="24"/>
          <w:szCs w:val="24"/>
        </w:rPr>
        <w:t>https://doi.org/10.18352/ijc.843</w:t>
      </w:r>
      <w:r w:rsidR="00B141E2">
        <w:rPr>
          <w:rFonts w:ascii="Times New Roman" w:eastAsia="Calibri" w:hAnsi="Times New Roman" w:cs="Times New Roman"/>
          <w:color w:val="0D0D0D" w:themeColor="text1" w:themeTint="F2"/>
          <w:sz w:val="24"/>
          <w:szCs w:val="24"/>
        </w:rPr>
        <w:t>.</w:t>
      </w:r>
    </w:p>
    <w:p w14:paraId="2AA64BBD" w14:textId="62EF353F" w:rsidR="002D4874" w:rsidRDefault="002D4874"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Al-</w:t>
      </w:r>
      <w:r w:rsidRPr="002D4874">
        <w:rPr>
          <w:rFonts w:ascii="Times New Roman" w:eastAsia="Calibri" w:hAnsi="Times New Roman" w:cs="Times New Roman"/>
          <w:color w:val="0D0D0D" w:themeColor="text1" w:themeTint="F2"/>
          <w:sz w:val="24"/>
          <w:szCs w:val="24"/>
        </w:rPr>
        <w:t>Jabri, O. M. A. R., Colli</w:t>
      </w:r>
      <w:r w:rsidR="00F5252E">
        <w:rPr>
          <w:rFonts w:ascii="Times New Roman" w:eastAsia="Calibri" w:hAnsi="Times New Roman" w:cs="Times New Roman"/>
          <w:color w:val="0D0D0D" w:themeColor="text1" w:themeTint="F2"/>
          <w:sz w:val="24"/>
          <w:szCs w:val="24"/>
        </w:rPr>
        <w:t>ns, R., Sun, X., Omezzine, A.</w:t>
      </w:r>
      <w:r w:rsidR="000B148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2D4874">
        <w:rPr>
          <w:rFonts w:ascii="Times New Roman" w:eastAsia="Calibri" w:hAnsi="Times New Roman" w:cs="Times New Roman"/>
          <w:color w:val="0D0D0D" w:themeColor="text1" w:themeTint="F2"/>
          <w:sz w:val="24"/>
          <w:szCs w:val="24"/>
        </w:rPr>
        <w:t xml:space="preserve"> Belw</w:t>
      </w:r>
      <w:r w:rsidR="00211711">
        <w:rPr>
          <w:rFonts w:ascii="Times New Roman" w:eastAsia="Calibri" w:hAnsi="Times New Roman" w:cs="Times New Roman"/>
          <w:color w:val="0D0D0D" w:themeColor="text1" w:themeTint="F2"/>
          <w:sz w:val="24"/>
          <w:szCs w:val="24"/>
        </w:rPr>
        <w:t>al, R. (2013). D</w:t>
      </w:r>
      <w:r w:rsidR="000B148F">
        <w:rPr>
          <w:rFonts w:ascii="Times New Roman" w:eastAsia="Calibri" w:hAnsi="Times New Roman" w:cs="Times New Roman"/>
          <w:color w:val="0D0D0D" w:themeColor="text1" w:themeTint="F2"/>
          <w:sz w:val="24"/>
          <w:szCs w:val="24"/>
        </w:rPr>
        <w:t>eterminants of small-scale fishermen's income on Oman's Batinah C</w:t>
      </w:r>
      <w:r w:rsidR="000B148F" w:rsidRPr="002D4874">
        <w:rPr>
          <w:rFonts w:ascii="Times New Roman" w:eastAsia="Calibri" w:hAnsi="Times New Roman" w:cs="Times New Roman"/>
          <w:color w:val="0D0D0D" w:themeColor="text1" w:themeTint="F2"/>
          <w:sz w:val="24"/>
          <w:szCs w:val="24"/>
        </w:rPr>
        <w:t xml:space="preserve">oast. </w:t>
      </w:r>
      <w:r w:rsidRPr="002D4874">
        <w:rPr>
          <w:rFonts w:ascii="Times New Roman" w:eastAsia="Calibri" w:hAnsi="Times New Roman" w:cs="Times New Roman"/>
          <w:i/>
          <w:iCs/>
          <w:color w:val="0D0D0D" w:themeColor="text1" w:themeTint="F2"/>
          <w:sz w:val="24"/>
          <w:szCs w:val="24"/>
        </w:rPr>
        <w:t>Marine Fisheries Review</w:t>
      </w:r>
      <w:r w:rsidRPr="002D4874">
        <w:rPr>
          <w:rFonts w:ascii="Times New Roman" w:eastAsia="Calibri" w:hAnsi="Times New Roman" w:cs="Times New Roman"/>
          <w:color w:val="0D0D0D" w:themeColor="text1" w:themeTint="F2"/>
          <w:sz w:val="24"/>
          <w:szCs w:val="24"/>
        </w:rPr>
        <w:t xml:space="preserve">, </w:t>
      </w:r>
      <w:r w:rsidRPr="002D4874">
        <w:rPr>
          <w:rFonts w:ascii="Times New Roman" w:eastAsia="Calibri" w:hAnsi="Times New Roman" w:cs="Times New Roman"/>
          <w:i/>
          <w:iCs/>
          <w:color w:val="0D0D0D" w:themeColor="text1" w:themeTint="F2"/>
          <w:sz w:val="24"/>
          <w:szCs w:val="24"/>
        </w:rPr>
        <w:t>75</w:t>
      </w:r>
      <w:r w:rsidRPr="002D4874">
        <w:rPr>
          <w:rFonts w:ascii="Times New Roman" w:eastAsia="Calibri" w:hAnsi="Times New Roman" w:cs="Times New Roman"/>
          <w:color w:val="0D0D0D" w:themeColor="text1" w:themeTint="F2"/>
          <w:sz w:val="24"/>
          <w:szCs w:val="24"/>
        </w:rPr>
        <w:t>(3), 21-32.</w:t>
      </w:r>
      <w:r w:rsidR="00B141E2">
        <w:rPr>
          <w:rFonts w:ascii="Times New Roman" w:eastAsia="Calibri" w:hAnsi="Times New Roman" w:cs="Times New Roman"/>
          <w:color w:val="0D0D0D" w:themeColor="text1" w:themeTint="F2"/>
          <w:sz w:val="24"/>
          <w:szCs w:val="24"/>
        </w:rPr>
        <w:t xml:space="preserve"> </w:t>
      </w:r>
      <w:r w:rsidR="00B141E2" w:rsidRPr="00B141E2">
        <w:rPr>
          <w:rFonts w:ascii="Times New Roman" w:eastAsia="Calibri" w:hAnsi="Times New Roman" w:cs="Times New Roman"/>
          <w:color w:val="0D0D0D" w:themeColor="text1" w:themeTint="F2"/>
          <w:sz w:val="24"/>
          <w:szCs w:val="24"/>
        </w:rPr>
        <w:t>https://doi.org/10.18352/ijc.843</w:t>
      </w:r>
    </w:p>
    <w:p w14:paraId="48B45F83" w14:textId="2D5FF76C" w:rsidR="002C5CB0" w:rsidRPr="00ED10FA" w:rsidRDefault="00211711"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Ali, A. (2018). Forest-</w:t>
      </w:r>
      <w:r w:rsidR="000B148F">
        <w:rPr>
          <w:rFonts w:ascii="Times New Roman" w:eastAsia="Calibri" w:hAnsi="Times New Roman" w:cs="Times New Roman"/>
          <w:color w:val="0D0D0D" w:themeColor="text1" w:themeTint="F2"/>
          <w:sz w:val="24"/>
          <w:szCs w:val="24"/>
        </w:rPr>
        <w:t>based livelihoods, income, and poverty: empirical evidence from the Himalayan region of r</w:t>
      </w:r>
      <w:r w:rsidR="000B148F" w:rsidRPr="002C5CB0">
        <w:rPr>
          <w:rFonts w:ascii="Times New Roman" w:eastAsia="Calibri" w:hAnsi="Times New Roman" w:cs="Times New Roman"/>
          <w:color w:val="0D0D0D" w:themeColor="text1" w:themeTint="F2"/>
          <w:sz w:val="24"/>
          <w:szCs w:val="24"/>
        </w:rPr>
        <w:t xml:space="preserve">ural </w:t>
      </w:r>
      <w:r w:rsidR="002C5CB0" w:rsidRPr="002C5CB0">
        <w:rPr>
          <w:rFonts w:ascii="Times New Roman" w:eastAsia="Calibri" w:hAnsi="Times New Roman" w:cs="Times New Roman"/>
          <w:color w:val="0D0D0D" w:themeColor="text1" w:themeTint="F2"/>
          <w:sz w:val="24"/>
          <w:szCs w:val="24"/>
        </w:rPr>
        <w:t xml:space="preserve">Pakistan. </w:t>
      </w:r>
      <w:r w:rsidR="002C5CB0" w:rsidRPr="002C5CB0">
        <w:rPr>
          <w:rFonts w:ascii="Times New Roman" w:eastAsia="Calibri" w:hAnsi="Times New Roman" w:cs="Times New Roman"/>
          <w:i/>
          <w:iCs/>
          <w:color w:val="0D0D0D" w:themeColor="text1" w:themeTint="F2"/>
          <w:sz w:val="24"/>
          <w:szCs w:val="24"/>
        </w:rPr>
        <w:t>Journal of Rural Studies</w:t>
      </w:r>
      <w:r w:rsidR="002C5CB0" w:rsidRPr="002C5CB0">
        <w:rPr>
          <w:rFonts w:ascii="Times New Roman" w:eastAsia="Calibri" w:hAnsi="Times New Roman" w:cs="Times New Roman"/>
          <w:color w:val="0D0D0D" w:themeColor="text1" w:themeTint="F2"/>
          <w:sz w:val="24"/>
          <w:szCs w:val="24"/>
        </w:rPr>
        <w:t xml:space="preserve">, </w:t>
      </w:r>
      <w:r w:rsidR="002C5CB0" w:rsidRPr="002C5CB0">
        <w:rPr>
          <w:rFonts w:ascii="Times New Roman" w:eastAsia="Calibri" w:hAnsi="Times New Roman" w:cs="Times New Roman"/>
          <w:i/>
          <w:iCs/>
          <w:color w:val="0D0D0D" w:themeColor="text1" w:themeTint="F2"/>
          <w:sz w:val="24"/>
          <w:szCs w:val="24"/>
        </w:rPr>
        <w:t>57</w:t>
      </w:r>
      <w:r w:rsidR="002C5CB0" w:rsidRPr="002C5CB0">
        <w:rPr>
          <w:rFonts w:ascii="Times New Roman" w:eastAsia="Calibri" w:hAnsi="Times New Roman" w:cs="Times New Roman"/>
          <w:color w:val="0D0D0D" w:themeColor="text1" w:themeTint="F2"/>
          <w:sz w:val="24"/>
          <w:szCs w:val="24"/>
        </w:rPr>
        <w:t>, 44-54.</w:t>
      </w:r>
      <w:r w:rsidR="00B141E2">
        <w:rPr>
          <w:rFonts w:ascii="Times New Roman" w:eastAsia="Calibri" w:hAnsi="Times New Roman" w:cs="Times New Roman"/>
          <w:color w:val="0D0D0D" w:themeColor="text1" w:themeTint="F2"/>
          <w:sz w:val="24"/>
          <w:szCs w:val="24"/>
        </w:rPr>
        <w:t xml:space="preserve"> </w:t>
      </w:r>
      <w:r w:rsidR="00B141E2" w:rsidRPr="00B141E2">
        <w:rPr>
          <w:rFonts w:ascii="Times New Roman" w:eastAsia="Calibri" w:hAnsi="Times New Roman" w:cs="Times New Roman"/>
          <w:color w:val="0D0D0D" w:themeColor="text1" w:themeTint="F2"/>
          <w:sz w:val="24"/>
          <w:szCs w:val="24"/>
        </w:rPr>
        <w:t>https://doi.org/10.1016/j.jrurstud.2017.10.001</w:t>
      </w:r>
      <w:r w:rsidR="00B141E2">
        <w:rPr>
          <w:rFonts w:ascii="Times New Roman" w:eastAsia="Calibri" w:hAnsi="Times New Roman" w:cs="Times New Roman"/>
          <w:color w:val="0D0D0D" w:themeColor="text1" w:themeTint="F2"/>
          <w:sz w:val="24"/>
          <w:szCs w:val="24"/>
        </w:rPr>
        <w:t>.</w:t>
      </w:r>
    </w:p>
    <w:p w14:paraId="4AC0F3DD" w14:textId="6DBA5F90"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Alkire, S.</w:t>
      </w:r>
      <w:r w:rsidR="000B148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Foster, J. (2011). Counting </w:t>
      </w:r>
      <w:r w:rsidR="000B148F" w:rsidRPr="00ED10FA">
        <w:rPr>
          <w:rFonts w:ascii="Times New Roman" w:eastAsia="Calibri" w:hAnsi="Times New Roman" w:cs="Times New Roman"/>
          <w:color w:val="0D0D0D" w:themeColor="text1" w:themeTint="F2"/>
          <w:sz w:val="24"/>
          <w:szCs w:val="24"/>
        </w:rPr>
        <w:t>and</w:t>
      </w:r>
      <w:r w:rsidR="000B148F">
        <w:rPr>
          <w:rFonts w:ascii="Times New Roman" w:eastAsia="Calibri" w:hAnsi="Times New Roman" w:cs="Times New Roman"/>
          <w:color w:val="0D0D0D" w:themeColor="text1" w:themeTint="F2"/>
          <w:sz w:val="24"/>
          <w:szCs w:val="24"/>
        </w:rPr>
        <w:t xml:space="preserve"> multidimensional poverty m</w:t>
      </w:r>
      <w:r w:rsidR="000B148F" w:rsidRPr="00ED10FA">
        <w:rPr>
          <w:rFonts w:ascii="Times New Roman" w:eastAsia="Calibri" w:hAnsi="Times New Roman" w:cs="Times New Roman"/>
          <w:color w:val="0D0D0D" w:themeColor="text1" w:themeTint="F2"/>
          <w:sz w:val="24"/>
          <w:szCs w:val="24"/>
        </w:rPr>
        <w:t>easurement</w:t>
      </w:r>
      <w:r w:rsidRPr="00ED10FA">
        <w:rPr>
          <w:rFonts w:ascii="Times New Roman" w:eastAsia="Calibri" w:hAnsi="Times New Roman" w:cs="Times New Roman"/>
          <w:color w:val="0D0D0D" w:themeColor="text1" w:themeTint="F2"/>
          <w:sz w:val="24"/>
          <w:szCs w:val="24"/>
        </w:rPr>
        <w:t xml:space="preserve">. </w:t>
      </w:r>
      <w:r>
        <w:rPr>
          <w:rFonts w:ascii="Times New Roman" w:eastAsia="Calibri" w:hAnsi="Times New Roman" w:cs="Times New Roman"/>
          <w:i/>
          <w:iCs/>
          <w:color w:val="0D0D0D" w:themeColor="text1" w:themeTint="F2"/>
          <w:sz w:val="24"/>
          <w:szCs w:val="24"/>
        </w:rPr>
        <w:t>Journal of Public E</w:t>
      </w:r>
      <w:r w:rsidRPr="00ED10FA">
        <w:rPr>
          <w:rFonts w:ascii="Times New Roman" w:eastAsia="Calibri" w:hAnsi="Times New Roman" w:cs="Times New Roman"/>
          <w:i/>
          <w:iCs/>
          <w:color w:val="0D0D0D" w:themeColor="text1" w:themeTint="F2"/>
          <w:sz w:val="24"/>
          <w:szCs w:val="24"/>
        </w:rPr>
        <w:t>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95</w:t>
      </w:r>
      <w:r w:rsidRPr="00ED10FA">
        <w:rPr>
          <w:rFonts w:ascii="Times New Roman" w:eastAsia="Calibri" w:hAnsi="Times New Roman" w:cs="Times New Roman"/>
          <w:color w:val="0D0D0D" w:themeColor="text1" w:themeTint="F2"/>
          <w:sz w:val="24"/>
          <w:szCs w:val="24"/>
        </w:rPr>
        <w:t>(7-8), 476-487.</w:t>
      </w:r>
      <w:r w:rsidR="00326DA0">
        <w:rPr>
          <w:rFonts w:ascii="Times New Roman" w:eastAsia="Calibri" w:hAnsi="Times New Roman" w:cs="Times New Roman"/>
          <w:color w:val="0D0D0D" w:themeColor="text1" w:themeTint="F2"/>
          <w:sz w:val="24"/>
          <w:szCs w:val="24"/>
        </w:rPr>
        <w:t xml:space="preserve"> </w:t>
      </w:r>
      <w:r w:rsidR="00326DA0" w:rsidRPr="00326DA0">
        <w:rPr>
          <w:rFonts w:ascii="Times New Roman" w:eastAsia="Calibri" w:hAnsi="Times New Roman" w:cs="Times New Roman"/>
          <w:color w:val="0D0D0D" w:themeColor="text1" w:themeTint="F2"/>
          <w:sz w:val="24"/>
          <w:szCs w:val="24"/>
        </w:rPr>
        <w:t>https://doi.org/10.1016/j.jpubeco.2010.11.006</w:t>
      </w:r>
      <w:r w:rsidR="00326DA0">
        <w:rPr>
          <w:rFonts w:ascii="Times New Roman" w:eastAsia="Calibri" w:hAnsi="Times New Roman" w:cs="Times New Roman"/>
          <w:color w:val="0D0D0D" w:themeColor="text1" w:themeTint="F2"/>
          <w:sz w:val="24"/>
          <w:szCs w:val="24"/>
        </w:rPr>
        <w:t>.</w:t>
      </w:r>
    </w:p>
    <w:p w14:paraId="675845DE" w14:textId="2930E363"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43180">
        <w:rPr>
          <w:rFonts w:ascii="Times New Roman" w:eastAsia="Calibri" w:hAnsi="Times New Roman" w:cs="Times New Roman"/>
          <w:color w:val="0D0D0D" w:themeColor="text1" w:themeTint="F2"/>
          <w:sz w:val="24"/>
          <w:szCs w:val="24"/>
        </w:rPr>
        <w:t>Alkire, S.</w:t>
      </w:r>
      <w:r w:rsidR="000B148F">
        <w:rPr>
          <w:rFonts w:ascii="Times New Roman" w:eastAsia="Calibri" w:hAnsi="Times New Roman" w:cs="Times New Roman"/>
          <w:color w:val="0D0D0D" w:themeColor="text1" w:themeTint="F2"/>
          <w:sz w:val="24"/>
          <w:szCs w:val="24"/>
        </w:rPr>
        <w:t>,</w:t>
      </w:r>
      <w:r w:rsidRPr="00E43180">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43180">
        <w:rPr>
          <w:rFonts w:ascii="Times New Roman" w:eastAsia="Calibri" w:hAnsi="Times New Roman" w:cs="Times New Roman"/>
          <w:color w:val="0D0D0D" w:themeColor="text1" w:themeTint="F2"/>
          <w:sz w:val="24"/>
          <w:szCs w:val="24"/>
        </w:rPr>
        <w:t xml:space="preserve"> Santos, M.E. (2013) Measuring </w:t>
      </w:r>
      <w:r w:rsidR="000B148F" w:rsidRPr="00E43180">
        <w:rPr>
          <w:rFonts w:ascii="Times New Roman" w:eastAsia="Calibri" w:hAnsi="Times New Roman" w:cs="Times New Roman"/>
          <w:color w:val="0D0D0D" w:themeColor="text1" w:themeTint="F2"/>
          <w:sz w:val="24"/>
          <w:szCs w:val="24"/>
        </w:rPr>
        <w:t>acute poverty in the developing world</w:t>
      </w:r>
      <w:r w:rsidRPr="00E43180">
        <w:rPr>
          <w:rFonts w:ascii="Times New Roman" w:eastAsia="Calibri" w:hAnsi="Times New Roman" w:cs="Times New Roman"/>
          <w:color w:val="0D0D0D" w:themeColor="text1" w:themeTint="F2"/>
          <w:sz w:val="24"/>
          <w:szCs w:val="24"/>
        </w:rPr>
        <w:t>: Robu</w:t>
      </w:r>
      <w:r w:rsidR="000B148F" w:rsidRPr="00E43180">
        <w:rPr>
          <w:rFonts w:ascii="Times New Roman" w:eastAsia="Calibri" w:hAnsi="Times New Roman" w:cs="Times New Roman"/>
          <w:color w:val="0D0D0D" w:themeColor="text1" w:themeTint="F2"/>
          <w:sz w:val="24"/>
          <w:szCs w:val="24"/>
        </w:rPr>
        <w:t>stness and scope of the multidimensional pov</w:t>
      </w:r>
      <w:r w:rsidR="000B148F">
        <w:rPr>
          <w:rFonts w:ascii="Times New Roman" w:eastAsia="Calibri" w:hAnsi="Times New Roman" w:cs="Times New Roman"/>
          <w:color w:val="0D0D0D" w:themeColor="text1" w:themeTint="F2"/>
          <w:sz w:val="24"/>
          <w:szCs w:val="24"/>
        </w:rPr>
        <w:t>erty index</w:t>
      </w:r>
      <w:r>
        <w:rPr>
          <w:rFonts w:ascii="Times New Roman" w:eastAsia="Calibri" w:hAnsi="Times New Roman" w:cs="Times New Roman"/>
          <w:color w:val="0D0D0D" w:themeColor="text1" w:themeTint="F2"/>
          <w:sz w:val="24"/>
          <w:szCs w:val="24"/>
        </w:rPr>
        <w:t xml:space="preserve">, </w:t>
      </w:r>
      <w:r w:rsidRPr="00700893">
        <w:rPr>
          <w:rFonts w:ascii="Times New Roman" w:eastAsia="Calibri" w:hAnsi="Times New Roman" w:cs="Times New Roman"/>
          <w:i/>
          <w:iCs/>
          <w:color w:val="0D0D0D" w:themeColor="text1" w:themeTint="F2"/>
          <w:sz w:val="24"/>
          <w:szCs w:val="24"/>
        </w:rPr>
        <w:t>OPHI Working Paper 59</w:t>
      </w:r>
      <w:r w:rsidRPr="00E43180">
        <w:rPr>
          <w:rFonts w:ascii="Times New Roman" w:eastAsia="Calibri" w:hAnsi="Times New Roman" w:cs="Times New Roman"/>
          <w:color w:val="0D0D0D" w:themeColor="text1" w:themeTint="F2"/>
          <w:sz w:val="24"/>
          <w:szCs w:val="24"/>
        </w:rPr>
        <w:t>. Oxford: University of Oxford</w:t>
      </w:r>
      <w:r w:rsidR="00326DA0">
        <w:rPr>
          <w:rFonts w:ascii="Times New Roman" w:eastAsia="Calibri" w:hAnsi="Times New Roman" w:cs="Times New Roman"/>
          <w:color w:val="0D0D0D" w:themeColor="text1" w:themeTint="F2"/>
          <w:sz w:val="24"/>
          <w:szCs w:val="24"/>
        </w:rPr>
        <w:t>, 1-48</w:t>
      </w:r>
      <w:r w:rsidRPr="00E43180">
        <w:rPr>
          <w:rFonts w:ascii="Times New Roman" w:eastAsia="Calibri" w:hAnsi="Times New Roman" w:cs="Times New Roman"/>
          <w:color w:val="0D0D0D" w:themeColor="text1" w:themeTint="F2"/>
          <w:sz w:val="24"/>
          <w:szCs w:val="24"/>
        </w:rPr>
        <w:t>.</w:t>
      </w:r>
      <w:r w:rsidR="00326DA0">
        <w:rPr>
          <w:rFonts w:ascii="Times New Roman" w:eastAsia="Calibri" w:hAnsi="Times New Roman" w:cs="Times New Roman"/>
          <w:color w:val="0D0D0D" w:themeColor="text1" w:themeTint="F2"/>
          <w:sz w:val="24"/>
          <w:szCs w:val="24"/>
        </w:rPr>
        <w:t xml:space="preserve"> </w:t>
      </w:r>
      <w:r w:rsidR="00326DA0" w:rsidRPr="00326DA0">
        <w:rPr>
          <w:rFonts w:ascii="Times New Roman" w:eastAsia="Calibri" w:hAnsi="Times New Roman" w:cs="Times New Roman"/>
          <w:color w:val="0D0D0D" w:themeColor="text1" w:themeTint="F2"/>
          <w:sz w:val="24"/>
          <w:szCs w:val="24"/>
        </w:rPr>
        <w:t>https://doi.org/10.2139/ssrn.2296819</w:t>
      </w:r>
      <w:r w:rsidR="00326DA0">
        <w:rPr>
          <w:rFonts w:ascii="Times New Roman" w:eastAsia="Calibri" w:hAnsi="Times New Roman" w:cs="Times New Roman"/>
          <w:color w:val="0D0D0D" w:themeColor="text1" w:themeTint="F2"/>
          <w:sz w:val="24"/>
          <w:szCs w:val="24"/>
        </w:rPr>
        <w:t>.</w:t>
      </w:r>
    </w:p>
    <w:p w14:paraId="407D34A8" w14:textId="4C87D945" w:rsidR="000B0565" w:rsidRDefault="000B0565"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Alkire, S.</w:t>
      </w:r>
      <w:r w:rsidR="000B148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0B0565">
        <w:rPr>
          <w:rFonts w:ascii="Times New Roman" w:eastAsia="Calibri" w:hAnsi="Times New Roman" w:cs="Times New Roman"/>
          <w:color w:val="0D0D0D" w:themeColor="text1" w:themeTint="F2"/>
          <w:sz w:val="24"/>
          <w:szCs w:val="24"/>
        </w:rPr>
        <w:t xml:space="preserve"> Suman, S. (2014). Ine</w:t>
      </w:r>
      <w:r w:rsidR="000B148F" w:rsidRPr="000B0565">
        <w:rPr>
          <w:rFonts w:ascii="Times New Roman" w:eastAsia="Calibri" w:hAnsi="Times New Roman" w:cs="Times New Roman"/>
          <w:color w:val="0D0D0D" w:themeColor="text1" w:themeTint="F2"/>
          <w:sz w:val="24"/>
          <w:szCs w:val="24"/>
        </w:rPr>
        <w:t>quality among the mpi poor, and regional disparity in multidimensional poverty</w:t>
      </w:r>
      <w:r w:rsidR="000B148F">
        <w:rPr>
          <w:rFonts w:ascii="Times New Roman" w:eastAsia="Calibri" w:hAnsi="Times New Roman" w:cs="Times New Roman"/>
          <w:color w:val="0D0D0D" w:themeColor="text1" w:themeTint="F2"/>
          <w:sz w:val="24"/>
          <w:szCs w:val="24"/>
        </w:rPr>
        <w:t>: Levels and t</w:t>
      </w:r>
      <w:r w:rsidRPr="000B0565">
        <w:rPr>
          <w:rFonts w:ascii="Times New Roman" w:eastAsia="Calibri" w:hAnsi="Times New Roman" w:cs="Times New Roman"/>
          <w:color w:val="0D0D0D" w:themeColor="text1" w:themeTint="F2"/>
          <w:sz w:val="24"/>
          <w:szCs w:val="24"/>
        </w:rPr>
        <w:t>rends.</w:t>
      </w:r>
      <w:r w:rsidR="00CB1C9D">
        <w:rPr>
          <w:rFonts w:ascii="Times New Roman" w:eastAsia="Calibri" w:hAnsi="Times New Roman" w:cs="Times New Roman"/>
          <w:color w:val="0D0D0D" w:themeColor="text1" w:themeTint="F2"/>
          <w:sz w:val="24"/>
          <w:szCs w:val="24"/>
        </w:rPr>
        <w:t xml:space="preserve"> </w:t>
      </w:r>
      <w:r w:rsidR="00CB1C9D" w:rsidRPr="00700893">
        <w:rPr>
          <w:rFonts w:ascii="Times New Roman" w:eastAsia="Calibri" w:hAnsi="Times New Roman" w:cs="Times New Roman"/>
          <w:i/>
          <w:iCs/>
          <w:color w:val="0D0D0D" w:themeColor="text1" w:themeTint="F2"/>
          <w:sz w:val="24"/>
          <w:szCs w:val="24"/>
        </w:rPr>
        <w:t>OPHI Briefing 25</w:t>
      </w:r>
      <w:r w:rsidR="00CB1C9D" w:rsidRPr="00CB1C9D">
        <w:rPr>
          <w:rFonts w:ascii="Times New Roman" w:eastAsia="Calibri" w:hAnsi="Times New Roman" w:cs="Times New Roman"/>
          <w:color w:val="0D0D0D" w:themeColor="text1" w:themeTint="F2"/>
          <w:sz w:val="24"/>
          <w:szCs w:val="24"/>
        </w:rPr>
        <w:t>. Oxford: University of Oxford</w:t>
      </w:r>
      <w:r w:rsidR="0094605C">
        <w:rPr>
          <w:rFonts w:ascii="Times New Roman" w:eastAsia="Calibri" w:hAnsi="Times New Roman" w:cs="Times New Roman"/>
          <w:color w:val="0D0D0D" w:themeColor="text1" w:themeTint="F2"/>
          <w:sz w:val="24"/>
          <w:szCs w:val="24"/>
        </w:rPr>
        <w:t>, 1-8</w:t>
      </w:r>
      <w:r w:rsidR="00CB1C9D" w:rsidRPr="00CB1C9D">
        <w:rPr>
          <w:rFonts w:ascii="Times New Roman" w:eastAsia="Calibri" w:hAnsi="Times New Roman" w:cs="Times New Roman"/>
          <w:color w:val="0D0D0D" w:themeColor="text1" w:themeTint="F2"/>
          <w:sz w:val="24"/>
          <w:szCs w:val="24"/>
        </w:rPr>
        <w:t>.</w:t>
      </w:r>
      <w:r w:rsidR="00326DA0">
        <w:rPr>
          <w:rFonts w:ascii="Times New Roman" w:eastAsia="Calibri" w:hAnsi="Times New Roman" w:cs="Times New Roman"/>
          <w:color w:val="0D0D0D" w:themeColor="text1" w:themeTint="F2"/>
          <w:sz w:val="24"/>
          <w:szCs w:val="24"/>
        </w:rPr>
        <w:t xml:space="preserve"> </w:t>
      </w:r>
      <w:r w:rsidR="00326DA0" w:rsidRPr="00326DA0">
        <w:rPr>
          <w:rFonts w:ascii="Times New Roman" w:eastAsia="Calibri" w:hAnsi="Times New Roman" w:cs="Times New Roman"/>
          <w:color w:val="0D0D0D" w:themeColor="text1" w:themeTint="F2"/>
          <w:sz w:val="24"/>
          <w:szCs w:val="24"/>
        </w:rPr>
        <w:t>https://doi.org/10.35648/20.500.12413/11781/ii014</w:t>
      </w:r>
      <w:r w:rsidR="00326DA0">
        <w:rPr>
          <w:rFonts w:ascii="Times New Roman" w:eastAsia="Calibri" w:hAnsi="Times New Roman" w:cs="Times New Roman"/>
          <w:color w:val="0D0D0D" w:themeColor="text1" w:themeTint="F2"/>
          <w:sz w:val="24"/>
          <w:szCs w:val="24"/>
        </w:rPr>
        <w:t>.</w:t>
      </w:r>
    </w:p>
    <w:p w14:paraId="1E59F729" w14:textId="7BA2129A" w:rsidR="00700893" w:rsidRPr="00ED10FA" w:rsidRDefault="00700893"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Alkire, S.</w:t>
      </w:r>
      <w:r w:rsidR="000B148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700893">
        <w:rPr>
          <w:rFonts w:ascii="Times New Roman" w:eastAsia="Calibri" w:hAnsi="Times New Roman" w:cs="Times New Roman"/>
          <w:color w:val="0D0D0D" w:themeColor="text1" w:themeTint="F2"/>
          <w:sz w:val="24"/>
          <w:szCs w:val="24"/>
        </w:rPr>
        <w:t xml:space="preserve"> Seth, S. (2014). Measuring and decomposing inequality among multidimensio</w:t>
      </w:r>
      <w:r w:rsidR="000B148F">
        <w:rPr>
          <w:rFonts w:ascii="Times New Roman" w:eastAsia="Calibri" w:hAnsi="Times New Roman" w:cs="Times New Roman"/>
          <w:color w:val="0D0D0D" w:themeColor="text1" w:themeTint="F2"/>
          <w:sz w:val="24"/>
          <w:szCs w:val="24"/>
        </w:rPr>
        <w:t>nally poor using ordinal data: A</w:t>
      </w:r>
      <w:r w:rsidRPr="00700893">
        <w:rPr>
          <w:rFonts w:ascii="Times New Roman" w:eastAsia="Calibri" w:hAnsi="Times New Roman" w:cs="Times New Roman"/>
          <w:color w:val="0D0D0D" w:themeColor="text1" w:themeTint="F2"/>
          <w:sz w:val="24"/>
          <w:szCs w:val="24"/>
        </w:rPr>
        <w:t xml:space="preserve"> counting approach.</w:t>
      </w:r>
      <w:r w:rsidRPr="00700893">
        <w:rPr>
          <w:rFonts w:ascii="Times New Roman" w:hAnsi="Times New Roman" w:cs="Times New Roman"/>
          <w:i/>
          <w:iCs/>
          <w:sz w:val="19"/>
          <w:szCs w:val="19"/>
        </w:rPr>
        <w:t xml:space="preserve"> </w:t>
      </w:r>
      <w:r w:rsidRPr="00700893">
        <w:rPr>
          <w:rFonts w:ascii="Times New Roman" w:eastAsia="Calibri" w:hAnsi="Times New Roman" w:cs="Times New Roman"/>
          <w:i/>
          <w:iCs/>
          <w:color w:val="0D0D0D" w:themeColor="text1" w:themeTint="F2"/>
          <w:sz w:val="24"/>
          <w:szCs w:val="24"/>
        </w:rPr>
        <w:t>OPHI Working Papers 68</w:t>
      </w:r>
      <w:r w:rsidRPr="00700893">
        <w:rPr>
          <w:rFonts w:ascii="Times New Roman" w:eastAsia="Calibri" w:hAnsi="Times New Roman" w:cs="Times New Roman"/>
          <w:color w:val="0D0D0D" w:themeColor="text1" w:themeTint="F2"/>
          <w:sz w:val="24"/>
          <w:szCs w:val="24"/>
        </w:rPr>
        <w:t>. Oxford: University of Oxford</w:t>
      </w:r>
      <w:r w:rsidR="0047798E">
        <w:rPr>
          <w:rFonts w:ascii="Times New Roman" w:eastAsia="Calibri" w:hAnsi="Times New Roman" w:cs="Times New Roman"/>
          <w:color w:val="0D0D0D" w:themeColor="text1" w:themeTint="F2"/>
          <w:sz w:val="24"/>
          <w:szCs w:val="24"/>
        </w:rPr>
        <w:t>, 1-41</w:t>
      </w:r>
      <w:r w:rsidRPr="0070089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47798E" w:rsidRPr="0047798E">
        <w:rPr>
          <w:rFonts w:ascii="Times New Roman" w:eastAsia="Calibri" w:hAnsi="Times New Roman" w:cs="Times New Roman"/>
          <w:color w:val="0D0D0D" w:themeColor="text1" w:themeTint="F2"/>
          <w:sz w:val="24"/>
          <w:szCs w:val="24"/>
        </w:rPr>
        <w:t>https://doi.org/10.35648/20.500.12413/11781/ii030</w:t>
      </w:r>
    </w:p>
    <w:p w14:paraId="7C6BA979" w14:textId="2A12FDF3" w:rsidR="005E30FE" w:rsidRDefault="00C40B2B"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Allan-</w:t>
      </w:r>
      <w:r w:rsidR="005E30FE">
        <w:rPr>
          <w:rFonts w:ascii="Times New Roman" w:eastAsia="Calibri" w:hAnsi="Times New Roman" w:cs="Times New Roman"/>
          <w:color w:val="0D0D0D" w:themeColor="text1" w:themeTint="F2"/>
          <w:sz w:val="24"/>
          <w:szCs w:val="24"/>
        </w:rPr>
        <w:t>Degen, A., Hoorweg, J.</w:t>
      </w:r>
      <w:r w:rsidR="000B148F">
        <w:rPr>
          <w:rFonts w:ascii="Times New Roman" w:eastAsia="Calibri" w:hAnsi="Times New Roman" w:cs="Times New Roman"/>
          <w:color w:val="0D0D0D" w:themeColor="text1" w:themeTint="F2"/>
          <w:sz w:val="24"/>
          <w:szCs w:val="24"/>
        </w:rPr>
        <w:t>,</w:t>
      </w:r>
      <w:r w:rsidR="005E30FE"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F5CD7">
        <w:rPr>
          <w:rFonts w:ascii="Times New Roman" w:eastAsia="Calibri" w:hAnsi="Times New Roman" w:cs="Times New Roman"/>
          <w:color w:val="0D0D0D" w:themeColor="text1" w:themeTint="F2"/>
          <w:sz w:val="24"/>
          <w:szCs w:val="24"/>
        </w:rPr>
        <w:t xml:space="preserve"> Wangila, B. C. (2010). Fish </w:t>
      </w:r>
      <w:r w:rsidR="000B148F">
        <w:rPr>
          <w:rFonts w:ascii="Times New Roman" w:eastAsia="Calibri" w:hAnsi="Times New Roman" w:cs="Times New Roman"/>
          <w:color w:val="0D0D0D" w:themeColor="text1" w:themeTint="F2"/>
          <w:sz w:val="24"/>
          <w:szCs w:val="24"/>
        </w:rPr>
        <w:t>traders in artisanal f</w:t>
      </w:r>
      <w:r w:rsidR="000B148F" w:rsidRPr="00ED10FA">
        <w:rPr>
          <w:rFonts w:ascii="Times New Roman" w:eastAsia="Calibri" w:hAnsi="Times New Roman" w:cs="Times New Roman"/>
          <w:color w:val="0D0D0D" w:themeColor="text1" w:themeTint="F2"/>
          <w:sz w:val="24"/>
          <w:szCs w:val="24"/>
        </w:rPr>
        <w:t>isheries on the</w:t>
      </w:r>
      <w:r w:rsidR="005E30FE" w:rsidRPr="00ED10FA">
        <w:rPr>
          <w:rFonts w:ascii="Times New Roman" w:eastAsia="Calibri" w:hAnsi="Times New Roman" w:cs="Times New Roman"/>
          <w:color w:val="0D0D0D" w:themeColor="text1" w:themeTint="F2"/>
          <w:sz w:val="24"/>
          <w:szCs w:val="24"/>
        </w:rPr>
        <w:t xml:space="preserve"> Kenyan Coast. </w:t>
      </w:r>
      <w:r w:rsidR="005E30FE" w:rsidRPr="00ED10FA">
        <w:rPr>
          <w:rFonts w:ascii="Times New Roman" w:eastAsia="Calibri" w:hAnsi="Times New Roman" w:cs="Times New Roman"/>
          <w:i/>
          <w:iCs/>
          <w:color w:val="0D0D0D" w:themeColor="text1" w:themeTint="F2"/>
          <w:sz w:val="24"/>
          <w:szCs w:val="24"/>
        </w:rPr>
        <w:t>Journal of Enterp</w:t>
      </w:r>
      <w:r w:rsidR="005E30FE">
        <w:rPr>
          <w:rFonts w:ascii="Times New Roman" w:eastAsia="Calibri" w:hAnsi="Times New Roman" w:cs="Times New Roman"/>
          <w:i/>
          <w:iCs/>
          <w:color w:val="0D0D0D" w:themeColor="text1" w:themeTint="F2"/>
          <w:sz w:val="24"/>
          <w:szCs w:val="24"/>
        </w:rPr>
        <w:t>rising Communities: People and Places in the Global E</w:t>
      </w:r>
      <w:r w:rsidR="005E30FE" w:rsidRPr="00ED10FA">
        <w:rPr>
          <w:rFonts w:ascii="Times New Roman" w:eastAsia="Calibri" w:hAnsi="Times New Roman" w:cs="Times New Roman"/>
          <w:i/>
          <w:iCs/>
          <w:color w:val="0D0D0D" w:themeColor="text1" w:themeTint="F2"/>
          <w:sz w:val="24"/>
          <w:szCs w:val="24"/>
        </w:rPr>
        <w:t>conomy</w:t>
      </w:r>
      <w:r w:rsidR="005E30FE" w:rsidRPr="00ED10FA">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i/>
          <w:iCs/>
          <w:color w:val="0D0D0D" w:themeColor="text1" w:themeTint="F2"/>
          <w:sz w:val="24"/>
          <w:szCs w:val="24"/>
        </w:rPr>
        <w:t>4</w:t>
      </w:r>
      <w:r w:rsidR="005E30FE" w:rsidRPr="00ED10FA">
        <w:rPr>
          <w:rFonts w:ascii="Times New Roman" w:eastAsia="Calibri" w:hAnsi="Times New Roman" w:cs="Times New Roman"/>
          <w:color w:val="0D0D0D" w:themeColor="text1" w:themeTint="F2"/>
          <w:sz w:val="24"/>
          <w:szCs w:val="24"/>
        </w:rPr>
        <w:t>(4), 296-311.</w:t>
      </w:r>
      <w:r w:rsidR="0047798E">
        <w:rPr>
          <w:rFonts w:ascii="Times New Roman" w:eastAsia="Calibri" w:hAnsi="Times New Roman" w:cs="Times New Roman"/>
          <w:color w:val="0D0D0D" w:themeColor="text1" w:themeTint="F2"/>
          <w:sz w:val="24"/>
          <w:szCs w:val="24"/>
        </w:rPr>
        <w:t xml:space="preserve"> </w:t>
      </w:r>
      <w:r w:rsidR="0047798E" w:rsidRPr="0047798E">
        <w:rPr>
          <w:rFonts w:ascii="Times New Roman" w:eastAsia="Calibri" w:hAnsi="Times New Roman" w:cs="Times New Roman"/>
          <w:color w:val="0D0D0D" w:themeColor="text1" w:themeTint="F2"/>
          <w:sz w:val="24"/>
          <w:szCs w:val="24"/>
        </w:rPr>
        <w:t>https://doi.org/10.1108/17506201011086101</w:t>
      </w:r>
      <w:r w:rsidR="0047798E">
        <w:rPr>
          <w:rFonts w:ascii="Times New Roman" w:eastAsia="Calibri" w:hAnsi="Times New Roman" w:cs="Times New Roman"/>
          <w:color w:val="0D0D0D" w:themeColor="text1" w:themeTint="F2"/>
          <w:sz w:val="24"/>
          <w:szCs w:val="24"/>
        </w:rPr>
        <w:t>.</w:t>
      </w:r>
    </w:p>
    <w:p w14:paraId="49516F08" w14:textId="4A06B1CD"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B70680">
        <w:rPr>
          <w:rFonts w:ascii="Times New Roman" w:eastAsia="Calibri" w:hAnsi="Times New Roman" w:cs="Times New Roman"/>
          <w:color w:val="0D0D0D" w:themeColor="text1" w:themeTint="F2"/>
          <w:sz w:val="24"/>
          <w:szCs w:val="24"/>
        </w:rPr>
        <w:lastRenderedPageBreak/>
        <w:t>Andrew, N. L., Béné, C., Hall, S.</w:t>
      </w:r>
      <w:r>
        <w:rPr>
          <w:rFonts w:ascii="Times New Roman" w:eastAsia="Calibri" w:hAnsi="Times New Roman" w:cs="Times New Roman"/>
          <w:color w:val="0D0D0D" w:themeColor="text1" w:themeTint="F2"/>
          <w:sz w:val="24"/>
          <w:szCs w:val="24"/>
        </w:rPr>
        <w:t xml:space="preserve"> J., Allison, E. H., Heck, S.</w:t>
      </w:r>
      <w:r w:rsidR="000B148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B70680">
        <w:rPr>
          <w:rFonts w:ascii="Times New Roman" w:eastAsia="Calibri" w:hAnsi="Times New Roman" w:cs="Times New Roman"/>
          <w:color w:val="0D0D0D" w:themeColor="text1" w:themeTint="F2"/>
          <w:sz w:val="24"/>
          <w:szCs w:val="24"/>
        </w:rPr>
        <w:t xml:space="preserve"> Ratne</w:t>
      </w:r>
      <w:r w:rsidR="008F5CD7">
        <w:rPr>
          <w:rFonts w:ascii="Times New Roman" w:eastAsia="Calibri" w:hAnsi="Times New Roman" w:cs="Times New Roman"/>
          <w:color w:val="0D0D0D" w:themeColor="text1" w:themeTint="F2"/>
          <w:sz w:val="24"/>
          <w:szCs w:val="24"/>
        </w:rPr>
        <w:t xml:space="preserve">r, B. D. (2007). Diagnosis </w:t>
      </w:r>
      <w:r w:rsidR="000B148F">
        <w:rPr>
          <w:rFonts w:ascii="Times New Roman" w:eastAsia="Calibri" w:hAnsi="Times New Roman" w:cs="Times New Roman"/>
          <w:color w:val="0D0D0D" w:themeColor="text1" w:themeTint="F2"/>
          <w:sz w:val="24"/>
          <w:szCs w:val="24"/>
        </w:rPr>
        <w:t>and management of small-scale fisheries in developing c</w:t>
      </w:r>
      <w:r w:rsidR="000B148F" w:rsidRPr="00B70680">
        <w:rPr>
          <w:rFonts w:ascii="Times New Roman" w:eastAsia="Calibri" w:hAnsi="Times New Roman" w:cs="Times New Roman"/>
          <w:color w:val="0D0D0D" w:themeColor="text1" w:themeTint="F2"/>
          <w:sz w:val="24"/>
          <w:szCs w:val="24"/>
        </w:rPr>
        <w:t>ountries</w:t>
      </w:r>
      <w:r w:rsidRPr="00B70680">
        <w:rPr>
          <w:rFonts w:ascii="Times New Roman" w:eastAsia="Calibri" w:hAnsi="Times New Roman" w:cs="Times New Roman"/>
          <w:color w:val="0D0D0D" w:themeColor="text1" w:themeTint="F2"/>
          <w:sz w:val="24"/>
          <w:szCs w:val="24"/>
        </w:rPr>
        <w:t xml:space="preserve">. </w:t>
      </w:r>
      <w:r w:rsidRPr="00B70680">
        <w:rPr>
          <w:rFonts w:ascii="Times New Roman" w:eastAsia="Calibri" w:hAnsi="Times New Roman" w:cs="Times New Roman"/>
          <w:i/>
          <w:iCs/>
          <w:color w:val="0D0D0D" w:themeColor="text1" w:themeTint="F2"/>
          <w:sz w:val="24"/>
          <w:szCs w:val="24"/>
        </w:rPr>
        <w:t>Fish and Fisheries</w:t>
      </w:r>
      <w:r w:rsidRPr="00B70680">
        <w:rPr>
          <w:rFonts w:ascii="Times New Roman" w:eastAsia="Calibri" w:hAnsi="Times New Roman" w:cs="Times New Roman"/>
          <w:color w:val="0D0D0D" w:themeColor="text1" w:themeTint="F2"/>
          <w:sz w:val="24"/>
          <w:szCs w:val="24"/>
        </w:rPr>
        <w:t xml:space="preserve">, </w:t>
      </w:r>
      <w:r w:rsidRPr="00B70680">
        <w:rPr>
          <w:rFonts w:ascii="Times New Roman" w:eastAsia="Calibri" w:hAnsi="Times New Roman" w:cs="Times New Roman"/>
          <w:i/>
          <w:iCs/>
          <w:color w:val="0D0D0D" w:themeColor="text1" w:themeTint="F2"/>
          <w:sz w:val="24"/>
          <w:szCs w:val="24"/>
        </w:rPr>
        <w:t>8</w:t>
      </w:r>
      <w:r w:rsidRPr="00B70680">
        <w:rPr>
          <w:rFonts w:ascii="Times New Roman" w:eastAsia="Calibri" w:hAnsi="Times New Roman" w:cs="Times New Roman"/>
          <w:color w:val="0D0D0D" w:themeColor="text1" w:themeTint="F2"/>
          <w:sz w:val="24"/>
          <w:szCs w:val="24"/>
        </w:rPr>
        <w:t>(3), 227-240.</w:t>
      </w:r>
      <w:r w:rsidR="0047798E">
        <w:rPr>
          <w:rFonts w:ascii="Times New Roman" w:eastAsia="Calibri" w:hAnsi="Times New Roman" w:cs="Times New Roman"/>
          <w:color w:val="0D0D0D" w:themeColor="text1" w:themeTint="F2"/>
          <w:sz w:val="24"/>
          <w:szCs w:val="24"/>
        </w:rPr>
        <w:t xml:space="preserve"> </w:t>
      </w:r>
      <w:r w:rsidR="0047798E" w:rsidRPr="0047798E">
        <w:rPr>
          <w:rFonts w:ascii="Times New Roman" w:eastAsia="Calibri" w:hAnsi="Times New Roman" w:cs="Times New Roman"/>
          <w:color w:val="0D0D0D" w:themeColor="text1" w:themeTint="F2"/>
          <w:sz w:val="24"/>
          <w:szCs w:val="24"/>
        </w:rPr>
        <w:t>https://doi.org/10.1079/9781845936075.0035</w:t>
      </w:r>
      <w:r w:rsidR="0047798E">
        <w:rPr>
          <w:rFonts w:ascii="Times New Roman" w:eastAsia="Calibri" w:hAnsi="Times New Roman" w:cs="Times New Roman"/>
          <w:color w:val="0D0D0D" w:themeColor="text1" w:themeTint="F2"/>
          <w:sz w:val="24"/>
          <w:szCs w:val="24"/>
        </w:rPr>
        <w:t>.</w:t>
      </w:r>
    </w:p>
    <w:p w14:paraId="541D6B49" w14:textId="10EE4D15" w:rsidR="004C7B4C" w:rsidRDefault="004C7B4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4C7B4C">
        <w:rPr>
          <w:rFonts w:ascii="Times New Roman" w:eastAsia="Calibri" w:hAnsi="Times New Roman" w:cs="Times New Roman"/>
          <w:color w:val="0D0D0D" w:themeColor="text1" w:themeTint="F2"/>
          <w:sz w:val="24"/>
          <w:szCs w:val="24"/>
        </w:rPr>
        <w:t>Andriesse, E. (2019). Loc</w:t>
      </w:r>
      <w:r w:rsidR="000B148F" w:rsidRPr="004C7B4C">
        <w:rPr>
          <w:rFonts w:ascii="Times New Roman" w:eastAsia="Calibri" w:hAnsi="Times New Roman" w:cs="Times New Roman"/>
          <w:color w:val="0D0D0D" w:themeColor="text1" w:themeTint="F2"/>
          <w:sz w:val="24"/>
          <w:szCs w:val="24"/>
        </w:rPr>
        <w:t xml:space="preserve">al differentiation in diversification challenges in eleven coastal villages in </w:t>
      </w:r>
      <w:r w:rsidRPr="004C7B4C">
        <w:rPr>
          <w:rFonts w:ascii="Times New Roman" w:eastAsia="Calibri" w:hAnsi="Times New Roman" w:cs="Times New Roman"/>
          <w:color w:val="0D0D0D" w:themeColor="text1" w:themeTint="F2"/>
          <w:sz w:val="24"/>
          <w:szCs w:val="24"/>
        </w:rPr>
        <w:t xml:space="preserve">Iloilo Province, Philippines. </w:t>
      </w:r>
      <w:r w:rsidRPr="004C7B4C">
        <w:rPr>
          <w:rFonts w:ascii="Times New Roman" w:eastAsia="Calibri" w:hAnsi="Times New Roman" w:cs="Times New Roman"/>
          <w:i/>
          <w:iCs/>
          <w:color w:val="0D0D0D" w:themeColor="text1" w:themeTint="F2"/>
          <w:sz w:val="24"/>
          <w:szCs w:val="24"/>
        </w:rPr>
        <w:t>The European Journal of Development Research</w:t>
      </w:r>
      <w:r w:rsidRPr="004C7B4C">
        <w:rPr>
          <w:rFonts w:ascii="Times New Roman" w:eastAsia="Calibri" w:hAnsi="Times New Roman" w:cs="Times New Roman"/>
          <w:color w:val="0D0D0D" w:themeColor="text1" w:themeTint="F2"/>
          <w:sz w:val="24"/>
          <w:szCs w:val="24"/>
        </w:rPr>
        <w:t xml:space="preserve">, </w:t>
      </w:r>
      <w:r w:rsidR="0089432E" w:rsidRPr="0089432E">
        <w:rPr>
          <w:rFonts w:ascii="Times New Roman" w:eastAsia="Calibri" w:hAnsi="Times New Roman" w:cs="Times New Roman"/>
          <w:color w:val="0D0D0D" w:themeColor="text1" w:themeTint="F2"/>
          <w:sz w:val="24"/>
          <w:szCs w:val="24"/>
        </w:rPr>
        <w:t>32</w:t>
      </w:r>
      <w:r w:rsidR="0089432E" w:rsidRPr="0089432E">
        <w:rPr>
          <w:rFonts w:ascii="Times New Roman" w:eastAsia="Calibri" w:hAnsi="Times New Roman" w:cs="Times New Roman"/>
          <w:b/>
          <w:bCs/>
          <w:color w:val="0D0D0D" w:themeColor="text1" w:themeTint="F2"/>
          <w:sz w:val="24"/>
          <w:szCs w:val="24"/>
        </w:rPr>
        <w:t xml:space="preserve">, </w:t>
      </w:r>
      <w:r w:rsidR="0089432E" w:rsidRPr="0089432E">
        <w:rPr>
          <w:rFonts w:ascii="Times New Roman" w:eastAsia="Calibri" w:hAnsi="Times New Roman" w:cs="Times New Roman"/>
          <w:color w:val="0D0D0D" w:themeColor="text1" w:themeTint="F2"/>
          <w:sz w:val="24"/>
          <w:szCs w:val="24"/>
        </w:rPr>
        <w:t>652–671</w:t>
      </w:r>
      <w:r w:rsidRPr="004C7B4C">
        <w:rPr>
          <w:rFonts w:ascii="Times New Roman" w:eastAsia="Calibri" w:hAnsi="Times New Roman" w:cs="Times New Roman"/>
          <w:color w:val="0D0D0D" w:themeColor="text1" w:themeTint="F2"/>
          <w:sz w:val="24"/>
          <w:szCs w:val="24"/>
        </w:rPr>
        <w:t>.</w:t>
      </w:r>
      <w:r w:rsidR="0047798E">
        <w:rPr>
          <w:rFonts w:ascii="Times New Roman" w:eastAsia="Calibri" w:hAnsi="Times New Roman" w:cs="Times New Roman"/>
          <w:color w:val="0D0D0D" w:themeColor="text1" w:themeTint="F2"/>
          <w:sz w:val="24"/>
          <w:szCs w:val="24"/>
        </w:rPr>
        <w:t xml:space="preserve"> </w:t>
      </w:r>
      <w:r w:rsidR="0047798E" w:rsidRPr="0047798E">
        <w:rPr>
          <w:rFonts w:ascii="Times New Roman" w:eastAsia="Calibri" w:hAnsi="Times New Roman" w:cs="Times New Roman"/>
          <w:color w:val="0D0D0D" w:themeColor="text1" w:themeTint="F2"/>
          <w:sz w:val="24"/>
          <w:szCs w:val="24"/>
        </w:rPr>
        <w:t>https://doi.org/10.1057/s41287-019-00233-3</w:t>
      </w:r>
      <w:r w:rsidR="0047798E">
        <w:rPr>
          <w:rFonts w:ascii="Times New Roman" w:eastAsia="Calibri" w:hAnsi="Times New Roman" w:cs="Times New Roman"/>
          <w:color w:val="0D0D0D" w:themeColor="text1" w:themeTint="F2"/>
          <w:sz w:val="24"/>
          <w:szCs w:val="24"/>
        </w:rPr>
        <w:t>.</w:t>
      </w:r>
    </w:p>
    <w:p w14:paraId="07A9A025" w14:textId="1560E29E"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Angelsen, A., Jagger, P., Babigumira, R., Belcher, B., Hogarth, N. J., Bauch, S.,</w:t>
      </w:r>
      <w:r w:rsidRPr="00ED10FA">
        <w:rPr>
          <w:rFonts w:ascii="AdvEPSTIM" w:hAnsi="AdvEPSTIM" w:cs="AdvEPSTIM"/>
          <w:color w:val="0D0D0D" w:themeColor="text1" w:themeTint="F2"/>
        </w:rPr>
        <w:t xml:space="preserve"> </w:t>
      </w:r>
      <w:r>
        <w:rPr>
          <w:rFonts w:ascii="Times New Roman" w:eastAsia="Calibri" w:hAnsi="Times New Roman" w:cs="Times New Roman"/>
          <w:color w:val="0D0D0D" w:themeColor="text1" w:themeTint="F2"/>
          <w:sz w:val="24"/>
          <w:szCs w:val="24"/>
        </w:rPr>
        <w:t>Borner, J., Smith-Hall, C.</w:t>
      </w:r>
      <w:r w:rsidR="00896C43">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Wu</w:t>
      </w:r>
      <w:r w:rsidR="008F5CD7">
        <w:rPr>
          <w:rFonts w:ascii="Times New Roman" w:eastAsia="Calibri" w:hAnsi="Times New Roman" w:cs="Times New Roman"/>
          <w:color w:val="0D0D0D" w:themeColor="text1" w:themeTint="F2"/>
          <w:sz w:val="24"/>
          <w:szCs w:val="24"/>
        </w:rPr>
        <w:t>nder, S. (2014). Env</w:t>
      </w:r>
      <w:r w:rsidR="00896C43">
        <w:rPr>
          <w:rFonts w:ascii="Times New Roman" w:eastAsia="Calibri" w:hAnsi="Times New Roman" w:cs="Times New Roman"/>
          <w:color w:val="0D0D0D" w:themeColor="text1" w:themeTint="F2"/>
          <w:sz w:val="24"/>
          <w:szCs w:val="24"/>
        </w:rPr>
        <w:t>ironmental i</w:t>
      </w:r>
      <w:r w:rsidR="00896C43" w:rsidRPr="00ED10FA">
        <w:rPr>
          <w:rFonts w:ascii="Times New Roman" w:eastAsia="Calibri" w:hAnsi="Times New Roman" w:cs="Times New Roman"/>
          <w:color w:val="0D0D0D" w:themeColor="text1" w:themeTint="F2"/>
          <w:sz w:val="24"/>
          <w:szCs w:val="24"/>
        </w:rPr>
        <w:t>nco</w:t>
      </w:r>
      <w:r w:rsidR="00896C43">
        <w:rPr>
          <w:rFonts w:ascii="Times New Roman" w:eastAsia="Calibri" w:hAnsi="Times New Roman" w:cs="Times New Roman"/>
          <w:color w:val="0D0D0D" w:themeColor="text1" w:themeTint="F2"/>
          <w:sz w:val="24"/>
          <w:szCs w:val="24"/>
        </w:rPr>
        <w:t>me and rural livelihoods: A global-comparative a</w:t>
      </w:r>
      <w:r w:rsidR="00896C43" w:rsidRPr="00ED10FA">
        <w:rPr>
          <w:rFonts w:ascii="Times New Roman" w:eastAsia="Calibri" w:hAnsi="Times New Roman" w:cs="Times New Roman"/>
          <w:color w:val="0D0D0D" w:themeColor="text1" w:themeTint="F2"/>
          <w:sz w:val="24"/>
          <w:szCs w:val="24"/>
        </w:rPr>
        <w:t>nalysis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World Development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64</w:t>
      </w:r>
      <w:r>
        <w:rPr>
          <w:rFonts w:ascii="Times New Roman" w:eastAsia="Calibri" w:hAnsi="Times New Roman" w:cs="Times New Roman"/>
          <w:i/>
          <w:iCs/>
          <w:color w:val="0D0D0D" w:themeColor="text1" w:themeTint="F2"/>
          <w:sz w:val="24"/>
          <w:szCs w:val="24"/>
        </w:rPr>
        <w:t xml:space="preserve"> </w:t>
      </w:r>
      <w:r>
        <w:rPr>
          <w:rFonts w:ascii="Times New Roman" w:eastAsia="Calibri" w:hAnsi="Times New Roman" w:cs="Times New Roman"/>
          <w:color w:val="0D0D0D" w:themeColor="text1" w:themeTint="F2"/>
          <w:sz w:val="24"/>
          <w:szCs w:val="24"/>
        </w:rPr>
        <w:t>(S1)</w:t>
      </w:r>
      <w:r w:rsidRPr="00ED10FA">
        <w:rPr>
          <w:rFonts w:ascii="Times New Roman" w:eastAsia="Calibri" w:hAnsi="Times New Roman" w:cs="Times New Roman"/>
          <w:color w:val="0D0D0D" w:themeColor="text1" w:themeTint="F2"/>
          <w:sz w:val="24"/>
          <w:szCs w:val="24"/>
        </w:rPr>
        <w:t>, S12-S28.</w:t>
      </w:r>
      <w:r w:rsidR="00601DB2">
        <w:rPr>
          <w:rFonts w:ascii="Times New Roman" w:eastAsia="Calibri" w:hAnsi="Times New Roman" w:cs="Times New Roman"/>
          <w:color w:val="0D0D0D" w:themeColor="text1" w:themeTint="F2"/>
          <w:sz w:val="24"/>
          <w:szCs w:val="24"/>
        </w:rPr>
        <w:t xml:space="preserve"> </w:t>
      </w:r>
      <w:r w:rsidR="00601DB2" w:rsidRPr="00601DB2">
        <w:rPr>
          <w:rFonts w:ascii="Times New Roman" w:eastAsia="Calibri" w:hAnsi="Times New Roman" w:cs="Times New Roman"/>
          <w:color w:val="0D0D0D" w:themeColor="text1" w:themeTint="F2"/>
          <w:sz w:val="24"/>
          <w:szCs w:val="24"/>
        </w:rPr>
        <w:t>https://doi.org/10.17528/cifor/data.00002</w:t>
      </w:r>
      <w:r w:rsidR="00601DB2">
        <w:rPr>
          <w:rFonts w:ascii="Times New Roman" w:eastAsia="Calibri" w:hAnsi="Times New Roman" w:cs="Times New Roman"/>
          <w:color w:val="0D0D0D" w:themeColor="text1" w:themeTint="F2"/>
          <w:sz w:val="24"/>
          <w:szCs w:val="24"/>
        </w:rPr>
        <w:t>.</w:t>
      </w:r>
    </w:p>
    <w:p w14:paraId="47E2918E" w14:textId="2BB52E15"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Ayuya, O. I., Gido, E. O., Bett, H. </w:t>
      </w:r>
      <w:r>
        <w:rPr>
          <w:rFonts w:ascii="Times New Roman" w:eastAsia="Calibri" w:hAnsi="Times New Roman" w:cs="Times New Roman"/>
          <w:color w:val="0D0D0D" w:themeColor="text1" w:themeTint="F2"/>
          <w:sz w:val="24"/>
          <w:szCs w:val="24"/>
        </w:rPr>
        <w:t>K., Lagat, J. K., Kahi, A. K.</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F5CD7">
        <w:rPr>
          <w:rFonts w:ascii="Times New Roman" w:eastAsia="Calibri" w:hAnsi="Times New Roman" w:cs="Times New Roman"/>
          <w:color w:val="0D0D0D" w:themeColor="text1" w:themeTint="F2"/>
          <w:sz w:val="24"/>
          <w:szCs w:val="24"/>
        </w:rPr>
        <w:t xml:space="preserve"> Bauer, S. (2015). Ef</w:t>
      </w:r>
      <w:r w:rsidR="00896C43">
        <w:rPr>
          <w:rFonts w:ascii="Times New Roman" w:eastAsia="Calibri" w:hAnsi="Times New Roman" w:cs="Times New Roman"/>
          <w:color w:val="0D0D0D" w:themeColor="text1" w:themeTint="F2"/>
          <w:sz w:val="24"/>
          <w:szCs w:val="24"/>
        </w:rPr>
        <w:t>fect of certified organic production systems on poverty among smallholder farmers: Empirical e</w:t>
      </w:r>
      <w:r w:rsidRPr="00ED10FA">
        <w:rPr>
          <w:rFonts w:ascii="Times New Roman" w:eastAsia="Calibri" w:hAnsi="Times New Roman" w:cs="Times New Roman"/>
          <w:color w:val="0D0D0D" w:themeColor="text1" w:themeTint="F2"/>
          <w:sz w:val="24"/>
          <w:szCs w:val="24"/>
        </w:rPr>
        <w:t xml:space="preserve">vidence from Kenya. </w:t>
      </w:r>
      <w:r w:rsidRPr="00ED10FA">
        <w:rPr>
          <w:rFonts w:ascii="Times New Roman" w:eastAsia="Calibri" w:hAnsi="Times New Roman" w:cs="Times New Roman"/>
          <w:i/>
          <w:iCs/>
          <w:color w:val="0D0D0D" w:themeColor="text1" w:themeTint="F2"/>
          <w:sz w:val="24"/>
          <w:szCs w:val="24"/>
        </w:rPr>
        <w:t>World Development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67</w:t>
      </w:r>
      <w:r w:rsidRPr="00ED10FA">
        <w:rPr>
          <w:rFonts w:ascii="Times New Roman" w:eastAsia="Calibri" w:hAnsi="Times New Roman" w:cs="Times New Roman"/>
          <w:color w:val="0D0D0D" w:themeColor="text1" w:themeTint="F2"/>
          <w:sz w:val="24"/>
          <w:szCs w:val="24"/>
        </w:rPr>
        <w:t>, 27-37.</w:t>
      </w:r>
      <w:r w:rsidR="00601DB2">
        <w:rPr>
          <w:rFonts w:ascii="Times New Roman" w:eastAsia="Calibri" w:hAnsi="Times New Roman" w:cs="Times New Roman"/>
          <w:color w:val="0D0D0D" w:themeColor="text1" w:themeTint="F2"/>
          <w:sz w:val="24"/>
          <w:szCs w:val="24"/>
        </w:rPr>
        <w:t xml:space="preserve"> </w:t>
      </w:r>
      <w:r w:rsidR="00601DB2" w:rsidRPr="00601DB2">
        <w:rPr>
          <w:rFonts w:ascii="Times New Roman" w:eastAsia="Calibri" w:hAnsi="Times New Roman" w:cs="Times New Roman"/>
          <w:color w:val="0D0D0D" w:themeColor="text1" w:themeTint="F2"/>
          <w:sz w:val="24"/>
          <w:szCs w:val="24"/>
        </w:rPr>
        <w:t>https://doi.org/10.1016/j.worlddev.2014.10.005</w:t>
      </w:r>
      <w:r w:rsidR="00601DB2">
        <w:rPr>
          <w:rFonts w:ascii="Times New Roman" w:eastAsia="Calibri" w:hAnsi="Times New Roman" w:cs="Times New Roman"/>
          <w:color w:val="0D0D0D" w:themeColor="text1" w:themeTint="F2"/>
          <w:sz w:val="24"/>
          <w:szCs w:val="24"/>
        </w:rPr>
        <w:t>.</w:t>
      </w:r>
    </w:p>
    <w:p w14:paraId="59F6E175" w14:textId="21768DF6"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D413D5">
        <w:rPr>
          <w:rFonts w:ascii="Times New Roman" w:eastAsia="Calibri" w:hAnsi="Times New Roman" w:cs="Times New Roman"/>
          <w:color w:val="0D0D0D" w:themeColor="text1" w:themeTint="F2"/>
          <w:sz w:val="24"/>
          <w:szCs w:val="24"/>
        </w:rPr>
        <w:t>Babulo, B., Muys, B., Nega, F., Tollens</w:t>
      </w:r>
      <w:r>
        <w:rPr>
          <w:rFonts w:ascii="Times New Roman" w:eastAsia="Calibri" w:hAnsi="Times New Roman" w:cs="Times New Roman"/>
          <w:color w:val="0D0D0D" w:themeColor="text1" w:themeTint="F2"/>
          <w:sz w:val="24"/>
          <w:szCs w:val="24"/>
        </w:rPr>
        <w:t>, E., Nyssen, J., Deckers, J.</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F5CD7">
        <w:rPr>
          <w:rFonts w:ascii="Times New Roman" w:eastAsia="Calibri" w:hAnsi="Times New Roman" w:cs="Times New Roman"/>
          <w:color w:val="0D0D0D" w:themeColor="text1" w:themeTint="F2"/>
          <w:sz w:val="24"/>
          <w:szCs w:val="24"/>
        </w:rPr>
        <w:t xml:space="preserve"> Mathijs, E. (2009). T</w:t>
      </w:r>
      <w:r w:rsidR="00896C43">
        <w:rPr>
          <w:rFonts w:ascii="Times New Roman" w:eastAsia="Calibri" w:hAnsi="Times New Roman" w:cs="Times New Roman"/>
          <w:color w:val="0D0D0D" w:themeColor="text1" w:themeTint="F2"/>
          <w:sz w:val="24"/>
          <w:szCs w:val="24"/>
        </w:rPr>
        <w:t>he economic contribution of forest resource use to rural livelihoods in T</w:t>
      </w:r>
      <w:r w:rsidR="00896C43" w:rsidRPr="00D413D5">
        <w:rPr>
          <w:rFonts w:ascii="Times New Roman" w:eastAsia="Calibri" w:hAnsi="Times New Roman" w:cs="Times New Roman"/>
          <w:color w:val="0D0D0D" w:themeColor="text1" w:themeTint="F2"/>
          <w:sz w:val="24"/>
          <w:szCs w:val="24"/>
        </w:rPr>
        <w:t>igray</w:t>
      </w:r>
      <w:r w:rsidRPr="00D413D5">
        <w:rPr>
          <w:rFonts w:ascii="Times New Roman" w:eastAsia="Calibri" w:hAnsi="Times New Roman" w:cs="Times New Roman"/>
          <w:color w:val="0D0D0D" w:themeColor="text1" w:themeTint="F2"/>
          <w:sz w:val="24"/>
          <w:szCs w:val="24"/>
        </w:rPr>
        <w:t xml:space="preserve">, Northern Ethiopia. </w:t>
      </w:r>
      <w:r>
        <w:rPr>
          <w:rFonts w:ascii="Times New Roman" w:eastAsia="Calibri" w:hAnsi="Times New Roman" w:cs="Times New Roman"/>
          <w:i/>
          <w:iCs/>
          <w:color w:val="0D0D0D" w:themeColor="text1" w:themeTint="F2"/>
          <w:sz w:val="24"/>
          <w:szCs w:val="24"/>
        </w:rPr>
        <w:t>Forest P</w:t>
      </w:r>
      <w:r w:rsidRPr="00D413D5">
        <w:rPr>
          <w:rFonts w:ascii="Times New Roman" w:eastAsia="Calibri" w:hAnsi="Times New Roman" w:cs="Times New Roman"/>
          <w:i/>
          <w:iCs/>
          <w:color w:val="0D0D0D" w:themeColor="text1" w:themeTint="F2"/>
          <w:sz w:val="24"/>
          <w:szCs w:val="24"/>
        </w:rPr>
        <w:t>olicy and Economics</w:t>
      </w:r>
      <w:r w:rsidRPr="00D413D5">
        <w:rPr>
          <w:rFonts w:ascii="Times New Roman" w:eastAsia="Calibri" w:hAnsi="Times New Roman" w:cs="Times New Roman"/>
          <w:color w:val="0D0D0D" w:themeColor="text1" w:themeTint="F2"/>
          <w:sz w:val="24"/>
          <w:szCs w:val="24"/>
        </w:rPr>
        <w:t xml:space="preserve">, </w:t>
      </w:r>
      <w:r w:rsidRPr="00D413D5">
        <w:rPr>
          <w:rFonts w:ascii="Times New Roman" w:eastAsia="Calibri" w:hAnsi="Times New Roman" w:cs="Times New Roman"/>
          <w:i/>
          <w:iCs/>
          <w:color w:val="0D0D0D" w:themeColor="text1" w:themeTint="F2"/>
          <w:sz w:val="24"/>
          <w:szCs w:val="24"/>
        </w:rPr>
        <w:t>11</w:t>
      </w:r>
      <w:r w:rsidRPr="00D413D5">
        <w:rPr>
          <w:rFonts w:ascii="Times New Roman" w:eastAsia="Calibri" w:hAnsi="Times New Roman" w:cs="Times New Roman"/>
          <w:color w:val="0D0D0D" w:themeColor="text1" w:themeTint="F2"/>
          <w:sz w:val="24"/>
          <w:szCs w:val="24"/>
        </w:rPr>
        <w:t>(2), 109-117.</w:t>
      </w:r>
      <w:r w:rsidR="00601DB2">
        <w:rPr>
          <w:rFonts w:ascii="Times New Roman" w:eastAsia="Calibri" w:hAnsi="Times New Roman" w:cs="Times New Roman"/>
          <w:color w:val="0D0D0D" w:themeColor="text1" w:themeTint="F2"/>
          <w:sz w:val="24"/>
          <w:szCs w:val="24"/>
        </w:rPr>
        <w:t xml:space="preserve"> </w:t>
      </w:r>
      <w:r w:rsidR="00601DB2" w:rsidRPr="00601DB2">
        <w:rPr>
          <w:rFonts w:ascii="Times New Roman" w:eastAsia="Calibri" w:hAnsi="Times New Roman" w:cs="Times New Roman"/>
          <w:color w:val="0D0D0D" w:themeColor="text1" w:themeTint="F2"/>
          <w:sz w:val="24"/>
          <w:szCs w:val="24"/>
        </w:rPr>
        <w:t>https://doi.org/10.1007/s13280-013-0456-9</w:t>
      </w:r>
      <w:r w:rsidR="00601DB2">
        <w:rPr>
          <w:rFonts w:ascii="Times New Roman" w:eastAsia="Calibri" w:hAnsi="Times New Roman" w:cs="Times New Roman"/>
          <w:color w:val="0D0D0D" w:themeColor="text1" w:themeTint="F2"/>
          <w:sz w:val="24"/>
          <w:szCs w:val="24"/>
        </w:rPr>
        <w:t>.</w:t>
      </w:r>
    </w:p>
    <w:p w14:paraId="6F341C6B" w14:textId="2545A62E"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F770A7">
        <w:rPr>
          <w:rFonts w:ascii="Times New Roman" w:eastAsia="Calibri" w:hAnsi="Times New Roman" w:cs="Times New Roman"/>
          <w:color w:val="0D0D0D" w:themeColor="text1" w:themeTint="F2"/>
          <w:sz w:val="24"/>
          <w:szCs w:val="24"/>
        </w:rPr>
        <w:t>Batista, V. S.,</w:t>
      </w:r>
      <w:r w:rsidR="00F5252E">
        <w:rPr>
          <w:rFonts w:ascii="Times New Roman" w:eastAsia="Calibri" w:hAnsi="Times New Roman" w:cs="Times New Roman"/>
          <w:color w:val="0D0D0D" w:themeColor="text1" w:themeTint="F2"/>
          <w:sz w:val="24"/>
          <w:szCs w:val="24"/>
        </w:rPr>
        <w:t xml:space="preserve"> Fabré, N. N., Malhado, A. C.</w:t>
      </w:r>
      <w:r w:rsidR="00896C43">
        <w:rPr>
          <w:rFonts w:ascii="Times New Roman" w:eastAsia="Calibri" w:hAnsi="Times New Roman" w:cs="Times New Roman"/>
          <w:color w:val="0D0D0D" w:themeColor="text1" w:themeTint="F2"/>
          <w:sz w:val="24"/>
          <w:szCs w:val="24"/>
        </w:rPr>
        <w:t>,</w:t>
      </w:r>
      <w:r w:rsidR="00C8774C">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F5CD7">
        <w:rPr>
          <w:rFonts w:ascii="Times New Roman" w:eastAsia="Calibri" w:hAnsi="Times New Roman" w:cs="Times New Roman"/>
          <w:color w:val="0D0D0D" w:themeColor="text1" w:themeTint="F2"/>
          <w:sz w:val="24"/>
          <w:szCs w:val="24"/>
        </w:rPr>
        <w:t xml:space="preserve"> Ladle, R. J. (2014). Tr</w:t>
      </w:r>
      <w:r w:rsidR="00896C43">
        <w:rPr>
          <w:rFonts w:ascii="Times New Roman" w:eastAsia="Calibri" w:hAnsi="Times New Roman" w:cs="Times New Roman"/>
          <w:color w:val="0D0D0D" w:themeColor="text1" w:themeTint="F2"/>
          <w:sz w:val="24"/>
          <w:szCs w:val="24"/>
        </w:rPr>
        <w:t>opical a</w:t>
      </w:r>
      <w:r w:rsidR="00896C43" w:rsidRPr="00F770A7">
        <w:rPr>
          <w:rFonts w:ascii="Times New Roman" w:eastAsia="Calibri" w:hAnsi="Times New Roman" w:cs="Times New Roman"/>
          <w:color w:val="0D0D0D" w:themeColor="text1" w:themeTint="F2"/>
          <w:sz w:val="24"/>
          <w:szCs w:val="24"/>
        </w:rPr>
        <w:t>r</w:t>
      </w:r>
      <w:r w:rsidR="00896C43">
        <w:rPr>
          <w:rFonts w:ascii="Times New Roman" w:eastAsia="Calibri" w:hAnsi="Times New Roman" w:cs="Times New Roman"/>
          <w:color w:val="0D0D0D" w:themeColor="text1" w:themeTint="F2"/>
          <w:sz w:val="24"/>
          <w:szCs w:val="24"/>
        </w:rPr>
        <w:t>tisanal coastal fisheries: Challenges and future d</w:t>
      </w:r>
      <w:r w:rsidR="00896C43" w:rsidRPr="00F770A7">
        <w:rPr>
          <w:rFonts w:ascii="Times New Roman" w:eastAsia="Calibri" w:hAnsi="Times New Roman" w:cs="Times New Roman"/>
          <w:color w:val="0D0D0D" w:themeColor="text1" w:themeTint="F2"/>
          <w:sz w:val="24"/>
          <w:szCs w:val="24"/>
        </w:rPr>
        <w:t>irections</w:t>
      </w:r>
      <w:r w:rsidRPr="00F770A7">
        <w:rPr>
          <w:rFonts w:ascii="Times New Roman" w:eastAsia="Calibri" w:hAnsi="Times New Roman" w:cs="Times New Roman"/>
          <w:color w:val="0D0D0D" w:themeColor="text1" w:themeTint="F2"/>
          <w:sz w:val="24"/>
          <w:szCs w:val="24"/>
        </w:rPr>
        <w:t xml:space="preserve">. </w:t>
      </w:r>
      <w:r w:rsidRPr="00F770A7">
        <w:rPr>
          <w:rFonts w:ascii="Times New Roman" w:eastAsia="Calibri" w:hAnsi="Times New Roman" w:cs="Times New Roman"/>
          <w:i/>
          <w:iCs/>
          <w:color w:val="0D0D0D" w:themeColor="text1" w:themeTint="F2"/>
          <w:sz w:val="24"/>
          <w:szCs w:val="24"/>
        </w:rPr>
        <w:t>Reviews in Fisheries Science &amp; Aquaculture</w:t>
      </w:r>
      <w:r w:rsidRPr="00F770A7">
        <w:rPr>
          <w:rFonts w:ascii="Times New Roman" w:eastAsia="Calibri" w:hAnsi="Times New Roman" w:cs="Times New Roman"/>
          <w:color w:val="0D0D0D" w:themeColor="text1" w:themeTint="F2"/>
          <w:sz w:val="24"/>
          <w:szCs w:val="24"/>
        </w:rPr>
        <w:t xml:space="preserve">, </w:t>
      </w:r>
      <w:r w:rsidRPr="00F770A7">
        <w:rPr>
          <w:rFonts w:ascii="Times New Roman" w:eastAsia="Calibri" w:hAnsi="Times New Roman" w:cs="Times New Roman"/>
          <w:i/>
          <w:iCs/>
          <w:color w:val="0D0D0D" w:themeColor="text1" w:themeTint="F2"/>
          <w:sz w:val="24"/>
          <w:szCs w:val="24"/>
        </w:rPr>
        <w:t>22</w:t>
      </w:r>
      <w:r w:rsidRPr="00F770A7">
        <w:rPr>
          <w:rFonts w:ascii="Times New Roman" w:eastAsia="Calibri" w:hAnsi="Times New Roman" w:cs="Times New Roman"/>
          <w:color w:val="0D0D0D" w:themeColor="text1" w:themeTint="F2"/>
          <w:sz w:val="24"/>
          <w:szCs w:val="24"/>
        </w:rPr>
        <w:t>(1), 1-15.</w:t>
      </w:r>
      <w:r w:rsidR="00601DB2">
        <w:rPr>
          <w:rFonts w:ascii="Times New Roman" w:eastAsia="Calibri" w:hAnsi="Times New Roman" w:cs="Times New Roman"/>
          <w:color w:val="0D0D0D" w:themeColor="text1" w:themeTint="F2"/>
          <w:sz w:val="24"/>
          <w:szCs w:val="24"/>
        </w:rPr>
        <w:t xml:space="preserve"> </w:t>
      </w:r>
      <w:r w:rsidR="00601DB2" w:rsidRPr="00601DB2">
        <w:rPr>
          <w:rFonts w:ascii="Times New Roman" w:eastAsia="Calibri" w:hAnsi="Times New Roman" w:cs="Times New Roman"/>
          <w:color w:val="0D0D0D" w:themeColor="text1" w:themeTint="F2"/>
          <w:sz w:val="24"/>
          <w:szCs w:val="24"/>
        </w:rPr>
        <w:t>https://doi.org/10.1080/10641262.2013.822463</w:t>
      </w:r>
      <w:r w:rsidR="00601DB2">
        <w:rPr>
          <w:rFonts w:ascii="Times New Roman" w:eastAsia="Calibri" w:hAnsi="Times New Roman" w:cs="Times New Roman"/>
          <w:color w:val="0D0D0D" w:themeColor="text1" w:themeTint="F2"/>
          <w:sz w:val="24"/>
          <w:szCs w:val="24"/>
        </w:rPr>
        <w:t>.</w:t>
      </w:r>
    </w:p>
    <w:p w14:paraId="3D3329AF" w14:textId="6B870A60" w:rsidR="00FD58D6" w:rsidRDefault="00FD58D6"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Bavinck, M., Jentoft, S.</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FD58D6">
        <w:rPr>
          <w:rFonts w:ascii="Times New Roman" w:eastAsia="Calibri" w:hAnsi="Times New Roman" w:cs="Times New Roman"/>
          <w:color w:val="0D0D0D" w:themeColor="text1" w:themeTint="F2"/>
          <w:sz w:val="24"/>
          <w:szCs w:val="24"/>
        </w:rPr>
        <w:t xml:space="preserve"> Scho</w:t>
      </w:r>
      <w:r w:rsidR="008F5CD7">
        <w:rPr>
          <w:rFonts w:ascii="Times New Roman" w:eastAsia="Calibri" w:hAnsi="Times New Roman" w:cs="Times New Roman"/>
          <w:color w:val="0D0D0D" w:themeColor="text1" w:themeTint="F2"/>
          <w:sz w:val="24"/>
          <w:szCs w:val="24"/>
        </w:rPr>
        <w:t xml:space="preserve">ltens, J. (2018). </w:t>
      </w:r>
      <w:r w:rsidR="00896C43">
        <w:rPr>
          <w:rFonts w:ascii="Times New Roman" w:eastAsia="Calibri" w:hAnsi="Times New Roman" w:cs="Times New Roman"/>
          <w:color w:val="0D0D0D" w:themeColor="text1" w:themeTint="F2"/>
          <w:sz w:val="24"/>
          <w:szCs w:val="24"/>
        </w:rPr>
        <w:t>Fisheries as social struggle: A reinvigorated social science research a</w:t>
      </w:r>
      <w:r w:rsidR="00896C43" w:rsidRPr="00FD58D6">
        <w:rPr>
          <w:rFonts w:ascii="Times New Roman" w:eastAsia="Calibri" w:hAnsi="Times New Roman" w:cs="Times New Roman"/>
          <w:color w:val="0D0D0D" w:themeColor="text1" w:themeTint="F2"/>
          <w:sz w:val="24"/>
          <w:szCs w:val="24"/>
        </w:rPr>
        <w:t>genda</w:t>
      </w:r>
      <w:r w:rsidRPr="00FD58D6">
        <w:rPr>
          <w:rFonts w:ascii="Times New Roman" w:eastAsia="Calibri" w:hAnsi="Times New Roman" w:cs="Times New Roman"/>
          <w:color w:val="0D0D0D" w:themeColor="text1" w:themeTint="F2"/>
          <w:sz w:val="24"/>
          <w:szCs w:val="24"/>
        </w:rPr>
        <w:t xml:space="preserve">. </w:t>
      </w:r>
      <w:r w:rsidRPr="00FD58D6">
        <w:rPr>
          <w:rFonts w:ascii="Times New Roman" w:eastAsia="Calibri" w:hAnsi="Times New Roman" w:cs="Times New Roman"/>
          <w:i/>
          <w:iCs/>
          <w:color w:val="0D0D0D" w:themeColor="text1" w:themeTint="F2"/>
          <w:sz w:val="24"/>
          <w:szCs w:val="24"/>
        </w:rPr>
        <w:t>Marine Policy</w:t>
      </w:r>
      <w:r w:rsidRPr="00FD58D6">
        <w:rPr>
          <w:rFonts w:ascii="Times New Roman" w:eastAsia="Calibri" w:hAnsi="Times New Roman" w:cs="Times New Roman"/>
          <w:color w:val="0D0D0D" w:themeColor="text1" w:themeTint="F2"/>
          <w:sz w:val="24"/>
          <w:szCs w:val="24"/>
        </w:rPr>
        <w:t xml:space="preserve">, </w:t>
      </w:r>
      <w:r w:rsidRPr="00FD58D6">
        <w:rPr>
          <w:rFonts w:ascii="Times New Roman" w:eastAsia="Calibri" w:hAnsi="Times New Roman" w:cs="Times New Roman"/>
          <w:i/>
          <w:iCs/>
          <w:color w:val="0D0D0D" w:themeColor="text1" w:themeTint="F2"/>
          <w:sz w:val="24"/>
          <w:szCs w:val="24"/>
        </w:rPr>
        <w:t>94</w:t>
      </w:r>
      <w:r w:rsidRPr="00FD58D6">
        <w:rPr>
          <w:rFonts w:ascii="Times New Roman" w:eastAsia="Calibri" w:hAnsi="Times New Roman" w:cs="Times New Roman"/>
          <w:color w:val="0D0D0D" w:themeColor="text1" w:themeTint="F2"/>
          <w:sz w:val="24"/>
          <w:szCs w:val="24"/>
        </w:rPr>
        <w:t>, 46-52.</w:t>
      </w:r>
      <w:r w:rsidR="00A93ED6">
        <w:rPr>
          <w:rFonts w:ascii="Times New Roman" w:eastAsia="Calibri" w:hAnsi="Times New Roman" w:cs="Times New Roman"/>
          <w:color w:val="0D0D0D" w:themeColor="text1" w:themeTint="F2"/>
          <w:sz w:val="24"/>
          <w:szCs w:val="24"/>
        </w:rPr>
        <w:t xml:space="preserve"> </w:t>
      </w:r>
      <w:r w:rsidR="00A93ED6" w:rsidRPr="00A93ED6">
        <w:rPr>
          <w:rFonts w:ascii="Times New Roman" w:eastAsia="Calibri" w:hAnsi="Times New Roman" w:cs="Times New Roman"/>
          <w:color w:val="0D0D0D" w:themeColor="text1" w:themeTint="F2"/>
          <w:sz w:val="24"/>
          <w:szCs w:val="24"/>
        </w:rPr>
        <w:t>https://doi.org/10.1016/j.marpol.2018.04.026</w:t>
      </w:r>
      <w:r w:rsidR="00A93ED6">
        <w:rPr>
          <w:rFonts w:ascii="Times New Roman" w:eastAsia="Calibri" w:hAnsi="Times New Roman" w:cs="Times New Roman"/>
          <w:color w:val="0D0D0D" w:themeColor="text1" w:themeTint="F2"/>
          <w:sz w:val="24"/>
          <w:szCs w:val="24"/>
        </w:rPr>
        <w:t>.</w:t>
      </w:r>
    </w:p>
    <w:p w14:paraId="6ED2FF4E" w14:textId="138E2588"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0207">
        <w:rPr>
          <w:rFonts w:ascii="Times New Roman" w:eastAsia="Calibri" w:hAnsi="Times New Roman" w:cs="Times New Roman"/>
          <w:color w:val="0D0D0D" w:themeColor="text1" w:themeTint="F2"/>
          <w:sz w:val="24"/>
          <w:szCs w:val="24"/>
        </w:rPr>
        <w:t>Beckline, M., Yuj</w:t>
      </w:r>
      <w:r w:rsidR="00C8774C">
        <w:rPr>
          <w:rFonts w:ascii="Times New Roman" w:eastAsia="Calibri" w:hAnsi="Times New Roman" w:cs="Times New Roman"/>
          <w:color w:val="0D0D0D" w:themeColor="text1" w:themeTint="F2"/>
          <w:sz w:val="24"/>
          <w:szCs w:val="24"/>
        </w:rPr>
        <w:t>un, S., Etongo, D., Saeed, S.</w:t>
      </w:r>
      <w:r w:rsidR="00896C43">
        <w:rPr>
          <w:rFonts w:ascii="Times New Roman" w:eastAsia="Calibri" w:hAnsi="Times New Roman" w:cs="Times New Roman"/>
          <w:color w:val="0D0D0D" w:themeColor="text1" w:themeTint="F2"/>
          <w:sz w:val="24"/>
          <w:szCs w:val="24"/>
        </w:rPr>
        <w:t>,</w:t>
      </w:r>
      <w:r w:rsidR="00C8774C">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200207">
        <w:rPr>
          <w:rFonts w:ascii="Times New Roman" w:eastAsia="Calibri" w:hAnsi="Times New Roman" w:cs="Times New Roman"/>
          <w:color w:val="0D0D0D" w:themeColor="text1" w:themeTint="F2"/>
          <w:sz w:val="24"/>
          <w:szCs w:val="24"/>
        </w:rPr>
        <w:t xml:space="preserve"> Ma</w:t>
      </w:r>
      <w:r w:rsidR="00896C43">
        <w:rPr>
          <w:rFonts w:ascii="Times New Roman" w:eastAsia="Calibri" w:hAnsi="Times New Roman" w:cs="Times New Roman"/>
          <w:color w:val="0D0D0D" w:themeColor="text1" w:themeTint="F2"/>
          <w:sz w:val="24"/>
          <w:szCs w:val="24"/>
        </w:rPr>
        <w:t>nnan, A. (2018). Assessing the drivers of land use change in the rumpi hills forest protected area, C</w:t>
      </w:r>
      <w:r w:rsidR="00896C43" w:rsidRPr="00200207">
        <w:rPr>
          <w:rFonts w:ascii="Times New Roman" w:eastAsia="Calibri" w:hAnsi="Times New Roman" w:cs="Times New Roman"/>
          <w:color w:val="0D0D0D" w:themeColor="text1" w:themeTint="F2"/>
          <w:sz w:val="24"/>
          <w:szCs w:val="24"/>
        </w:rPr>
        <w:t>ameroon</w:t>
      </w:r>
      <w:r w:rsidRPr="00200207">
        <w:rPr>
          <w:rFonts w:ascii="Times New Roman" w:eastAsia="Calibri" w:hAnsi="Times New Roman" w:cs="Times New Roman"/>
          <w:color w:val="0D0D0D" w:themeColor="text1" w:themeTint="F2"/>
          <w:sz w:val="24"/>
          <w:szCs w:val="24"/>
        </w:rPr>
        <w:t xml:space="preserve">. </w:t>
      </w:r>
      <w:r w:rsidR="008F5CD7">
        <w:rPr>
          <w:rFonts w:ascii="Times New Roman" w:eastAsia="Calibri" w:hAnsi="Times New Roman" w:cs="Times New Roman"/>
          <w:i/>
          <w:iCs/>
          <w:color w:val="0D0D0D" w:themeColor="text1" w:themeTint="F2"/>
          <w:sz w:val="24"/>
          <w:szCs w:val="24"/>
        </w:rPr>
        <w:t>Journal of Sustainable F</w:t>
      </w:r>
      <w:r w:rsidRPr="00200207">
        <w:rPr>
          <w:rFonts w:ascii="Times New Roman" w:eastAsia="Calibri" w:hAnsi="Times New Roman" w:cs="Times New Roman"/>
          <w:i/>
          <w:iCs/>
          <w:color w:val="0D0D0D" w:themeColor="text1" w:themeTint="F2"/>
          <w:sz w:val="24"/>
          <w:szCs w:val="24"/>
        </w:rPr>
        <w:t>orestry</w:t>
      </w:r>
      <w:r w:rsidRPr="00200207">
        <w:rPr>
          <w:rFonts w:ascii="Times New Roman" w:eastAsia="Calibri" w:hAnsi="Times New Roman" w:cs="Times New Roman"/>
          <w:color w:val="0D0D0D" w:themeColor="text1" w:themeTint="F2"/>
          <w:sz w:val="24"/>
          <w:szCs w:val="24"/>
        </w:rPr>
        <w:t xml:space="preserve">, </w:t>
      </w:r>
      <w:r w:rsidRPr="00200207">
        <w:rPr>
          <w:rFonts w:ascii="Times New Roman" w:eastAsia="Calibri" w:hAnsi="Times New Roman" w:cs="Times New Roman"/>
          <w:i/>
          <w:iCs/>
          <w:color w:val="0D0D0D" w:themeColor="text1" w:themeTint="F2"/>
          <w:sz w:val="24"/>
          <w:szCs w:val="24"/>
        </w:rPr>
        <w:t>37</w:t>
      </w:r>
      <w:r w:rsidRPr="00200207">
        <w:rPr>
          <w:rFonts w:ascii="Times New Roman" w:eastAsia="Calibri" w:hAnsi="Times New Roman" w:cs="Times New Roman"/>
          <w:color w:val="0D0D0D" w:themeColor="text1" w:themeTint="F2"/>
          <w:sz w:val="24"/>
          <w:szCs w:val="24"/>
        </w:rPr>
        <w:t>(6), 592-618.</w:t>
      </w:r>
      <w:r w:rsidR="00A93ED6">
        <w:rPr>
          <w:rFonts w:ascii="Times New Roman" w:eastAsia="Calibri" w:hAnsi="Times New Roman" w:cs="Times New Roman"/>
          <w:color w:val="0D0D0D" w:themeColor="text1" w:themeTint="F2"/>
          <w:sz w:val="24"/>
          <w:szCs w:val="24"/>
        </w:rPr>
        <w:t xml:space="preserve"> </w:t>
      </w:r>
      <w:r w:rsidR="00A93ED6" w:rsidRPr="00A93ED6">
        <w:rPr>
          <w:rFonts w:ascii="Times New Roman" w:eastAsia="Calibri" w:hAnsi="Times New Roman" w:cs="Times New Roman"/>
          <w:color w:val="0D0D0D" w:themeColor="text1" w:themeTint="F2"/>
          <w:sz w:val="24"/>
          <w:szCs w:val="24"/>
        </w:rPr>
        <w:t>https://doi.org/10.1080/10549811.2018.1449121</w:t>
      </w:r>
      <w:r w:rsidR="00601DB2">
        <w:rPr>
          <w:rFonts w:ascii="Times New Roman" w:eastAsia="Calibri" w:hAnsi="Times New Roman" w:cs="Times New Roman"/>
          <w:color w:val="0D0D0D" w:themeColor="text1" w:themeTint="F2"/>
          <w:sz w:val="24"/>
          <w:szCs w:val="24"/>
        </w:rPr>
        <w:t>.</w:t>
      </w:r>
    </w:p>
    <w:p w14:paraId="2F994048" w14:textId="3F4D5BFB" w:rsidR="00086C04" w:rsidRDefault="00086C04"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086C04">
        <w:rPr>
          <w:rFonts w:ascii="Times New Roman" w:eastAsia="Calibri" w:hAnsi="Times New Roman" w:cs="Times New Roman"/>
          <w:color w:val="0D0D0D" w:themeColor="text1" w:themeTint="F2"/>
          <w:sz w:val="24"/>
          <w:szCs w:val="24"/>
        </w:rPr>
        <w:t>Belhabib, D., Suma</w:t>
      </w:r>
      <w:r>
        <w:rPr>
          <w:rFonts w:ascii="Times New Roman" w:eastAsia="Calibri" w:hAnsi="Times New Roman" w:cs="Times New Roman"/>
          <w:color w:val="0D0D0D" w:themeColor="text1" w:themeTint="F2"/>
          <w:sz w:val="24"/>
          <w:szCs w:val="24"/>
        </w:rPr>
        <w:t>ila, U. R.</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086C04">
        <w:rPr>
          <w:rFonts w:ascii="Times New Roman" w:eastAsia="Calibri" w:hAnsi="Times New Roman" w:cs="Times New Roman"/>
          <w:color w:val="0D0D0D" w:themeColor="text1" w:themeTint="F2"/>
          <w:sz w:val="24"/>
          <w:szCs w:val="24"/>
        </w:rPr>
        <w:t xml:space="preserve"> Le Billon, P. (2019). The </w:t>
      </w:r>
      <w:r w:rsidR="00896C43">
        <w:rPr>
          <w:rFonts w:ascii="Times New Roman" w:eastAsia="Calibri" w:hAnsi="Times New Roman" w:cs="Times New Roman"/>
          <w:color w:val="0D0D0D" w:themeColor="text1" w:themeTint="F2"/>
          <w:sz w:val="24"/>
          <w:szCs w:val="24"/>
        </w:rPr>
        <w:t>fisheries of Africa: E</w:t>
      </w:r>
      <w:r w:rsidR="00896C43" w:rsidRPr="00086C04">
        <w:rPr>
          <w:rFonts w:ascii="Times New Roman" w:eastAsia="Calibri" w:hAnsi="Times New Roman" w:cs="Times New Roman"/>
          <w:color w:val="0D0D0D" w:themeColor="text1" w:themeTint="F2"/>
          <w:sz w:val="24"/>
          <w:szCs w:val="24"/>
        </w:rPr>
        <w:t>xploitation, policy, and maritime security trends</w:t>
      </w:r>
      <w:r w:rsidRPr="00086C04">
        <w:rPr>
          <w:rFonts w:ascii="Times New Roman" w:eastAsia="Calibri" w:hAnsi="Times New Roman" w:cs="Times New Roman"/>
          <w:color w:val="0D0D0D" w:themeColor="text1" w:themeTint="F2"/>
          <w:sz w:val="24"/>
          <w:szCs w:val="24"/>
        </w:rPr>
        <w:t xml:space="preserve">. </w:t>
      </w:r>
      <w:r w:rsidRPr="00086C04">
        <w:rPr>
          <w:rFonts w:ascii="Times New Roman" w:eastAsia="Calibri" w:hAnsi="Times New Roman" w:cs="Times New Roman"/>
          <w:i/>
          <w:iCs/>
          <w:color w:val="0D0D0D" w:themeColor="text1" w:themeTint="F2"/>
          <w:sz w:val="24"/>
          <w:szCs w:val="24"/>
        </w:rPr>
        <w:t>Marine Policy</w:t>
      </w:r>
      <w:r w:rsidRPr="00086C04">
        <w:rPr>
          <w:rFonts w:ascii="Times New Roman" w:eastAsia="Calibri" w:hAnsi="Times New Roman" w:cs="Times New Roman"/>
          <w:color w:val="0D0D0D" w:themeColor="text1" w:themeTint="F2"/>
          <w:sz w:val="24"/>
          <w:szCs w:val="24"/>
        </w:rPr>
        <w:t xml:space="preserve">, </w:t>
      </w:r>
      <w:r w:rsidRPr="00086C04">
        <w:rPr>
          <w:rFonts w:ascii="Times New Roman" w:eastAsia="Calibri" w:hAnsi="Times New Roman" w:cs="Times New Roman"/>
          <w:i/>
          <w:iCs/>
          <w:color w:val="0D0D0D" w:themeColor="text1" w:themeTint="F2"/>
          <w:sz w:val="24"/>
          <w:szCs w:val="24"/>
        </w:rPr>
        <w:t>101</w:t>
      </w:r>
      <w:r w:rsidRPr="00086C04">
        <w:rPr>
          <w:rFonts w:ascii="Times New Roman" w:eastAsia="Calibri" w:hAnsi="Times New Roman" w:cs="Times New Roman"/>
          <w:color w:val="0D0D0D" w:themeColor="text1" w:themeTint="F2"/>
          <w:sz w:val="24"/>
          <w:szCs w:val="24"/>
        </w:rPr>
        <w:t>, 80-92.</w:t>
      </w:r>
      <w:r w:rsidR="00601DB2">
        <w:rPr>
          <w:rFonts w:ascii="Times New Roman" w:eastAsia="Calibri" w:hAnsi="Times New Roman" w:cs="Times New Roman"/>
          <w:color w:val="0D0D0D" w:themeColor="text1" w:themeTint="F2"/>
          <w:sz w:val="24"/>
          <w:szCs w:val="24"/>
        </w:rPr>
        <w:t xml:space="preserve"> </w:t>
      </w:r>
      <w:r w:rsidR="00601DB2" w:rsidRPr="00601DB2">
        <w:rPr>
          <w:rFonts w:ascii="Times New Roman" w:eastAsia="Calibri" w:hAnsi="Times New Roman" w:cs="Times New Roman"/>
          <w:color w:val="0D0D0D" w:themeColor="text1" w:themeTint="F2"/>
          <w:sz w:val="24"/>
          <w:szCs w:val="24"/>
        </w:rPr>
        <w:t>https://doi.org/10.1016/j.marpol.2018.12.021</w:t>
      </w:r>
      <w:r w:rsidR="00601DB2">
        <w:rPr>
          <w:rFonts w:ascii="Times New Roman" w:eastAsia="Calibri" w:hAnsi="Times New Roman" w:cs="Times New Roman"/>
          <w:color w:val="0D0D0D" w:themeColor="text1" w:themeTint="F2"/>
          <w:sz w:val="24"/>
          <w:szCs w:val="24"/>
        </w:rPr>
        <w:t xml:space="preserve">. </w:t>
      </w:r>
    </w:p>
    <w:p w14:paraId="2543E831" w14:textId="6ABEBA68"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5C6C87">
        <w:rPr>
          <w:rFonts w:ascii="Times New Roman" w:eastAsia="Calibri" w:hAnsi="Times New Roman" w:cs="Times New Roman"/>
          <w:color w:val="0D0D0D" w:themeColor="text1" w:themeTint="F2"/>
          <w:sz w:val="24"/>
          <w:szCs w:val="24"/>
        </w:rPr>
        <w:lastRenderedPageBreak/>
        <w:t xml:space="preserve">Ben-Arieh, A. </w:t>
      </w:r>
      <w:r w:rsidR="005F77DF" w:rsidRPr="005C6C87">
        <w:rPr>
          <w:rFonts w:ascii="Times New Roman" w:eastAsia="Calibri" w:hAnsi="Times New Roman" w:cs="Times New Roman"/>
          <w:color w:val="0D0D0D" w:themeColor="text1" w:themeTint="F2"/>
          <w:sz w:val="24"/>
          <w:szCs w:val="24"/>
        </w:rPr>
        <w:t>&amp;</w:t>
      </w:r>
      <w:r w:rsidRPr="005C6C87">
        <w:rPr>
          <w:rFonts w:ascii="Times New Roman" w:eastAsia="Calibri" w:hAnsi="Times New Roman" w:cs="Times New Roman"/>
          <w:color w:val="0D0D0D" w:themeColor="text1" w:themeTint="F2"/>
          <w:sz w:val="24"/>
          <w:szCs w:val="24"/>
        </w:rPr>
        <w:t xml:space="preserve"> F</w:t>
      </w:r>
      <w:r w:rsidR="008D5C04" w:rsidRPr="005C6C87">
        <w:rPr>
          <w:rFonts w:ascii="Times New Roman" w:eastAsia="Calibri" w:hAnsi="Times New Roman" w:cs="Times New Roman"/>
          <w:color w:val="0D0D0D" w:themeColor="text1" w:themeTint="F2"/>
          <w:sz w:val="24"/>
          <w:szCs w:val="24"/>
        </w:rPr>
        <w:t xml:space="preserve">rønes, I. (2011). </w:t>
      </w:r>
      <w:r w:rsidR="008D5C04">
        <w:rPr>
          <w:rFonts w:ascii="Times New Roman" w:eastAsia="Calibri" w:hAnsi="Times New Roman" w:cs="Times New Roman"/>
          <w:color w:val="0D0D0D" w:themeColor="text1" w:themeTint="F2"/>
          <w:sz w:val="24"/>
          <w:szCs w:val="24"/>
        </w:rPr>
        <w:t xml:space="preserve">Taxonomy </w:t>
      </w:r>
      <w:r w:rsidR="00896C43">
        <w:rPr>
          <w:rFonts w:ascii="Times New Roman" w:eastAsia="Calibri" w:hAnsi="Times New Roman" w:cs="Times New Roman"/>
          <w:color w:val="0D0D0D" w:themeColor="text1" w:themeTint="F2"/>
          <w:sz w:val="24"/>
          <w:szCs w:val="24"/>
        </w:rPr>
        <w:t>for child well-being indicators: A framework for the analysis of the w</w:t>
      </w:r>
      <w:r w:rsidR="00896C43" w:rsidRPr="00ED10FA">
        <w:rPr>
          <w:rFonts w:ascii="Times New Roman" w:eastAsia="Calibri" w:hAnsi="Times New Roman" w:cs="Times New Roman"/>
          <w:color w:val="0D0D0D" w:themeColor="text1" w:themeTint="F2"/>
          <w:sz w:val="24"/>
          <w:szCs w:val="24"/>
        </w:rPr>
        <w:t>ell-bein</w:t>
      </w:r>
      <w:r w:rsidR="00896C43">
        <w:rPr>
          <w:rFonts w:ascii="Times New Roman" w:eastAsia="Calibri" w:hAnsi="Times New Roman" w:cs="Times New Roman"/>
          <w:color w:val="0D0D0D" w:themeColor="text1" w:themeTint="F2"/>
          <w:sz w:val="24"/>
          <w:szCs w:val="24"/>
        </w:rPr>
        <w:t>g of c</w:t>
      </w:r>
      <w:r w:rsidR="00896C43" w:rsidRPr="00ED10FA">
        <w:rPr>
          <w:rFonts w:ascii="Times New Roman" w:eastAsia="Calibri" w:hAnsi="Times New Roman" w:cs="Times New Roman"/>
          <w:color w:val="0D0D0D" w:themeColor="text1" w:themeTint="F2"/>
          <w:sz w:val="24"/>
          <w:szCs w:val="24"/>
        </w:rPr>
        <w:t>hildren</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Childhood</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18</w:t>
      </w:r>
      <w:r w:rsidRPr="00ED10FA">
        <w:rPr>
          <w:rFonts w:ascii="Times New Roman" w:eastAsia="Calibri" w:hAnsi="Times New Roman" w:cs="Times New Roman"/>
          <w:color w:val="0D0D0D" w:themeColor="text1" w:themeTint="F2"/>
          <w:sz w:val="24"/>
          <w:szCs w:val="24"/>
        </w:rPr>
        <w:t>(4), 460-476.</w:t>
      </w:r>
      <w:r w:rsidR="00601DB2">
        <w:rPr>
          <w:rFonts w:ascii="Times New Roman" w:eastAsia="Calibri" w:hAnsi="Times New Roman" w:cs="Times New Roman"/>
          <w:color w:val="0D0D0D" w:themeColor="text1" w:themeTint="F2"/>
          <w:sz w:val="24"/>
          <w:szCs w:val="24"/>
        </w:rPr>
        <w:t xml:space="preserve"> </w:t>
      </w:r>
      <w:r w:rsidR="00601DB2" w:rsidRPr="00601DB2">
        <w:rPr>
          <w:rFonts w:ascii="Times New Roman" w:eastAsia="Calibri" w:hAnsi="Times New Roman" w:cs="Times New Roman"/>
          <w:color w:val="0D0D0D" w:themeColor="text1" w:themeTint="F2"/>
          <w:sz w:val="24"/>
          <w:szCs w:val="24"/>
        </w:rPr>
        <w:t>https://doi.org/10.1177/0907568211398159</w:t>
      </w:r>
      <w:r w:rsidR="00601DB2">
        <w:rPr>
          <w:rFonts w:ascii="Times New Roman" w:eastAsia="Calibri" w:hAnsi="Times New Roman" w:cs="Times New Roman"/>
          <w:color w:val="0D0D0D" w:themeColor="text1" w:themeTint="F2"/>
          <w:sz w:val="24"/>
          <w:szCs w:val="24"/>
        </w:rPr>
        <w:t>.</w:t>
      </w:r>
    </w:p>
    <w:p w14:paraId="392F7811" w14:textId="44BE51FC"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5C6C87">
        <w:rPr>
          <w:rFonts w:ascii="Times New Roman" w:eastAsia="Calibri" w:hAnsi="Times New Roman" w:cs="Times New Roman"/>
          <w:color w:val="0D0D0D" w:themeColor="text1" w:themeTint="F2"/>
          <w:sz w:val="24"/>
          <w:szCs w:val="24"/>
        </w:rPr>
        <w:t>Béné, C.</w:t>
      </w:r>
      <w:r w:rsidR="00896C43" w:rsidRPr="005C6C87">
        <w:rPr>
          <w:rFonts w:ascii="Times New Roman" w:eastAsia="Calibri" w:hAnsi="Times New Roman" w:cs="Times New Roman"/>
          <w:color w:val="0D0D0D" w:themeColor="text1" w:themeTint="F2"/>
          <w:sz w:val="24"/>
          <w:szCs w:val="24"/>
        </w:rPr>
        <w:t>,</w:t>
      </w:r>
      <w:r w:rsidRPr="005C6C87">
        <w:rPr>
          <w:rFonts w:ascii="Times New Roman" w:eastAsia="Calibri" w:hAnsi="Times New Roman" w:cs="Times New Roman"/>
          <w:color w:val="0D0D0D" w:themeColor="text1" w:themeTint="F2"/>
          <w:sz w:val="24"/>
          <w:szCs w:val="24"/>
        </w:rPr>
        <w:t xml:space="preserve"> </w:t>
      </w:r>
      <w:r w:rsidR="005F77DF" w:rsidRPr="005C6C87">
        <w:rPr>
          <w:rFonts w:ascii="Times New Roman" w:eastAsia="Calibri" w:hAnsi="Times New Roman" w:cs="Times New Roman"/>
          <w:color w:val="0D0D0D" w:themeColor="text1" w:themeTint="F2"/>
          <w:sz w:val="24"/>
          <w:szCs w:val="24"/>
        </w:rPr>
        <w:t>&amp;</w:t>
      </w:r>
      <w:r w:rsidRPr="005C6C87">
        <w:rPr>
          <w:rFonts w:ascii="Times New Roman" w:eastAsia="Calibri" w:hAnsi="Times New Roman" w:cs="Times New Roman"/>
          <w:color w:val="0D0D0D" w:themeColor="text1" w:themeTint="F2"/>
          <w:sz w:val="24"/>
          <w:szCs w:val="24"/>
        </w:rPr>
        <w:t xml:space="preserve"> Fr</w:t>
      </w:r>
      <w:r w:rsidR="008D5C04" w:rsidRPr="005C6C87">
        <w:rPr>
          <w:rFonts w:ascii="Times New Roman" w:eastAsia="Calibri" w:hAnsi="Times New Roman" w:cs="Times New Roman"/>
          <w:color w:val="0D0D0D" w:themeColor="text1" w:themeTint="F2"/>
          <w:sz w:val="24"/>
          <w:szCs w:val="24"/>
        </w:rPr>
        <w:t xml:space="preserve">iend, R. M. (2011). </w:t>
      </w:r>
      <w:r w:rsidR="008D5C04">
        <w:rPr>
          <w:rFonts w:ascii="Times New Roman" w:eastAsia="Calibri" w:hAnsi="Times New Roman" w:cs="Times New Roman"/>
          <w:color w:val="0D0D0D" w:themeColor="text1" w:themeTint="F2"/>
          <w:sz w:val="24"/>
          <w:szCs w:val="24"/>
        </w:rPr>
        <w:t xml:space="preserve">Poverty </w:t>
      </w:r>
      <w:r w:rsidR="00896C43">
        <w:rPr>
          <w:rFonts w:ascii="Times New Roman" w:eastAsia="Calibri" w:hAnsi="Times New Roman" w:cs="Times New Roman"/>
          <w:color w:val="0D0D0D" w:themeColor="text1" w:themeTint="F2"/>
          <w:sz w:val="24"/>
          <w:szCs w:val="24"/>
        </w:rPr>
        <w:t>in small-scale fisheries: Old issue, new a</w:t>
      </w:r>
      <w:r w:rsidR="00896C43" w:rsidRPr="00ED10FA">
        <w:rPr>
          <w:rFonts w:ascii="Times New Roman" w:eastAsia="Calibri" w:hAnsi="Times New Roman" w:cs="Times New Roman"/>
          <w:color w:val="0D0D0D" w:themeColor="text1" w:themeTint="F2"/>
          <w:sz w:val="24"/>
          <w:szCs w:val="24"/>
        </w:rPr>
        <w:t>nalysis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Progress in Development Studies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11</w:t>
      </w:r>
      <w:r w:rsidRPr="00ED10FA">
        <w:rPr>
          <w:rFonts w:ascii="Times New Roman" w:eastAsia="Calibri" w:hAnsi="Times New Roman" w:cs="Times New Roman"/>
          <w:color w:val="0D0D0D" w:themeColor="text1" w:themeTint="F2"/>
          <w:sz w:val="24"/>
          <w:szCs w:val="24"/>
        </w:rPr>
        <w:t>(2), 119-144.</w:t>
      </w:r>
      <w:r w:rsidR="00A93ED6">
        <w:rPr>
          <w:rFonts w:ascii="Times New Roman" w:eastAsia="Calibri" w:hAnsi="Times New Roman" w:cs="Times New Roman"/>
          <w:color w:val="0D0D0D" w:themeColor="text1" w:themeTint="F2"/>
          <w:sz w:val="24"/>
          <w:szCs w:val="24"/>
        </w:rPr>
        <w:t xml:space="preserve"> </w:t>
      </w:r>
      <w:r w:rsidR="00A93ED6" w:rsidRPr="00A93ED6">
        <w:rPr>
          <w:rFonts w:ascii="Times New Roman" w:eastAsia="Calibri" w:hAnsi="Times New Roman" w:cs="Times New Roman"/>
          <w:color w:val="0D0D0D" w:themeColor="text1" w:themeTint="F2"/>
          <w:sz w:val="24"/>
          <w:szCs w:val="24"/>
        </w:rPr>
        <w:t>https://doi.org/10.1177/146499341001100203</w:t>
      </w:r>
    </w:p>
    <w:p w14:paraId="6D1DFCF7" w14:textId="0B7C9073"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BC2CF0">
        <w:rPr>
          <w:rFonts w:ascii="Times New Roman" w:eastAsia="Calibri" w:hAnsi="Times New Roman" w:cs="Times New Roman"/>
          <w:color w:val="0D0D0D" w:themeColor="text1" w:themeTint="F2"/>
          <w:sz w:val="24"/>
          <w:szCs w:val="24"/>
        </w:rPr>
        <w:t>Béné, C., Arthur, R., Norbury, H., Allison, E. H</w:t>
      </w:r>
      <w:r>
        <w:rPr>
          <w:rFonts w:ascii="Times New Roman" w:eastAsia="Calibri" w:hAnsi="Times New Roman" w:cs="Times New Roman"/>
          <w:color w:val="0D0D0D" w:themeColor="text1" w:themeTint="F2"/>
          <w:sz w:val="24"/>
          <w:szCs w:val="24"/>
        </w:rPr>
        <w:t>., Beveridge, M., Bush, S.</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BC2CF0">
        <w:rPr>
          <w:rFonts w:ascii="Times New Roman" w:eastAsia="Calibri" w:hAnsi="Times New Roman" w:cs="Times New Roman"/>
          <w:color w:val="0D0D0D" w:themeColor="text1" w:themeTint="F2"/>
          <w:sz w:val="24"/>
          <w:szCs w:val="24"/>
        </w:rPr>
        <w:t xml:space="preserve"> Thilsted,</w:t>
      </w:r>
      <w:r w:rsidR="008D5C04">
        <w:rPr>
          <w:rFonts w:ascii="Times New Roman" w:eastAsia="Calibri" w:hAnsi="Times New Roman" w:cs="Times New Roman"/>
          <w:color w:val="0D0D0D" w:themeColor="text1" w:themeTint="F2"/>
          <w:sz w:val="24"/>
          <w:szCs w:val="24"/>
        </w:rPr>
        <w:t xml:space="preserve"> S. H. (2016). Contribution </w:t>
      </w:r>
      <w:r w:rsidR="00896C43">
        <w:rPr>
          <w:rFonts w:ascii="Times New Roman" w:eastAsia="Calibri" w:hAnsi="Times New Roman" w:cs="Times New Roman"/>
          <w:color w:val="0D0D0D" w:themeColor="text1" w:themeTint="F2"/>
          <w:sz w:val="24"/>
          <w:szCs w:val="24"/>
        </w:rPr>
        <w:t>of fisheries and aquaculture to food security and poverty reduction: Assessing the current e</w:t>
      </w:r>
      <w:r w:rsidR="00896C43" w:rsidRPr="00BC2CF0">
        <w:rPr>
          <w:rFonts w:ascii="Times New Roman" w:eastAsia="Calibri" w:hAnsi="Times New Roman" w:cs="Times New Roman"/>
          <w:color w:val="0D0D0D" w:themeColor="text1" w:themeTint="F2"/>
          <w:sz w:val="24"/>
          <w:szCs w:val="24"/>
        </w:rPr>
        <w:t>vidence</w:t>
      </w:r>
      <w:r w:rsidRPr="00BC2CF0">
        <w:rPr>
          <w:rFonts w:ascii="Times New Roman" w:eastAsia="Calibri" w:hAnsi="Times New Roman" w:cs="Times New Roman"/>
          <w:color w:val="0D0D0D" w:themeColor="text1" w:themeTint="F2"/>
          <w:sz w:val="24"/>
          <w:szCs w:val="24"/>
        </w:rPr>
        <w:t xml:space="preserve">. </w:t>
      </w:r>
      <w:r w:rsidRPr="00BC2CF0">
        <w:rPr>
          <w:rFonts w:ascii="Times New Roman" w:eastAsia="Calibri" w:hAnsi="Times New Roman" w:cs="Times New Roman"/>
          <w:i/>
          <w:iCs/>
          <w:color w:val="0D0D0D" w:themeColor="text1" w:themeTint="F2"/>
          <w:sz w:val="24"/>
          <w:szCs w:val="24"/>
        </w:rPr>
        <w:t>World Development</w:t>
      </w:r>
      <w:r w:rsidRPr="00BC2CF0">
        <w:rPr>
          <w:rFonts w:ascii="Times New Roman" w:eastAsia="Calibri" w:hAnsi="Times New Roman" w:cs="Times New Roman"/>
          <w:color w:val="0D0D0D" w:themeColor="text1" w:themeTint="F2"/>
          <w:sz w:val="24"/>
          <w:szCs w:val="24"/>
        </w:rPr>
        <w:t xml:space="preserve">, </w:t>
      </w:r>
      <w:r w:rsidRPr="00BC2CF0">
        <w:rPr>
          <w:rFonts w:ascii="Times New Roman" w:eastAsia="Calibri" w:hAnsi="Times New Roman" w:cs="Times New Roman"/>
          <w:i/>
          <w:iCs/>
          <w:color w:val="0D0D0D" w:themeColor="text1" w:themeTint="F2"/>
          <w:sz w:val="24"/>
          <w:szCs w:val="24"/>
        </w:rPr>
        <w:t>79</w:t>
      </w:r>
      <w:r w:rsidRPr="00BC2CF0">
        <w:rPr>
          <w:rFonts w:ascii="Times New Roman" w:eastAsia="Calibri" w:hAnsi="Times New Roman" w:cs="Times New Roman"/>
          <w:color w:val="0D0D0D" w:themeColor="text1" w:themeTint="F2"/>
          <w:sz w:val="24"/>
          <w:szCs w:val="24"/>
        </w:rPr>
        <w:t>, 177-196.</w:t>
      </w:r>
      <w:r w:rsidR="0031069F">
        <w:rPr>
          <w:rFonts w:ascii="Times New Roman" w:eastAsia="Calibri" w:hAnsi="Times New Roman" w:cs="Times New Roman"/>
          <w:color w:val="0D0D0D" w:themeColor="text1" w:themeTint="F2"/>
          <w:sz w:val="24"/>
          <w:szCs w:val="24"/>
        </w:rPr>
        <w:t xml:space="preserve"> </w:t>
      </w:r>
      <w:r w:rsidR="0031069F" w:rsidRPr="0031069F">
        <w:rPr>
          <w:rFonts w:ascii="Times New Roman" w:eastAsia="Calibri" w:hAnsi="Times New Roman" w:cs="Times New Roman"/>
          <w:color w:val="0D0D0D" w:themeColor="text1" w:themeTint="F2"/>
          <w:sz w:val="24"/>
          <w:szCs w:val="24"/>
        </w:rPr>
        <w:t>https://doi.org/10.1016/j.worlddev.2015.11.007</w:t>
      </w:r>
      <w:r w:rsidR="0031069F">
        <w:rPr>
          <w:rFonts w:ascii="Times New Roman" w:eastAsia="Calibri" w:hAnsi="Times New Roman" w:cs="Times New Roman"/>
          <w:color w:val="0D0D0D" w:themeColor="text1" w:themeTint="F2"/>
          <w:sz w:val="24"/>
          <w:szCs w:val="24"/>
        </w:rPr>
        <w:t>.</w:t>
      </w:r>
    </w:p>
    <w:p w14:paraId="327E72F0" w14:textId="6B894080"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Béné, C., Macfadyen, G.</w:t>
      </w:r>
      <w:r w:rsidR="00896C43">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Allison, E. H. (2007). </w:t>
      </w:r>
      <w:r w:rsidR="00896C43">
        <w:rPr>
          <w:rFonts w:ascii="Times New Roman" w:eastAsia="Calibri" w:hAnsi="Times New Roman" w:cs="Times New Roman"/>
          <w:i/>
          <w:iCs/>
          <w:color w:val="0D0D0D" w:themeColor="text1" w:themeTint="F2"/>
          <w:sz w:val="24"/>
          <w:szCs w:val="24"/>
        </w:rPr>
        <w:t>Increasing the c</w:t>
      </w:r>
      <w:r w:rsidR="00896C43" w:rsidRPr="00ED10FA">
        <w:rPr>
          <w:rFonts w:ascii="Times New Roman" w:eastAsia="Calibri" w:hAnsi="Times New Roman" w:cs="Times New Roman"/>
          <w:i/>
          <w:iCs/>
          <w:color w:val="0D0D0D" w:themeColor="text1" w:themeTint="F2"/>
          <w:sz w:val="24"/>
          <w:szCs w:val="24"/>
        </w:rPr>
        <w:t>ontributi</w:t>
      </w:r>
      <w:r w:rsidR="00896C43">
        <w:rPr>
          <w:rFonts w:ascii="Times New Roman" w:eastAsia="Calibri" w:hAnsi="Times New Roman" w:cs="Times New Roman"/>
          <w:i/>
          <w:iCs/>
          <w:color w:val="0D0D0D" w:themeColor="text1" w:themeTint="F2"/>
          <w:sz w:val="24"/>
          <w:szCs w:val="24"/>
        </w:rPr>
        <w:t>on of small-scale fisheries to poverty alleviation and food s</w:t>
      </w:r>
      <w:r w:rsidR="00896C43" w:rsidRPr="00ED10FA">
        <w:rPr>
          <w:rFonts w:ascii="Times New Roman" w:eastAsia="Calibri" w:hAnsi="Times New Roman" w:cs="Times New Roman"/>
          <w:i/>
          <w:iCs/>
          <w:color w:val="0D0D0D" w:themeColor="text1" w:themeTint="F2"/>
          <w:sz w:val="24"/>
          <w:szCs w:val="24"/>
        </w:rPr>
        <w:t>ecurity</w:t>
      </w:r>
      <w:r w:rsidR="00896C43"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color w:val="0D0D0D" w:themeColor="text1" w:themeTint="F2"/>
          <w:sz w:val="24"/>
          <w:szCs w:val="24"/>
        </w:rPr>
        <w:t>(No. 481). Food &amp; Agriculture Org</w:t>
      </w:r>
      <w:r>
        <w:rPr>
          <w:rFonts w:ascii="Times New Roman" w:eastAsia="Calibri" w:hAnsi="Times New Roman" w:cs="Times New Roman"/>
          <w:color w:val="0D0D0D" w:themeColor="text1" w:themeTint="F2"/>
          <w:sz w:val="24"/>
          <w:szCs w:val="24"/>
        </w:rPr>
        <w:t>anization</w:t>
      </w:r>
      <w:r w:rsidRPr="00ED10FA">
        <w:rPr>
          <w:rFonts w:ascii="Times New Roman" w:eastAsia="Calibri" w:hAnsi="Times New Roman" w:cs="Times New Roman"/>
          <w:color w:val="0D0D0D" w:themeColor="text1" w:themeTint="F2"/>
          <w:sz w:val="24"/>
          <w:szCs w:val="24"/>
        </w:rPr>
        <w:t>.</w:t>
      </w:r>
      <w:r w:rsidR="0031069F">
        <w:rPr>
          <w:rFonts w:ascii="Times New Roman" w:eastAsia="Calibri" w:hAnsi="Times New Roman" w:cs="Times New Roman"/>
          <w:color w:val="0D0D0D" w:themeColor="text1" w:themeTint="F2"/>
          <w:sz w:val="24"/>
          <w:szCs w:val="24"/>
        </w:rPr>
        <w:t xml:space="preserve"> </w:t>
      </w:r>
    </w:p>
    <w:p w14:paraId="380C278C" w14:textId="7B0B076A" w:rsidR="00DA155A" w:rsidRDefault="00DA155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DA155A">
        <w:rPr>
          <w:rFonts w:ascii="Times New Roman" w:eastAsia="Calibri" w:hAnsi="Times New Roman" w:cs="Times New Roman"/>
          <w:color w:val="0D0D0D" w:themeColor="text1" w:themeTint="F2"/>
          <w:sz w:val="24"/>
          <w:szCs w:val="24"/>
        </w:rPr>
        <w:t>Benkenstein, A. (2018). Prospe</w:t>
      </w:r>
      <w:r w:rsidR="00F27410">
        <w:rPr>
          <w:rFonts w:ascii="Times New Roman" w:eastAsia="Calibri" w:hAnsi="Times New Roman" w:cs="Times New Roman"/>
          <w:color w:val="0D0D0D" w:themeColor="text1" w:themeTint="F2"/>
          <w:sz w:val="24"/>
          <w:szCs w:val="24"/>
        </w:rPr>
        <w:t xml:space="preserve">cts </w:t>
      </w:r>
      <w:r w:rsidR="00896C43">
        <w:rPr>
          <w:rFonts w:ascii="Times New Roman" w:eastAsia="Calibri" w:hAnsi="Times New Roman" w:cs="Times New Roman"/>
          <w:color w:val="0D0D0D" w:themeColor="text1" w:themeTint="F2"/>
          <w:sz w:val="24"/>
          <w:szCs w:val="24"/>
        </w:rPr>
        <w:t>for the Kenyan blue economy</w:t>
      </w:r>
      <w:r w:rsidR="00F27410">
        <w:rPr>
          <w:rFonts w:ascii="Times New Roman" w:eastAsia="Calibri" w:hAnsi="Times New Roman" w:cs="Times New Roman"/>
          <w:color w:val="0D0D0D" w:themeColor="text1" w:themeTint="F2"/>
          <w:sz w:val="24"/>
          <w:szCs w:val="24"/>
        </w:rPr>
        <w:t>, 1-9.</w:t>
      </w:r>
      <w:r>
        <w:rPr>
          <w:rFonts w:ascii="Times New Roman" w:eastAsia="Calibri" w:hAnsi="Times New Roman" w:cs="Times New Roman"/>
          <w:color w:val="0D0D0D" w:themeColor="text1" w:themeTint="F2"/>
          <w:sz w:val="24"/>
          <w:szCs w:val="24"/>
        </w:rPr>
        <w:t xml:space="preserve"> </w:t>
      </w:r>
      <w:r w:rsidRPr="00DA155A">
        <w:rPr>
          <w:rFonts w:ascii="Times New Roman" w:eastAsia="Calibri" w:hAnsi="Times New Roman" w:cs="Times New Roman"/>
          <w:color w:val="0D0D0D" w:themeColor="text1" w:themeTint="F2"/>
          <w:sz w:val="24"/>
          <w:szCs w:val="24"/>
        </w:rPr>
        <w:t>Available at https://www.africaportal.org/publications/prospects-kenyan-blue-economy/</w:t>
      </w:r>
      <w:r>
        <w:rPr>
          <w:rFonts w:ascii="Times New Roman" w:eastAsia="Calibri" w:hAnsi="Times New Roman" w:cs="Times New Roman"/>
          <w:color w:val="0D0D0D" w:themeColor="text1" w:themeTint="F2"/>
          <w:sz w:val="24"/>
          <w:szCs w:val="24"/>
        </w:rPr>
        <w:t xml:space="preserve"> </w:t>
      </w:r>
      <w:r w:rsidRPr="00DA155A">
        <w:rPr>
          <w:rFonts w:ascii="Times New Roman" w:eastAsia="Calibri" w:hAnsi="Times New Roman" w:cs="Times New Roman"/>
          <w:color w:val="0D0D0D" w:themeColor="text1" w:themeTint="F2"/>
          <w:sz w:val="24"/>
          <w:szCs w:val="24"/>
        </w:rPr>
        <w:t>Accessed on 22</w:t>
      </w:r>
      <w:r w:rsidRPr="00DA155A">
        <w:rPr>
          <w:rFonts w:ascii="Times New Roman" w:eastAsia="Calibri" w:hAnsi="Times New Roman" w:cs="Times New Roman"/>
          <w:color w:val="0D0D0D" w:themeColor="text1" w:themeTint="F2"/>
          <w:sz w:val="24"/>
          <w:szCs w:val="24"/>
          <w:vertAlign w:val="superscript"/>
        </w:rPr>
        <w:t>nd</w:t>
      </w:r>
      <w:r w:rsidRPr="00DA155A">
        <w:rPr>
          <w:rFonts w:ascii="Times New Roman" w:eastAsia="Calibri" w:hAnsi="Times New Roman" w:cs="Times New Roman"/>
          <w:color w:val="0D0D0D" w:themeColor="text1" w:themeTint="F2"/>
          <w:sz w:val="24"/>
          <w:szCs w:val="24"/>
        </w:rPr>
        <w:t xml:space="preserve"> March 2019</w:t>
      </w:r>
      <w:r w:rsidR="00F27410">
        <w:rPr>
          <w:rFonts w:ascii="Times New Roman" w:eastAsia="Calibri" w:hAnsi="Times New Roman" w:cs="Times New Roman"/>
          <w:color w:val="0D0D0D" w:themeColor="text1" w:themeTint="F2"/>
          <w:sz w:val="24"/>
          <w:szCs w:val="24"/>
        </w:rPr>
        <w:t>.</w:t>
      </w:r>
    </w:p>
    <w:p w14:paraId="4555EED7" w14:textId="0B7C6AE2" w:rsidR="00DA155A" w:rsidRDefault="00275A24"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Bia, M.</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275A24">
        <w:rPr>
          <w:rFonts w:ascii="Times New Roman" w:eastAsia="Calibri" w:hAnsi="Times New Roman" w:cs="Times New Roman"/>
          <w:color w:val="0D0D0D" w:themeColor="text1" w:themeTint="F2"/>
          <w:sz w:val="24"/>
          <w:szCs w:val="24"/>
        </w:rPr>
        <w:t xml:space="preserve"> Mattei, A. (2008). A Stata package for the estimation of the dose-response function through adjustment for the generalized propensity score. </w:t>
      </w:r>
      <w:r w:rsidRPr="00275A24">
        <w:rPr>
          <w:rFonts w:ascii="Times New Roman" w:eastAsia="Calibri" w:hAnsi="Times New Roman" w:cs="Times New Roman"/>
          <w:i/>
          <w:iCs/>
          <w:color w:val="0D0D0D" w:themeColor="text1" w:themeTint="F2"/>
          <w:sz w:val="24"/>
          <w:szCs w:val="24"/>
        </w:rPr>
        <w:t>The Stata Journal</w:t>
      </w:r>
      <w:r w:rsidRPr="00275A24">
        <w:rPr>
          <w:rFonts w:ascii="Times New Roman" w:eastAsia="Calibri" w:hAnsi="Times New Roman" w:cs="Times New Roman"/>
          <w:color w:val="0D0D0D" w:themeColor="text1" w:themeTint="F2"/>
          <w:sz w:val="24"/>
          <w:szCs w:val="24"/>
        </w:rPr>
        <w:t xml:space="preserve">, </w:t>
      </w:r>
      <w:r w:rsidRPr="00275A24">
        <w:rPr>
          <w:rFonts w:ascii="Times New Roman" w:eastAsia="Calibri" w:hAnsi="Times New Roman" w:cs="Times New Roman"/>
          <w:i/>
          <w:iCs/>
          <w:color w:val="0D0D0D" w:themeColor="text1" w:themeTint="F2"/>
          <w:sz w:val="24"/>
          <w:szCs w:val="24"/>
        </w:rPr>
        <w:t>8</w:t>
      </w:r>
      <w:r w:rsidRPr="00275A24">
        <w:rPr>
          <w:rFonts w:ascii="Times New Roman" w:eastAsia="Calibri" w:hAnsi="Times New Roman" w:cs="Times New Roman"/>
          <w:color w:val="0D0D0D" w:themeColor="text1" w:themeTint="F2"/>
          <w:sz w:val="24"/>
          <w:szCs w:val="24"/>
        </w:rPr>
        <w:t>(3), 354-373.</w:t>
      </w:r>
      <w:r w:rsidR="00F27410">
        <w:rPr>
          <w:rFonts w:ascii="Times New Roman" w:eastAsia="Calibri" w:hAnsi="Times New Roman" w:cs="Times New Roman"/>
          <w:color w:val="0D0D0D" w:themeColor="text1" w:themeTint="F2"/>
          <w:sz w:val="24"/>
          <w:szCs w:val="24"/>
        </w:rPr>
        <w:t xml:space="preserve"> </w:t>
      </w:r>
      <w:r w:rsidR="00F27410" w:rsidRPr="00F27410">
        <w:rPr>
          <w:rFonts w:ascii="Times New Roman" w:eastAsia="Calibri" w:hAnsi="Times New Roman" w:cs="Times New Roman"/>
          <w:color w:val="0D0D0D" w:themeColor="text1" w:themeTint="F2"/>
          <w:sz w:val="24"/>
          <w:szCs w:val="24"/>
        </w:rPr>
        <w:t>https://doi.org/10.1177/1536867x0800800303</w:t>
      </w:r>
      <w:r w:rsidR="00F27410">
        <w:rPr>
          <w:rFonts w:ascii="Times New Roman" w:eastAsia="Calibri" w:hAnsi="Times New Roman" w:cs="Times New Roman"/>
          <w:color w:val="0D0D0D" w:themeColor="text1" w:themeTint="F2"/>
          <w:sz w:val="24"/>
          <w:szCs w:val="24"/>
        </w:rPr>
        <w:t>.</w:t>
      </w:r>
    </w:p>
    <w:p w14:paraId="0CB884CD" w14:textId="4C400AC6" w:rsidR="00477264" w:rsidRDefault="00477264"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Bia, M.</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477264">
        <w:rPr>
          <w:rFonts w:ascii="Times New Roman" w:eastAsia="Calibri" w:hAnsi="Times New Roman" w:cs="Times New Roman"/>
          <w:color w:val="0D0D0D" w:themeColor="text1" w:themeTint="F2"/>
          <w:sz w:val="24"/>
          <w:szCs w:val="24"/>
        </w:rPr>
        <w:t xml:space="preserve"> Mattei, A. (2012). Assessing the effect of the amount of financial aids to Piedmont firms using the generalized propensity score. </w:t>
      </w:r>
      <w:r w:rsidRPr="00477264">
        <w:rPr>
          <w:rFonts w:ascii="Times New Roman" w:eastAsia="Calibri" w:hAnsi="Times New Roman" w:cs="Times New Roman"/>
          <w:i/>
          <w:iCs/>
          <w:color w:val="0D0D0D" w:themeColor="text1" w:themeTint="F2"/>
          <w:sz w:val="24"/>
          <w:szCs w:val="24"/>
        </w:rPr>
        <w:t>Statistical Methods &amp; Applications</w:t>
      </w:r>
      <w:r w:rsidRPr="00477264">
        <w:rPr>
          <w:rFonts w:ascii="Times New Roman" w:eastAsia="Calibri" w:hAnsi="Times New Roman" w:cs="Times New Roman"/>
          <w:color w:val="0D0D0D" w:themeColor="text1" w:themeTint="F2"/>
          <w:sz w:val="24"/>
          <w:szCs w:val="24"/>
        </w:rPr>
        <w:t xml:space="preserve">, </w:t>
      </w:r>
      <w:r w:rsidRPr="00477264">
        <w:rPr>
          <w:rFonts w:ascii="Times New Roman" w:eastAsia="Calibri" w:hAnsi="Times New Roman" w:cs="Times New Roman"/>
          <w:i/>
          <w:iCs/>
          <w:color w:val="0D0D0D" w:themeColor="text1" w:themeTint="F2"/>
          <w:sz w:val="24"/>
          <w:szCs w:val="24"/>
        </w:rPr>
        <w:t>21</w:t>
      </w:r>
      <w:r w:rsidRPr="00477264">
        <w:rPr>
          <w:rFonts w:ascii="Times New Roman" w:eastAsia="Calibri" w:hAnsi="Times New Roman" w:cs="Times New Roman"/>
          <w:color w:val="0D0D0D" w:themeColor="text1" w:themeTint="F2"/>
          <w:sz w:val="24"/>
          <w:szCs w:val="24"/>
        </w:rPr>
        <w:t>(4), 485-516.</w:t>
      </w:r>
      <w:r w:rsidR="00F27410">
        <w:rPr>
          <w:rFonts w:ascii="Times New Roman" w:eastAsia="Calibri" w:hAnsi="Times New Roman" w:cs="Times New Roman"/>
          <w:color w:val="0D0D0D" w:themeColor="text1" w:themeTint="F2"/>
          <w:sz w:val="24"/>
          <w:szCs w:val="24"/>
        </w:rPr>
        <w:t xml:space="preserve"> </w:t>
      </w:r>
      <w:r w:rsidR="00F27410" w:rsidRPr="00F27410">
        <w:rPr>
          <w:rFonts w:ascii="Times New Roman" w:eastAsia="Calibri" w:hAnsi="Times New Roman" w:cs="Times New Roman"/>
          <w:color w:val="0D0D0D" w:themeColor="text1" w:themeTint="F2"/>
          <w:sz w:val="24"/>
          <w:szCs w:val="24"/>
        </w:rPr>
        <w:t>https://doi.org/10.1007/s10260-012-0193-4</w:t>
      </w:r>
      <w:r w:rsidR="00F27410">
        <w:rPr>
          <w:rFonts w:ascii="Times New Roman" w:eastAsia="Calibri" w:hAnsi="Times New Roman" w:cs="Times New Roman"/>
          <w:color w:val="0D0D0D" w:themeColor="text1" w:themeTint="F2"/>
          <w:sz w:val="24"/>
          <w:szCs w:val="24"/>
        </w:rPr>
        <w:t>.</w:t>
      </w:r>
    </w:p>
    <w:p w14:paraId="1DCB6605" w14:textId="4FEA33D5" w:rsidR="00C20022" w:rsidRPr="00ED10FA" w:rsidRDefault="00C20022"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Busso, M., DiNardo, J.</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D5C04">
        <w:rPr>
          <w:rFonts w:ascii="Times New Roman" w:eastAsia="Calibri" w:hAnsi="Times New Roman" w:cs="Times New Roman"/>
          <w:color w:val="0D0D0D" w:themeColor="text1" w:themeTint="F2"/>
          <w:sz w:val="24"/>
          <w:szCs w:val="24"/>
        </w:rPr>
        <w:t xml:space="preserve"> McCrary, J. (2014). New </w:t>
      </w:r>
      <w:r w:rsidR="00896C43">
        <w:rPr>
          <w:rFonts w:ascii="Times New Roman" w:eastAsia="Calibri" w:hAnsi="Times New Roman" w:cs="Times New Roman"/>
          <w:color w:val="0D0D0D" w:themeColor="text1" w:themeTint="F2"/>
          <w:sz w:val="24"/>
          <w:szCs w:val="24"/>
        </w:rPr>
        <w:t>evidence on the finite sample properties of propensity score reweighting and matching e</w:t>
      </w:r>
      <w:r w:rsidR="00896C43" w:rsidRPr="00C20022">
        <w:rPr>
          <w:rFonts w:ascii="Times New Roman" w:eastAsia="Calibri" w:hAnsi="Times New Roman" w:cs="Times New Roman"/>
          <w:color w:val="0D0D0D" w:themeColor="text1" w:themeTint="F2"/>
          <w:sz w:val="24"/>
          <w:szCs w:val="24"/>
        </w:rPr>
        <w:t>stimators</w:t>
      </w:r>
      <w:r w:rsidRPr="00C20022">
        <w:rPr>
          <w:rFonts w:ascii="Times New Roman" w:eastAsia="Calibri" w:hAnsi="Times New Roman" w:cs="Times New Roman"/>
          <w:color w:val="0D0D0D" w:themeColor="text1" w:themeTint="F2"/>
          <w:sz w:val="24"/>
          <w:szCs w:val="24"/>
        </w:rPr>
        <w:t xml:space="preserve">. </w:t>
      </w:r>
      <w:r w:rsidRPr="00C20022">
        <w:rPr>
          <w:rFonts w:ascii="Times New Roman" w:eastAsia="Calibri" w:hAnsi="Times New Roman" w:cs="Times New Roman"/>
          <w:i/>
          <w:iCs/>
          <w:color w:val="0D0D0D" w:themeColor="text1" w:themeTint="F2"/>
          <w:sz w:val="24"/>
          <w:szCs w:val="24"/>
        </w:rPr>
        <w:t>Review of Economics and Statistics</w:t>
      </w:r>
      <w:r w:rsidRPr="00C20022">
        <w:rPr>
          <w:rFonts w:ascii="Times New Roman" w:eastAsia="Calibri" w:hAnsi="Times New Roman" w:cs="Times New Roman"/>
          <w:color w:val="0D0D0D" w:themeColor="text1" w:themeTint="F2"/>
          <w:sz w:val="24"/>
          <w:szCs w:val="24"/>
        </w:rPr>
        <w:t xml:space="preserve">, </w:t>
      </w:r>
      <w:r w:rsidRPr="00C20022">
        <w:rPr>
          <w:rFonts w:ascii="Times New Roman" w:eastAsia="Calibri" w:hAnsi="Times New Roman" w:cs="Times New Roman"/>
          <w:i/>
          <w:iCs/>
          <w:color w:val="0D0D0D" w:themeColor="text1" w:themeTint="F2"/>
          <w:sz w:val="24"/>
          <w:szCs w:val="24"/>
        </w:rPr>
        <w:t>96</w:t>
      </w:r>
      <w:r w:rsidRPr="00C20022">
        <w:rPr>
          <w:rFonts w:ascii="Times New Roman" w:eastAsia="Calibri" w:hAnsi="Times New Roman" w:cs="Times New Roman"/>
          <w:color w:val="0D0D0D" w:themeColor="text1" w:themeTint="F2"/>
          <w:sz w:val="24"/>
          <w:szCs w:val="24"/>
        </w:rPr>
        <w:t>(5), 885-897.</w:t>
      </w:r>
      <w:r w:rsidR="00EF550E">
        <w:rPr>
          <w:rFonts w:ascii="Times New Roman" w:eastAsia="Calibri" w:hAnsi="Times New Roman" w:cs="Times New Roman"/>
          <w:color w:val="0D0D0D" w:themeColor="text1" w:themeTint="F2"/>
          <w:sz w:val="24"/>
          <w:szCs w:val="24"/>
        </w:rPr>
        <w:t xml:space="preserve"> </w:t>
      </w:r>
      <w:r w:rsidR="00EF550E" w:rsidRPr="00EF550E">
        <w:rPr>
          <w:rFonts w:ascii="Times New Roman" w:eastAsia="Calibri" w:hAnsi="Times New Roman" w:cs="Times New Roman"/>
          <w:color w:val="0D0D0D" w:themeColor="text1" w:themeTint="F2"/>
          <w:sz w:val="24"/>
          <w:szCs w:val="24"/>
        </w:rPr>
        <w:t>https://doi.org/10.1162/rest_a_00431</w:t>
      </w:r>
      <w:r w:rsidR="00EF550E">
        <w:rPr>
          <w:rFonts w:ascii="Times New Roman" w:eastAsia="Calibri" w:hAnsi="Times New Roman" w:cs="Times New Roman"/>
          <w:color w:val="0D0D0D" w:themeColor="text1" w:themeTint="F2"/>
          <w:sz w:val="24"/>
          <w:szCs w:val="24"/>
        </w:rPr>
        <w:t>.</w:t>
      </w:r>
    </w:p>
    <w:p w14:paraId="1F15947A" w14:textId="2E835069"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Carter, C.</w:t>
      </w:r>
      <w:r w:rsidR="00896C43">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D5C04">
        <w:rPr>
          <w:rFonts w:ascii="Times New Roman" w:eastAsia="Calibri" w:hAnsi="Times New Roman" w:cs="Times New Roman"/>
          <w:color w:val="0D0D0D" w:themeColor="text1" w:themeTint="F2"/>
          <w:sz w:val="24"/>
          <w:szCs w:val="24"/>
        </w:rPr>
        <w:t xml:space="preserve"> Garaway, C. (2014). Shif</w:t>
      </w:r>
      <w:r w:rsidR="00896C43">
        <w:rPr>
          <w:rFonts w:ascii="Times New Roman" w:eastAsia="Calibri" w:hAnsi="Times New Roman" w:cs="Times New Roman"/>
          <w:color w:val="0D0D0D" w:themeColor="text1" w:themeTint="F2"/>
          <w:sz w:val="24"/>
          <w:szCs w:val="24"/>
        </w:rPr>
        <w:t>ting tides, complex lives: the dynamics of fishing and tourism l</w:t>
      </w:r>
      <w:r w:rsidR="00896C43" w:rsidRPr="00ED10FA">
        <w:rPr>
          <w:rFonts w:ascii="Times New Roman" w:eastAsia="Calibri" w:hAnsi="Times New Roman" w:cs="Times New Roman"/>
          <w:color w:val="0D0D0D" w:themeColor="text1" w:themeTint="F2"/>
          <w:sz w:val="24"/>
          <w:szCs w:val="24"/>
        </w:rPr>
        <w:t xml:space="preserve">ivelihoods on the </w:t>
      </w:r>
      <w:r w:rsidRPr="00ED10FA">
        <w:rPr>
          <w:rFonts w:ascii="Times New Roman" w:eastAsia="Calibri" w:hAnsi="Times New Roman" w:cs="Times New Roman"/>
          <w:color w:val="0D0D0D" w:themeColor="text1" w:themeTint="F2"/>
          <w:sz w:val="24"/>
          <w:szCs w:val="24"/>
        </w:rPr>
        <w:t xml:space="preserve">Kenyan Coast. </w:t>
      </w:r>
      <w:r w:rsidRPr="00ED10FA">
        <w:rPr>
          <w:rFonts w:ascii="Times New Roman" w:eastAsia="Calibri" w:hAnsi="Times New Roman" w:cs="Times New Roman"/>
          <w:i/>
          <w:iCs/>
          <w:color w:val="0D0D0D" w:themeColor="text1" w:themeTint="F2"/>
          <w:sz w:val="24"/>
          <w:szCs w:val="24"/>
        </w:rPr>
        <w:t>Society &amp; Natural Resources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27</w:t>
      </w:r>
      <w:r w:rsidRPr="00ED10FA">
        <w:rPr>
          <w:rFonts w:ascii="Times New Roman" w:eastAsia="Calibri" w:hAnsi="Times New Roman" w:cs="Times New Roman"/>
          <w:color w:val="0D0D0D" w:themeColor="text1" w:themeTint="F2"/>
          <w:sz w:val="24"/>
          <w:szCs w:val="24"/>
        </w:rPr>
        <w:t>(6), 573-587.</w:t>
      </w:r>
      <w:r w:rsidR="00EF550E">
        <w:rPr>
          <w:rFonts w:ascii="Times New Roman" w:eastAsia="Calibri" w:hAnsi="Times New Roman" w:cs="Times New Roman"/>
          <w:color w:val="0D0D0D" w:themeColor="text1" w:themeTint="F2"/>
          <w:sz w:val="24"/>
          <w:szCs w:val="24"/>
        </w:rPr>
        <w:t xml:space="preserve"> </w:t>
      </w:r>
      <w:r w:rsidR="00EF550E" w:rsidRPr="00EF550E">
        <w:rPr>
          <w:rFonts w:ascii="Times New Roman" w:eastAsia="Calibri" w:hAnsi="Times New Roman" w:cs="Times New Roman"/>
          <w:color w:val="0D0D0D" w:themeColor="text1" w:themeTint="F2"/>
          <w:sz w:val="24"/>
          <w:szCs w:val="24"/>
        </w:rPr>
        <w:t>https://doi.org/10.1080/08941920.2013.842277</w:t>
      </w:r>
      <w:r w:rsidR="00EF550E">
        <w:rPr>
          <w:rFonts w:ascii="Times New Roman" w:eastAsia="Calibri" w:hAnsi="Times New Roman" w:cs="Times New Roman"/>
          <w:color w:val="0D0D0D" w:themeColor="text1" w:themeTint="F2"/>
          <w:sz w:val="24"/>
          <w:szCs w:val="24"/>
        </w:rPr>
        <w:t>.</w:t>
      </w:r>
    </w:p>
    <w:p w14:paraId="19EDCAD0" w14:textId="42C584C5" w:rsidR="00CB7678" w:rsidRDefault="001F2AA7"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1F2AA7">
        <w:rPr>
          <w:rFonts w:ascii="Times New Roman" w:eastAsia="Calibri" w:hAnsi="Times New Roman" w:cs="Times New Roman"/>
          <w:color w:val="0D0D0D" w:themeColor="text1" w:themeTint="F2"/>
          <w:sz w:val="24"/>
          <w:szCs w:val="24"/>
        </w:rPr>
        <w:t>Cattaneo, M. D. (2</w:t>
      </w:r>
      <w:r w:rsidR="008D5C04">
        <w:rPr>
          <w:rFonts w:ascii="Times New Roman" w:eastAsia="Calibri" w:hAnsi="Times New Roman" w:cs="Times New Roman"/>
          <w:color w:val="0D0D0D" w:themeColor="text1" w:themeTint="F2"/>
          <w:sz w:val="24"/>
          <w:szCs w:val="24"/>
        </w:rPr>
        <w:t xml:space="preserve">010). Efficient </w:t>
      </w:r>
      <w:r w:rsidR="00896C43">
        <w:rPr>
          <w:rFonts w:ascii="Times New Roman" w:eastAsia="Calibri" w:hAnsi="Times New Roman" w:cs="Times New Roman"/>
          <w:color w:val="0D0D0D" w:themeColor="text1" w:themeTint="F2"/>
          <w:sz w:val="24"/>
          <w:szCs w:val="24"/>
        </w:rPr>
        <w:t>semiparametric estimation of multi-valued treatment effects under i</w:t>
      </w:r>
      <w:r w:rsidR="00896C43" w:rsidRPr="001F2AA7">
        <w:rPr>
          <w:rFonts w:ascii="Times New Roman" w:eastAsia="Calibri" w:hAnsi="Times New Roman" w:cs="Times New Roman"/>
          <w:color w:val="0D0D0D" w:themeColor="text1" w:themeTint="F2"/>
          <w:sz w:val="24"/>
          <w:szCs w:val="24"/>
        </w:rPr>
        <w:t>gnorability</w:t>
      </w:r>
      <w:r w:rsidRPr="001F2AA7">
        <w:rPr>
          <w:rFonts w:ascii="Times New Roman" w:eastAsia="Calibri" w:hAnsi="Times New Roman" w:cs="Times New Roman"/>
          <w:color w:val="0D0D0D" w:themeColor="text1" w:themeTint="F2"/>
          <w:sz w:val="24"/>
          <w:szCs w:val="24"/>
        </w:rPr>
        <w:t xml:space="preserve">. </w:t>
      </w:r>
      <w:r w:rsidRPr="001F2AA7">
        <w:rPr>
          <w:rFonts w:ascii="Times New Roman" w:eastAsia="Calibri" w:hAnsi="Times New Roman" w:cs="Times New Roman"/>
          <w:i/>
          <w:iCs/>
          <w:color w:val="0D0D0D" w:themeColor="text1" w:themeTint="F2"/>
          <w:sz w:val="24"/>
          <w:szCs w:val="24"/>
        </w:rPr>
        <w:t>Journal of Econometrics</w:t>
      </w:r>
      <w:r w:rsidRPr="001F2AA7">
        <w:rPr>
          <w:rFonts w:ascii="Times New Roman" w:eastAsia="Calibri" w:hAnsi="Times New Roman" w:cs="Times New Roman"/>
          <w:color w:val="0D0D0D" w:themeColor="text1" w:themeTint="F2"/>
          <w:sz w:val="24"/>
          <w:szCs w:val="24"/>
        </w:rPr>
        <w:t xml:space="preserve">, </w:t>
      </w:r>
      <w:r w:rsidRPr="001F2AA7">
        <w:rPr>
          <w:rFonts w:ascii="Times New Roman" w:eastAsia="Calibri" w:hAnsi="Times New Roman" w:cs="Times New Roman"/>
          <w:i/>
          <w:iCs/>
          <w:color w:val="0D0D0D" w:themeColor="text1" w:themeTint="F2"/>
          <w:sz w:val="24"/>
          <w:szCs w:val="24"/>
        </w:rPr>
        <w:t>155</w:t>
      </w:r>
      <w:r w:rsidRPr="001F2AA7">
        <w:rPr>
          <w:rFonts w:ascii="Times New Roman" w:eastAsia="Calibri" w:hAnsi="Times New Roman" w:cs="Times New Roman"/>
          <w:color w:val="0D0D0D" w:themeColor="text1" w:themeTint="F2"/>
          <w:sz w:val="24"/>
          <w:szCs w:val="24"/>
        </w:rPr>
        <w:t>(2), 138-154.</w:t>
      </w:r>
      <w:r w:rsidR="00EF550E">
        <w:rPr>
          <w:rFonts w:ascii="Times New Roman" w:eastAsia="Calibri" w:hAnsi="Times New Roman" w:cs="Times New Roman"/>
          <w:color w:val="0D0D0D" w:themeColor="text1" w:themeTint="F2"/>
          <w:sz w:val="24"/>
          <w:szCs w:val="24"/>
        </w:rPr>
        <w:t xml:space="preserve"> </w:t>
      </w:r>
      <w:r w:rsidR="00EF550E" w:rsidRPr="00EF550E">
        <w:rPr>
          <w:rFonts w:ascii="Times New Roman" w:eastAsia="Calibri" w:hAnsi="Times New Roman" w:cs="Times New Roman"/>
          <w:color w:val="0D0D0D" w:themeColor="text1" w:themeTint="F2"/>
          <w:sz w:val="24"/>
          <w:szCs w:val="24"/>
        </w:rPr>
        <w:t>https://doi.org/10.1016/j.jeconom.2009.09.023</w:t>
      </w:r>
      <w:r w:rsidR="00EF550E">
        <w:rPr>
          <w:rFonts w:ascii="Times New Roman" w:eastAsia="Calibri" w:hAnsi="Times New Roman" w:cs="Times New Roman"/>
          <w:color w:val="0D0D0D" w:themeColor="text1" w:themeTint="F2"/>
          <w:sz w:val="24"/>
          <w:szCs w:val="24"/>
        </w:rPr>
        <w:t>.</w:t>
      </w:r>
    </w:p>
    <w:p w14:paraId="528A53C5" w14:textId="467E4A7D" w:rsidR="00A03527" w:rsidRDefault="00A03527"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A03527">
        <w:rPr>
          <w:rFonts w:ascii="Times New Roman" w:eastAsia="Calibri" w:hAnsi="Times New Roman" w:cs="Times New Roman"/>
          <w:color w:val="0D0D0D" w:themeColor="text1" w:themeTint="F2"/>
          <w:sz w:val="24"/>
          <w:szCs w:val="24"/>
        </w:rPr>
        <w:lastRenderedPageBreak/>
        <w:t>Ca</w:t>
      </w:r>
      <w:r>
        <w:rPr>
          <w:rFonts w:ascii="Times New Roman" w:eastAsia="Calibri" w:hAnsi="Times New Roman" w:cs="Times New Roman"/>
          <w:color w:val="0D0D0D" w:themeColor="text1" w:themeTint="F2"/>
          <w:sz w:val="24"/>
          <w:szCs w:val="24"/>
        </w:rPr>
        <w:t>ttaneo, M. D., Drukker, D. M.</w:t>
      </w:r>
      <w:r w:rsidR="00896C43">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A03527">
        <w:rPr>
          <w:rFonts w:ascii="Times New Roman" w:eastAsia="Calibri" w:hAnsi="Times New Roman" w:cs="Times New Roman"/>
          <w:color w:val="0D0D0D" w:themeColor="text1" w:themeTint="F2"/>
          <w:sz w:val="24"/>
          <w:szCs w:val="24"/>
        </w:rPr>
        <w:t xml:space="preserve"> Hollan</w:t>
      </w:r>
      <w:r w:rsidR="008D5C04">
        <w:rPr>
          <w:rFonts w:ascii="Times New Roman" w:eastAsia="Calibri" w:hAnsi="Times New Roman" w:cs="Times New Roman"/>
          <w:color w:val="0D0D0D" w:themeColor="text1" w:themeTint="F2"/>
          <w:sz w:val="24"/>
          <w:szCs w:val="24"/>
        </w:rPr>
        <w:t>d, A. D. (2013). Est</w:t>
      </w:r>
      <w:r w:rsidR="00896C43">
        <w:rPr>
          <w:rFonts w:ascii="Times New Roman" w:eastAsia="Calibri" w:hAnsi="Times New Roman" w:cs="Times New Roman"/>
          <w:color w:val="0D0D0D" w:themeColor="text1" w:themeTint="F2"/>
          <w:sz w:val="24"/>
          <w:szCs w:val="24"/>
        </w:rPr>
        <w:t>imation of multivalued treatment effects under c</w:t>
      </w:r>
      <w:r w:rsidR="00896C43" w:rsidRPr="00A03527">
        <w:rPr>
          <w:rFonts w:ascii="Times New Roman" w:eastAsia="Calibri" w:hAnsi="Times New Roman" w:cs="Times New Roman"/>
          <w:color w:val="0D0D0D" w:themeColor="text1" w:themeTint="F2"/>
          <w:sz w:val="24"/>
          <w:szCs w:val="24"/>
        </w:rPr>
        <w:t>ondition</w:t>
      </w:r>
      <w:r w:rsidR="00896C43">
        <w:rPr>
          <w:rFonts w:ascii="Times New Roman" w:eastAsia="Calibri" w:hAnsi="Times New Roman" w:cs="Times New Roman"/>
          <w:color w:val="0D0D0D" w:themeColor="text1" w:themeTint="F2"/>
          <w:sz w:val="24"/>
          <w:szCs w:val="24"/>
        </w:rPr>
        <w:t>al i</w:t>
      </w:r>
      <w:r w:rsidR="00896C43" w:rsidRPr="00A03527">
        <w:rPr>
          <w:rFonts w:ascii="Times New Roman" w:eastAsia="Calibri" w:hAnsi="Times New Roman" w:cs="Times New Roman"/>
          <w:color w:val="0D0D0D" w:themeColor="text1" w:themeTint="F2"/>
          <w:sz w:val="24"/>
          <w:szCs w:val="24"/>
        </w:rPr>
        <w:t>ndependence</w:t>
      </w:r>
      <w:r w:rsidRPr="00A03527">
        <w:rPr>
          <w:rFonts w:ascii="Times New Roman" w:eastAsia="Calibri" w:hAnsi="Times New Roman" w:cs="Times New Roman"/>
          <w:color w:val="0D0D0D" w:themeColor="text1" w:themeTint="F2"/>
          <w:sz w:val="24"/>
          <w:szCs w:val="24"/>
        </w:rPr>
        <w:t xml:space="preserve">. </w:t>
      </w:r>
      <w:r w:rsidRPr="00A03527">
        <w:rPr>
          <w:rFonts w:ascii="Times New Roman" w:eastAsia="Calibri" w:hAnsi="Times New Roman" w:cs="Times New Roman"/>
          <w:i/>
          <w:iCs/>
          <w:color w:val="0D0D0D" w:themeColor="text1" w:themeTint="F2"/>
          <w:sz w:val="24"/>
          <w:szCs w:val="24"/>
        </w:rPr>
        <w:t>The Stata Journal</w:t>
      </w:r>
      <w:r w:rsidRPr="00A03527">
        <w:rPr>
          <w:rFonts w:ascii="Times New Roman" w:eastAsia="Calibri" w:hAnsi="Times New Roman" w:cs="Times New Roman"/>
          <w:color w:val="0D0D0D" w:themeColor="text1" w:themeTint="F2"/>
          <w:sz w:val="24"/>
          <w:szCs w:val="24"/>
        </w:rPr>
        <w:t xml:space="preserve">, </w:t>
      </w:r>
      <w:r w:rsidRPr="00A03527">
        <w:rPr>
          <w:rFonts w:ascii="Times New Roman" w:eastAsia="Calibri" w:hAnsi="Times New Roman" w:cs="Times New Roman"/>
          <w:i/>
          <w:iCs/>
          <w:color w:val="0D0D0D" w:themeColor="text1" w:themeTint="F2"/>
          <w:sz w:val="24"/>
          <w:szCs w:val="24"/>
        </w:rPr>
        <w:t>13</w:t>
      </w:r>
      <w:r w:rsidRPr="00A03527">
        <w:rPr>
          <w:rFonts w:ascii="Times New Roman" w:eastAsia="Calibri" w:hAnsi="Times New Roman" w:cs="Times New Roman"/>
          <w:color w:val="0D0D0D" w:themeColor="text1" w:themeTint="F2"/>
          <w:sz w:val="24"/>
          <w:szCs w:val="24"/>
        </w:rPr>
        <w:t>(3), 407-450.</w:t>
      </w:r>
      <w:r w:rsidR="00EF550E">
        <w:rPr>
          <w:rFonts w:ascii="Times New Roman" w:eastAsia="Calibri" w:hAnsi="Times New Roman" w:cs="Times New Roman"/>
          <w:color w:val="0D0D0D" w:themeColor="text1" w:themeTint="F2"/>
          <w:sz w:val="24"/>
          <w:szCs w:val="24"/>
        </w:rPr>
        <w:t xml:space="preserve"> </w:t>
      </w:r>
      <w:r w:rsidR="00EF550E" w:rsidRPr="00EF550E">
        <w:rPr>
          <w:rFonts w:ascii="Times New Roman" w:eastAsia="Calibri" w:hAnsi="Times New Roman" w:cs="Times New Roman"/>
          <w:color w:val="0D0D0D" w:themeColor="text1" w:themeTint="F2"/>
          <w:sz w:val="24"/>
          <w:szCs w:val="24"/>
        </w:rPr>
        <w:t>https://doi.org/10.1177/1536867x1301300301</w:t>
      </w:r>
      <w:r w:rsidR="00EF550E">
        <w:rPr>
          <w:rFonts w:ascii="Times New Roman" w:eastAsia="Calibri" w:hAnsi="Times New Roman" w:cs="Times New Roman"/>
          <w:color w:val="0D0D0D" w:themeColor="text1" w:themeTint="F2"/>
          <w:sz w:val="24"/>
          <w:szCs w:val="24"/>
        </w:rPr>
        <w:t>.</w:t>
      </w:r>
    </w:p>
    <w:p w14:paraId="1FBC8DFA" w14:textId="33FACC53"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CGOK.</w:t>
      </w:r>
      <w:r w:rsidRPr="002E77F1">
        <w:rPr>
          <w:rFonts w:ascii="Times New Roman" w:eastAsia="Calibri" w:hAnsi="Times New Roman" w:cs="Times New Roman"/>
          <w:color w:val="0D0D0D" w:themeColor="text1" w:themeTint="F2"/>
          <w:sz w:val="24"/>
          <w:szCs w:val="24"/>
        </w:rPr>
        <w:t xml:space="preserve"> (2013). First Kilifi County Integrated Development Plan 2013- 2017, Finance and Economic Planning, County Government of Kilifi</w:t>
      </w:r>
      <w:r w:rsidR="00EF550E">
        <w:rPr>
          <w:rFonts w:ascii="Times New Roman" w:eastAsia="Calibri" w:hAnsi="Times New Roman" w:cs="Times New Roman"/>
          <w:color w:val="0D0D0D" w:themeColor="text1" w:themeTint="F2"/>
          <w:sz w:val="24"/>
          <w:szCs w:val="24"/>
        </w:rPr>
        <w:t xml:space="preserve">, </w:t>
      </w:r>
      <w:r w:rsidR="00A27F8A">
        <w:rPr>
          <w:rFonts w:ascii="Times New Roman" w:eastAsia="Calibri" w:hAnsi="Times New Roman" w:cs="Times New Roman"/>
          <w:color w:val="0D0D0D" w:themeColor="text1" w:themeTint="F2"/>
          <w:sz w:val="24"/>
          <w:szCs w:val="24"/>
        </w:rPr>
        <w:t>1-296</w:t>
      </w:r>
      <w:r w:rsidR="008D5C04">
        <w:rPr>
          <w:rFonts w:ascii="Times New Roman" w:eastAsia="Calibri" w:hAnsi="Times New Roman" w:cs="Times New Roman"/>
          <w:color w:val="0D0D0D" w:themeColor="text1" w:themeTint="F2"/>
          <w:sz w:val="24"/>
          <w:szCs w:val="24"/>
        </w:rPr>
        <w:t>.</w:t>
      </w:r>
    </w:p>
    <w:p w14:paraId="1F9F6865" w14:textId="617C4A68"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CGOK.</w:t>
      </w:r>
      <w:r w:rsidRPr="00ED10FA">
        <w:rPr>
          <w:rFonts w:ascii="Times New Roman" w:eastAsia="Calibri" w:hAnsi="Times New Roman" w:cs="Times New Roman"/>
          <w:color w:val="0D0D0D" w:themeColor="text1" w:themeTint="F2"/>
          <w:sz w:val="24"/>
          <w:szCs w:val="24"/>
        </w:rPr>
        <w:t xml:space="preserve"> (2018). Kilifi County Integrated Development Plan 2018 -2022, Economic Planning and Finance, County Government of Kilifi</w:t>
      </w:r>
      <w:r w:rsidR="00A27F8A">
        <w:rPr>
          <w:rFonts w:ascii="Times New Roman" w:eastAsia="Calibri" w:hAnsi="Times New Roman" w:cs="Times New Roman"/>
          <w:color w:val="0D0D0D" w:themeColor="text1" w:themeTint="F2"/>
          <w:sz w:val="24"/>
          <w:szCs w:val="24"/>
        </w:rPr>
        <w:t>, 1-370</w:t>
      </w:r>
      <w:r w:rsidR="008D5C04">
        <w:rPr>
          <w:rFonts w:ascii="Times New Roman" w:eastAsia="Calibri" w:hAnsi="Times New Roman" w:cs="Times New Roman"/>
          <w:color w:val="0D0D0D" w:themeColor="text1" w:themeTint="F2"/>
          <w:sz w:val="24"/>
          <w:szCs w:val="24"/>
        </w:rPr>
        <w:t>.</w:t>
      </w:r>
    </w:p>
    <w:p w14:paraId="4174A37D" w14:textId="7B645FE9"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Chegere, M. J. (2018). Post-harvest losses reduction by small-scale maize farmers: The role of handling practices. </w:t>
      </w:r>
      <w:r w:rsidRPr="00ED10FA">
        <w:rPr>
          <w:rFonts w:ascii="Times New Roman" w:eastAsia="Calibri" w:hAnsi="Times New Roman" w:cs="Times New Roman"/>
          <w:i/>
          <w:iCs/>
          <w:color w:val="0D0D0D" w:themeColor="text1" w:themeTint="F2"/>
          <w:sz w:val="24"/>
          <w:szCs w:val="24"/>
        </w:rPr>
        <w:t>Food Policy</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77</w:t>
      </w:r>
      <w:r w:rsidRPr="00ED10FA">
        <w:rPr>
          <w:rFonts w:ascii="Times New Roman" w:eastAsia="Calibri" w:hAnsi="Times New Roman" w:cs="Times New Roman"/>
          <w:color w:val="0D0D0D" w:themeColor="text1" w:themeTint="F2"/>
          <w:sz w:val="24"/>
          <w:szCs w:val="24"/>
        </w:rPr>
        <w:t>, 103-115.</w:t>
      </w:r>
      <w:r w:rsidR="00A27F8A">
        <w:rPr>
          <w:rFonts w:ascii="Times New Roman" w:eastAsia="Calibri" w:hAnsi="Times New Roman" w:cs="Times New Roman"/>
          <w:color w:val="0D0D0D" w:themeColor="text1" w:themeTint="F2"/>
          <w:sz w:val="24"/>
          <w:szCs w:val="24"/>
        </w:rPr>
        <w:t xml:space="preserve"> </w:t>
      </w:r>
      <w:r w:rsidR="00A27F8A" w:rsidRPr="00A27F8A">
        <w:rPr>
          <w:rFonts w:ascii="Times New Roman" w:eastAsia="Calibri" w:hAnsi="Times New Roman" w:cs="Times New Roman"/>
          <w:color w:val="0D0D0D" w:themeColor="text1" w:themeTint="F2"/>
          <w:sz w:val="24"/>
          <w:szCs w:val="24"/>
        </w:rPr>
        <w:t>https://doi.org/10.1016/j.foodpol.2018.05.001</w:t>
      </w:r>
      <w:r w:rsidR="00A27F8A">
        <w:rPr>
          <w:rFonts w:ascii="Times New Roman" w:eastAsia="Calibri" w:hAnsi="Times New Roman" w:cs="Times New Roman"/>
          <w:color w:val="0D0D0D" w:themeColor="text1" w:themeTint="F2"/>
          <w:sz w:val="24"/>
          <w:szCs w:val="24"/>
        </w:rPr>
        <w:t>.</w:t>
      </w:r>
    </w:p>
    <w:p w14:paraId="32B0C01D" w14:textId="736E63CA"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Cinner, J. E., McClanahan, T. R., Graham, N. A., Daw, T. M., Maina, J., Stead, S. M.,</w:t>
      </w:r>
      <w:r>
        <w:rPr>
          <w:rFonts w:ascii="Times New Roman" w:eastAsia="Calibri" w:hAnsi="Times New Roman" w:cs="Times New Roman"/>
          <w:color w:val="0D0D0D" w:themeColor="text1" w:themeTint="F2"/>
          <w:sz w:val="24"/>
          <w:szCs w:val="24"/>
        </w:rPr>
        <w:t xml:space="preserve"> Wamukota, A., Brown, K.</w:t>
      </w:r>
      <w:r w:rsidR="00896C43">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Bodi</w:t>
      </w:r>
      <w:r w:rsidR="008D5C04">
        <w:rPr>
          <w:rFonts w:ascii="Times New Roman" w:eastAsia="Calibri" w:hAnsi="Times New Roman" w:cs="Times New Roman"/>
          <w:color w:val="0D0D0D" w:themeColor="text1" w:themeTint="F2"/>
          <w:sz w:val="24"/>
          <w:szCs w:val="24"/>
        </w:rPr>
        <w:t>n, Ö. (2012). Vulner</w:t>
      </w:r>
      <w:r w:rsidR="008D5E85">
        <w:rPr>
          <w:rFonts w:ascii="Times New Roman" w:eastAsia="Calibri" w:hAnsi="Times New Roman" w:cs="Times New Roman"/>
          <w:color w:val="0D0D0D" w:themeColor="text1" w:themeTint="F2"/>
          <w:sz w:val="24"/>
          <w:szCs w:val="24"/>
        </w:rPr>
        <w:t>ability of coastal communities to key impacts of climate change on coral reef f</w:t>
      </w:r>
      <w:r w:rsidR="008D5E85" w:rsidRPr="00ED10FA">
        <w:rPr>
          <w:rFonts w:ascii="Times New Roman" w:eastAsia="Calibri" w:hAnsi="Times New Roman" w:cs="Times New Roman"/>
          <w:color w:val="0D0D0D" w:themeColor="text1" w:themeTint="F2"/>
          <w:sz w:val="24"/>
          <w:szCs w:val="24"/>
        </w:rPr>
        <w:t>isheries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Global Environmental Change</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22</w:t>
      </w:r>
      <w:r w:rsidRPr="00ED10FA">
        <w:rPr>
          <w:rFonts w:ascii="Times New Roman" w:eastAsia="Calibri" w:hAnsi="Times New Roman" w:cs="Times New Roman"/>
          <w:color w:val="0D0D0D" w:themeColor="text1" w:themeTint="F2"/>
          <w:sz w:val="24"/>
          <w:szCs w:val="24"/>
        </w:rPr>
        <w:t>(1), 12-20.</w:t>
      </w:r>
      <w:r w:rsidR="00A27F8A">
        <w:rPr>
          <w:rFonts w:ascii="Times New Roman" w:eastAsia="Calibri" w:hAnsi="Times New Roman" w:cs="Times New Roman"/>
          <w:color w:val="0D0D0D" w:themeColor="text1" w:themeTint="F2"/>
          <w:sz w:val="24"/>
          <w:szCs w:val="24"/>
        </w:rPr>
        <w:t xml:space="preserve"> </w:t>
      </w:r>
      <w:r w:rsidR="00A27F8A" w:rsidRPr="00A27F8A">
        <w:rPr>
          <w:rFonts w:ascii="Times New Roman" w:eastAsia="Calibri" w:hAnsi="Times New Roman" w:cs="Times New Roman"/>
          <w:color w:val="0D0D0D" w:themeColor="text1" w:themeTint="F2"/>
          <w:sz w:val="24"/>
          <w:szCs w:val="24"/>
        </w:rPr>
        <w:t>https://doi.org/10.1016/j.gloenvcha.2011.09.018</w:t>
      </w:r>
      <w:r w:rsidR="00A27F8A">
        <w:rPr>
          <w:rFonts w:ascii="Times New Roman" w:eastAsia="Calibri" w:hAnsi="Times New Roman" w:cs="Times New Roman"/>
          <w:color w:val="0D0D0D" w:themeColor="text1" w:themeTint="F2"/>
          <w:sz w:val="24"/>
          <w:szCs w:val="24"/>
        </w:rPr>
        <w:t>.</w:t>
      </w:r>
    </w:p>
    <w:p w14:paraId="73809C8E" w14:textId="040F7C21" w:rsidR="001457F4" w:rsidRDefault="001457F4"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 xml:space="preserve">Clark, D. A. (2005). Sen's </w:t>
      </w:r>
      <w:r w:rsidR="008D5E85">
        <w:rPr>
          <w:rFonts w:ascii="Times New Roman" w:eastAsia="Calibri" w:hAnsi="Times New Roman" w:cs="Times New Roman"/>
          <w:color w:val="0D0D0D" w:themeColor="text1" w:themeTint="F2"/>
          <w:sz w:val="24"/>
          <w:szCs w:val="24"/>
        </w:rPr>
        <w:t>c</w:t>
      </w:r>
      <w:r w:rsidR="008D5E85" w:rsidRPr="001457F4">
        <w:rPr>
          <w:rFonts w:ascii="Times New Roman" w:eastAsia="Calibri" w:hAnsi="Times New Roman" w:cs="Times New Roman"/>
          <w:color w:val="0D0D0D" w:themeColor="text1" w:themeTint="F2"/>
          <w:sz w:val="24"/>
          <w:szCs w:val="24"/>
        </w:rPr>
        <w:t>apab</w:t>
      </w:r>
      <w:r w:rsidR="008D5E85">
        <w:rPr>
          <w:rFonts w:ascii="Times New Roman" w:eastAsia="Calibri" w:hAnsi="Times New Roman" w:cs="Times New Roman"/>
          <w:color w:val="0D0D0D" w:themeColor="text1" w:themeTint="F2"/>
          <w:sz w:val="24"/>
          <w:szCs w:val="24"/>
        </w:rPr>
        <w:t>ility approach and the many spaces of human well-b</w:t>
      </w:r>
      <w:r w:rsidR="008D5E85" w:rsidRPr="001457F4">
        <w:rPr>
          <w:rFonts w:ascii="Times New Roman" w:eastAsia="Calibri" w:hAnsi="Times New Roman" w:cs="Times New Roman"/>
          <w:color w:val="0D0D0D" w:themeColor="text1" w:themeTint="F2"/>
          <w:sz w:val="24"/>
          <w:szCs w:val="24"/>
        </w:rPr>
        <w:t>eing</w:t>
      </w:r>
      <w:r w:rsidRPr="001457F4">
        <w:rPr>
          <w:rFonts w:ascii="Times New Roman" w:eastAsia="Calibri" w:hAnsi="Times New Roman" w:cs="Times New Roman"/>
          <w:color w:val="0D0D0D" w:themeColor="text1" w:themeTint="F2"/>
          <w:sz w:val="24"/>
          <w:szCs w:val="24"/>
        </w:rPr>
        <w:t xml:space="preserve">. </w:t>
      </w:r>
      <w:r w:rsidRPr="001457F4">
        <w:rPr>
          <w:rFonts w:ascii="Times New Roman" w:eastAsia="Calibri" w:hAnsi="Times New Roman" w:cs="Times New Roman"/>
          <w:i/>
          <w:iCs/>
          <w:color w:val="0D0D0D" w:themeColor="text1" w:themeTint="F2"/>
          <w:sz w:val="24"/>
          <w:szCs w:val="24"/>
        </w:rPr>
        <w:t>The Journal of Development Studies</w:t>
      </w:r>
      <w:r w:rsidRPr="001457F4">
        <w:rPr>
          <w:rFonts w:ascii="Times New Roman" w:eastAsia="Calibri" w:hAnsi="Times New Roman" w:cs="Times New Roman"/>
          <w:color w:val="0D0D0D" w:themeColor="text1" w:themeTint="F2"/>
          <w:sz w:val="24"/>
          <w:szCs w:val="24"/>
        </w:rPr>
        <w:t xml:space="preserve">, </w:t>
      </w:r>
      <w:r w:rsidRPr="001457F4">
        <w:rPr>
          <w:rFonts w:ascii="Times New Roman" w:eastAsia="Calibri" w:hAnsi="Times New Roman" w:cs="Times New Roman"/>
          <w:i/>
          <w:iCs/>
          <w:color w:val="0D0D0D" w:themeColor="text1" w:themeTint="F2"/>
          <w:sz w:val="24"/>
          <w:szCs w:val="24"/>
        </w:rPr>
        <w:t>41</w:t>
      </w:r>
      <w:r w:rsidRPr="001457F4">
        <w:rPr>
          <w:rFonts w:ascii="Times New Roman" w:eastAsia="Calibri" w:hAnsi="Times New Roman" w:cs="Times New Roman"/>
          <w:color w:val="0D0D0D" w:themeColor="text1" w:themeTint="F2"/>
          <w:sz w:val="24"/>
          <w:szCs w:val="24"/>
        </w:rPr>
        <w:t>(8), 1339-1368.</w:t>
      </w:r>
      <w:r w:rsidR="00A27F8A">
        <w:rPr>
          <w:rFonts w:ascii="Times New Roman" w:eastAsia="Calibri" w:hAnsi="Times New Roman" w:cs="Times New Roman"/>
          <w:color w:val="0D0D0D" w:themeColor="text1" w:themeTint="F2"/>
          <w:sz w:val="24"/>
          <w:szCs w:val="24"/>
        </w:rPr>
        <w:t xml:space="preserve"> </w:t>
      </w:r>
      <w:r w:rsidR="00A27F8A" w:rsidRPr="00A27F8A">
        <w:rPr>
          <w:rFonts w:ascii="Times New Roman" w:eastAsia="Calibri" w:hAnsi="Times New Roman" w:cs="Times New Roman"/>
          <w:color w:val="0D0D0D" w:themeColor="text1" w:themeTint="F2"/>
          <w:sz w:val="24"/>
          <w:szCs w:val="24"/>
        </w:rPr>
        <w:t>https://doi.org/10.1080/00220380500186853</w:t>
      </w:r>
      <w:r w:rsidR="00A27F8A">
        <w:rPr>
          <w:rFonts w:ascii="Times New Roman" w:eastAsia="Calibri" w:hAnsi="Times New Roman" w:cs="Times New Roman"/>
          <w:color w:val="0D0D0D" w:themeColor="text1" w:themeTint="F2"/>
          <w:sz w:val="24"/>
          <w:szCs w:val="24"/>
        </w:rPr>
        <w:t>.</w:t>
      </w:r>
    </w:p>
    <w:p w14:paraId="41C6D9DF" w14:textId="0A8FF878"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Cochran, W. G. (1977). </w:t>
      </w:r>
      <w:r w:rsidR="008D5E85">
        <w:rPr>
          <w:rFonts w:ascii="Times New Roman" w:eastAsia="Calibri" w:hAnsi="Times New Roman" w:cs="Times New Roman"/>
          <w:i/>
          <w:iCs/>
          <w:color w:val="0D0D0D" w:themeColor="text1" w:themeTint="F2"/>
          <w:sz w:val="24"/>
          <w:szCs w:val="24"/>
        </w:rPr>
        <w:t>Sampling t</w:t>
      </w:r>
      <w:r w:rsidRPr="00ED10FA">
        <w:rPr>
          <w:rFonts w:ascii="Times New Roman" w:eastAsia="Calibri" w:hAnsi="Times New Roman" w:cs="Times New Roman"/>
          <w:i/>
          <w:iCs/>
          <w:color w:val="0D0D0D" w:themeColor="text1" w:themeTint="F2"/>
          <w:sz w:val="24"/>
          <w:szCs w:val="24"/>
        </w:rPr>
        <w:t>echniques</w:t>
      </w:r>
      <w:r w:rsidRPr="00ED10FA">
        <w:rPr>
          <w:rFonts w:ascii="Times New Roman" w:eastAsia="Calibri" w:hAnsi="Times New Roman" w:cs="Times New Roman"/>
          <w:color w:val="0D0D0D" w:themeColor="text1" w:themeTint="F2"/>
          <w:sz w:val="24"/>
          <w:szCs w:val="24"/>
        </w:rPr>
        <w:t>. John Wiley &amp; Sons. New York.</w:t>
      </w:r>
    </w:p>
    <w:p w14:paraId="04A128D7" w14:textId="40A33084" w:rsidR="00CB7678" w:rsidRPr="00ED10FA" w:rsidRDefault="00CB7678"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CB7678">
        <w:rPr>
          <w:rFonts w:ascii="Times New Roman" w:eastAsia="Calibri" w:hAnsi="Times New Roman" w:cs="Times New Roman"/>
          <w:color w:val="0D0D0D" w:themeColor="text1" w:themeTint="F2"/>
          <w:sz w:val="24"/>
          <w:szCs w:val="24"/>
        </w:rPr>
        <w:t>Coulth</w:t>
      </w:r>
      <w:r w:rsidR="008D5C04">
        <w:rPr>
          <w:rFonts w:ascii="Times New Roman" w:eastAsia="Calibri" w:hAnsi="Times New Roman" w:cs="Times New Roman"/>
          <w:color w:val="0D0D0D" w:themeColor="text1" w:themeTint="F2"/>
          <w:sz w:val="24"/>
          <w:szCs w:val="24"/>
        </w:rPr>
        <w:t>ard, S. (2012). Can we be Both Resilient and Well, and what Choices do People have? Incorporating Agency into the Resilience Debate from a Fisheries P</w:t>
      </w:r>
      <w:r w:rsidRPr="00CB7678">
        <w:rPr>
          <w:rFonts w:ascii="Times New Roman" w:eastAsia="Calibri" w:hAnsi="Times New Roman" w:cs="Times New Roman"/>
          <w:color w:val="0D0D0D" w:themeColor="text1" w:themeTint="F2"/>
          <w:sz w:val="24"/>
          <w:szCs w:val="24"/>
        </w:rPr>
        <w:t xml:space="preserve">erspective. </w:t>
      </w:r>
      <w:r w:rsidRPr="00CB7678">
        <w:rPr>
          <w:rFonts w:ascii="Times New Roman" w:eastAsia="Calibri" w:hAnsi="Times New Roman" w:cs="Times New Roman"/>
          <w:i/>
          <w:iCs/>
          <w:color w:val="0D0D0D" w:themeColor="text1" w:themeTint="F2"/>
          <w:sz w:val="24"/>
          <w:szCs w:val="24"/>
        </w:rPr>
        <w:t>Ecology and Society</w:t>
      </w:r>
      <w:r w:rsidRPr="00CB7678">
        <w:rPr>
          <w:rFonts w:ascii="Times New Roman" w:eastAsia="Calibri" w:hAnsi="Times New Roman" w:cs="Times New Roman"/>
          <w:color w:val="0D0D0D" w:themeColor="text1" w:themeTint="F2"/>
          <w:sz w:val="24"/>
          <w:szCs w:val="24"/>
        </w:rPr>
        <w:t xml:space="preserve">, </w:t>
      </w:r>
      <w:r w:rsidRPr="00CB7678">
        <w:rPr>
          <w:rFonts w:ascii="Times New Roman" w:eastAsia="Calibri" w:hAnsi="Times New Roman" w:cs="Times New Roman"/>
          <w:i/>
          <w:iCs/>
          <w:color w:val="0D0D0D" w:themeColor="text1" w:themeTint="F2"/>
          <w:sz w:val="24"/>
          <w:szCs w:val="24"/>
        </w:rPr>
        <w:t>17</w:t>
      </w:r>
      <w:r w:rsidRPr="00CB7678">
        <w:rPr>
          <w:rFonts w:ascii="Times New Roman" w:eastAsia="Calibri" w:hAnsi="Times New Roman" w:cs="Times New Roman"/>
          <w:color w:val="0D0D0D" w:themeColor="text1" w:themeTint="F2"/>
          <w:sz w:val="24"/>
          <w:szCs w:val="24"/>
        </w:rPr>
        <w:t>(1)</w:t>
      </w:r>
      <w:r w:rsidR="0089432E">
        <w:rPr>
          <w:rFonts w:ascii="Times New Roman" w:eastAsia="Calibri" w:hAnsi="Times New Roman" w:cs="Times New Roman"/>
          <w:color w:val="0D0D0D" w:themeColor="text1" w:themeTint="F2"/>
          <w:sz w:val="24"/>
          <w:szCs w:val="24"/>
        </w:rPr>
        <w:t>:4</w:t>
      </w:r>
      <w:r w:rsidRPr="00CB7678">
        <w:rPr>
          <w:rFonts w:ascii="Times New Roman" w:eastAsia="Calibri" w:hAnsi="Times New Roman" w:cs="Times New Roman"/>
          <w:color w:val="0D0D0D" w:themeColor="text1" w:themeTint="F2"/>
          <w:sz w:val="24"/>
          <w:szCs w:val="24"/>
        </w:rPr>
        <w:t>.</w:t>
      </w:r>
      <w:r w:rsidR="00F4460F">
        <w:rPr>
          <w:rFonts w:ascii="Times New Roman" w:eastAsia="Calibri" w:hAnsi="Times New Roman" w:cs="Times New Roman"/>
          <w:color w:val="0D0D0D" w:themeColor="text1" w:themeTint="F2"/>
          <w:sz w:val="24"/>
          <w:szCs w:val="24"/>
        </w:rPr>
        <w:t xml:space="preserve"> </w:t>
      </w:r>
      <w:r w:rsidR="00F4460F" w:rsidRPr="00F4460F">
        <w:rPr>
          <w:rFonts w:ascii="Times New Roman" w:eastAsia="Calibri" w:hAnsi="Times New Roman" w:cs="Times New Roman"/>
          <w:color w:val="0D0D0D" w:themeColor="text1" w:themeTint="F2"/>
          <w:sz w:val="24"/>
          <w:szCs w:val="24"/>
        </w:rPr>
        <w:t>https://doi.org/10.5751/es-04483-170104</w:t>
      </w:r>
      <w:r w:rsidR="00F4460F">
        <w:rPr>
          <w:rFonts w:ascii="Times New Roman" w:eastAsia="Calibri" w:hAnsi="Times New Roman" w:cs="Times New Roman"/>
          <w:color w:val="0D0D0D" w:themeColor="text1" w:themeTint="F2"/>
          <w:sz w:val="24"/>
          <w:szCs w:val="24"/>
        </w:rPr>
        <w:t>.</w:t>
      </w:r>
    </w:p>
    <w:p w14:paraId="35A87801" w14:textId="382F5EFF"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Dam</w:t>
      </w:r>
      <w:r w:rsidR="0047359D">
        <w:rPr>
          <w:rFonts w:ascii="Times New Roman" w:eastAsia="Calibri" w:hAnsi="Times New Roman" w:cs="Times New Roman"/>
          <w:color w:val="0D0D0D" w:themeColor="text1" w:themeTint="F2"/>
          <w:sz w:val="24"/>
          <w:szCs w:val="24"/>
        </w:rPr>
        <w:t>ania, R., Joshi, A.</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03510F">
        <w:rPr>
          <w:rFonts w:ascii="Times New Roman" w:eastAsia="Calibri" w:hAnsi="Times New Roman" w:cs="Times New Roman"/>
          <w:color w:val="0D0D0D" w:themeColor="text1" w:themeTint="F2"/>
          <w:sz w:val="24"/>
          <w:szCs w:val="24"/>
        </w:rPr>
        <w:t xml:space="preserve"> Russ,</w:t>
      </w:r>
      <w:r w:rsidR="008D5C04">
        <w:rPr>
          <w:rFonts w:ascii="Times New Roman" w:eastAsia="Calibri" w:hAnsi="Times New Roman" w:cs="Times New Roman"/>
          <w:color w:val="0D0D0D" w:themeColor="text1" w:themeTint="F2"/>
          <w:sz w:val="24"/>
          <w:szCs w:val="24"/>
        </w:rPr>
        <w:t xml:space="preserve"> J. (2020). India’s </w:t>
      </w:r>
      <w:r w:rsidR="008D5E85">
        <w:rPr>
          <w:rFonts w:ascii="Times New Roman" w:eastAsia="Calibri" w:hAnsi="Times New Roman" w:cs="Times New Roman"/>
          <w:color w:val="0D0D0D" w:themeColor="text1" w:themeTint="F2"/>
          <w:sz w:val="24"/>
          <w:szCs w:val="24"/>
        </w:rPr>
        <w:t>forests–stepping stone or millstone for the p</w:t>
      </w:r>
      <w:r w:rsidR="008D5E85" w:rsidRPr="0003510F">
        <w:rPr>
          <w:rFonts w:ascii="Times New Roman" w:eastAsia="Calibri" w:hAnsi="Times New Roman" w:cs="Times New Roman"/>
          <w:color w:val="0D0D0D" w:themeColor="text1" w:themeTint="F2"/>
          <w:sz w:val="24"/>
          <w:szCs w:val="24"/>
        </w:rPr>
        <w:t>oor</w:t>
      </w:r>
      <w:r w:rsidR="00F4460F" w:rsidRPr="0003510F">
        <w:rPr>
          <w:rFonts w:ascii="Times New Roman" w:eastAsia="Calibri" w:hAnsi="Times New Roman" w:cs="Times New Roman"/>
          <w:color w:val="0D0D0D" w:themeColor="text1" w:themeTint="F2"/>
          <w:sz w:val="24"/>
          <w:szCs w:val="24"/>
        </w:rPr>
        <w:t>?</w:t>
      </w:r>
      <w:r w:rsidRPr="0003510F">
        <w:rPr>
          <w:rFonts w:ascii="Times New Roman" w:eastAsia="Calibri" w:hAnsi="Times New Roman" w:cs="Times New Roman"/>
          <w:color w:val="0D0D0D" w:themeColor="text1" w:themeTint="F2"/>
          <w:sz w:val="24"/>
          <w:szCs w:val="24"/>
        </w:rPr>
        <w:t xml:space="preserve"> </w:t>
      </w:r>
      <w:r w:rsidRPr="0003510F">
        <w:rPr>
          <w:rFonts w:ascii="Times New Roman" w:eastAsia="Calibri" w:hAnsi="Times New Roman" w:cs="Times New Roman"/>
          <w:i/>
          <w:iCs/>
          <w:color w:val="0D0D0D" w:themeColor="text1" w:themeTint="F2"/>
          <w:sz w:val="24"/>
          <w:szCs w:val="24"/>
        </w:rPr>
        <w:t>World Development</w:t>
      </w:r>
      <w:r w:rsidRPr="0003510F">
        <w:rPr>
          <w:rFonts w:ascii="Times New Roman" w:eastAsia="Calibri" w:hAnsi="Times New Roman" w:cs="Times New Roman"/>
          <w:color w:val="0D0D0D" w:themeColor="text1" w:themeTint="F2"/>
          <w:sz w:val="24"/>
          <w:szCs w:val="24"/>
        </w:rPr>
        <w:t xml:space="preserve">, </w:t>
      </w:r>
      <w:r w:rsidRPr="0003510F">
        <w:rPr>
          <w:rFonts w:ascii="Times New Roman" w:eastAsia="Calibri" w:hAnsi="Times New Roman" w:cs="Times New Roman"/>
          <w:i/>
          <w:iCs/>
          <w:color w:val="0D0D0D" w:themeColor="text1" w:themeTint="F2"/>
          <w:sz w:val="24"/>
          <w:szCs w:val="24"/>
        </w:rPr>
        <w:t>125</w:t>
      </w:r>
      <w:r w:rsidR="00F4460F">
        <w:rPr>
          <w:rFonts w:ascii="Times New Roman" w:eastAsia="Calibri" w:hAnsi="Times New Roman" w:cs="Times New Roman"/>
          <w:color w:val="0D0D0D" w:themeColor="text1" w:themeTint="F2"/>
          <w:sz w:val="24"/>
          <w:szCs w:val="24"/>
        </w:rPr>
        <w:t>, 1-12</w:t>
      </w:r>
      <w:r w:rsidRPr="0003510F">
        <w:rPr>
          <w:rFonts w:ascii="Times New Roman" w:eastAsia="Calibri" w:hAnsi="Times New Roman" w:cs="Times New Roman"/>
          <w:color w:val="0D0D0D" w:themeColor="text1" w:themeTint="F2"/>
          <w:sz w:val="24"/>
          <w:szCs w:val="24"/>
        </w:rPr>
        <w:t>.</w:t>
      </w:r>
      <w:r w:rsidR="00F4460F">
        <w:rPr>
          <w:rFonts w:ascii="Times New Roman" w:eastAsia="Calibri" w:hAnsi="Times New Roman" w:cs="Times New Roman"/>
          <w:color w:val="0D0D0D" w:themeColor="text1" w:themeTint="F2"/>
          <w:sz w:val="24"/>
          <w:szCs w:val="24"/>
        </w:rPr>
        <w:t xml:space="preserve"> </w:t>
      </w:r>
      <w:r w:rsidR="00F4460F" w:rsidRPr="00F4460F">
        <w:rPr>
          <w:rFonts w:ascii="Times New Roman" w:eastAsia="Calibri" w:hAnsi="Times New Roman" w:cs="Times New Roman"/>
          <w:color w:val="0D0D0D" w:themeColor="text1" w:themeTint="F2"/>
          <w:sz w:val="24"/>
          <w:szCs w:val="24"/>
        </w:rPr>
        <w:t>https://doi.org/10.1016/j.worlddev.2018.11.007</w:t>
      </w:r>
      <w:r w:rsidR="00F4460F">
        <w:rPr>
          <w:rFonts w:ascii="Times New Roman" w:eastAsia="Calibri" w:hAnsi="Times New Roman" w:cs="Times New Roman"/>
          <w:color w:val="0D0D0D" w:themeColor="text1" w:themeTint="F2"/>
          <w:sz w:val="24"/>
          <w:szCs w:val="24"/>
        </w:rPr>
        <w:t>.</w:t>
      </w:r>
    </w:p>
    <w:p w14:paraId="1B10852C" w14:textId="4B593411"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Daoud, J. I. (2017</w:t>
      </w:r>
      <w:r w:rsidR="008D5C04">
        <w:rPr>
          <w:rFonts w:ascii="Times New Roman" w:eastAsia="Calibri" w:hAnsi="Times New Roman" w:cs="Times New Roman"/>
          <w:color w:val="0D0D0D" w:themeColor="text1" w:themeTint="F2"/>
          <w:sz w:val="24"/>
          <w:szCs w:val="24"/>
        </w:rPr>
        <w:t xml:space="preserve">). Multicollinearity </w:t>
      </w:r>
      <w:r w:rsidR="008D5E85">
        <w:rPr>
          <w:rFonts w:ascii="Times New Roman" w:eastAsia="Calibri" w:hAnsi="Times New Roman" w:cs="Times New Roman"/>
          <w:color w:val="0D0D0D" w:themeColor="text1" w:themeTint="F2"/>
          <w:sz w:val="24"/>
          <w:szCs w:val="24"/>
        </w:rPr>
        <w:t>and regression a</w:t>
      </w:r>
      <w:r w:rsidR="008D5E85" w:rsidRPr="00FC06CF">
        <w:rPr>
          <w:rFonts w:ascii="Times New Roman" w:eastAsia="Calibri" w:hAnsi="Times New Roman" w:cs="Times New Roman"/>
          <w:color w:val="0D0D0D" w:themeColor="text1" w:themeTint="F2"/>
          <w:sz w:val="24"/>
          <w:szCs w:val="24"/>
        </w:rPr>
        <w:t>nalysis</w:t>
      </w:r>
      <w:r w:rsidRPr="00FC06CF">
        <w:rPr>
          <w:rFonts w:ascii="Times New Roman" w:eastAsia="Calibri" w:hAnsi="Times New Roman" w:cs="Times New Roman"/>
          <w:color w:val="0D0D0D" w:themeColor="text1" w:themeTint="F2"/>
          <w:sz w:val="24"/>
          <w:szCs w:val="24"/>
        </w:rPr>
        <w:t xml:space="preserve">. In </w:t>
      </w:r>
      <w:r w:rsidRPr="00FC06CF">
        <w:rPr>
          <w:rFonts w:ascii="Times New Roman" w:eastAsia="Calibri" w:hAnsi="Times New Roman" w:cs="Times New Roman"/>
          <w:i/>
          <w:iCs/>
          <w:color w:val="0D0D0D" w:themeColor="text1" w:themeTint="F2"/>
          <w:sz w:val="24"/>
          <w:szCs w:val="24"/>
        </w:rPr>
        <w:t>Journal of Physics: Conference Series</w:t>
      </w:r>
      <w:r w:rsidR="00925D19">
        <w:rPr>
          <w:rFonts w:ascii="Times New Roman" w:eastAsia="Calibri" w:hAnsi="Times New Roman" w:cs="Times New Roman"/>
          <w:color w:val="0D0D0D" w:themeColor="text1" w:themeTint="F2"/>
          <w:sz w:val="24"/>
          <w:szCs w:val="24"/>
        </w:rPr>
        <w:t xml:space="preserve">. </w:t>
      </w:r>
      <w:r w:rsidRPr="00FC06CF">
        <w:rPr>
          <w:rFonts w:ascii="Times New Roman" w:eastAsia="Calibri" w:hAnsi="Times New Roman" w:cs="Times New Roman"/>
          <w:color w:val="0D0D0D" w:themeColor="text1" w:themeTint="F2"/>
          <w:sz w:val="24"/>
          <w:szCs w:val="24"/>
        </w:rPr>
        <w:t>IOP Publishing</w:t>
      </w:r>
      <w:r w:rsidR="00925D19">
        <w:rPr>
          <w:rFonts w:ascii="Times New Roman" w:eastAsia="Calibri" w:hAnsi="Times New Roman" w:cs="Times New Roman"/>
          <w:color w:val="0D0D0D" w:themeColor="text1" w:themeTint="F2"/>
          <w:sz w:val="24"/>
          <w:szCs w:val="24"/>
        </w:rPr>
        <w:t>, 1-7</w:t>
      </w:r>
      <w:r w:rsidRPr="00FC06CF">
        <w:rPr>
          <w:rFonts w:ascii="Times New Roman" w:eastAsia="Calibri" w:hAnsi="Times New Roman" w:cs="Times New Roman"/>
          <w:color w:val="0D0D0D" w:themeColor="text1" w:themeTint="F2"/>
          <w:sz w:val="24"/>
          <w:szCs w:val="24"/>
        </w:rPr>
        <w:t>.</w:t>
      </w:r>
      <w:r w:rsidR="00925D19">
        <w:rPr>
          <w:rFonts w:ascii="Times New Roman" w:eastAsia="Calibri" w:hAnsi="Times New Roman" w:cs="Times New Roman"/>
          <w:color w:val="0D0D0D" w:themeColor="text1" w:themeTint="F2"/>
          <w:sz w:val="24"/>
          <w:szCs w:val="24"/>
        </w:rPr>
        <w:t xml:space="preserve"> </w:t>
      </w:r>
      <w:r w:rsidR="00925D19" w:rsidRPr="00925D19">
        <w:rPr>
          <w:rFonts w:ascii="Times New Roman" w:eastAsia="Calibri" w:hAnsi="Times New Roman" w:cs="Times New Roman"/>
          <w:color w:val="0D0D0D" w:themeColor="text1" w:themeTint="F2"/>
          <w:sz w:val="24"/>
          <w:szCs w:val="24"/>
        </w:rPr>
        <w:t>https://</w:t>
      </w:r>
      <w:r w:rsidR="00925D19" w:rsidRPr="00925D19">
        <w:t xml:space="preserve"> </w:t>
      </w:r>
      <w:r w:rsidR="00925D19" w:rsidRPr="00925D19">
        <w:rPr>
          <w:rFonts w:ascii="Times New Roman" w:eastAsia="Calibri" w:hAnsi="Times New Roman" w:cs="Times New Roman"/>
          <w:color w:val="0D0D0D" w:themeColor="text1" w:themeTint="F2"/>
          <w:sz w:val="24"/>
          <w:szCs w:val="24"/>
        </w:rPr>
        <w:t>doi :10.1088/1742-6596/949/1/012009</w:t>
      </w:r>
      <w:r w:rsidR="00925D19">
        <w:rPr>
          <w:rFonts w:ascii="Times New Roman" w:eastAsia="Calibri" w:hAnsi="Times New Roman" w:cs="Times New Roman"/>
          <w:color w:val="0D0D0D" w:themeColor="text1" w:themeTint="F2"/>
          <w:sz w:val="24"/>
          <w:szCs w:val="24"/>
        </w:rPr>
        <w:t>.</w:t>
      </w:r>
    </w:p>
    <w:p w14:paraId="2693F6F8" w14:textId="073B0856" w:rsidR="00807D31" w:rsidRPr="00ED10FA" w:rsidRDefault="00807D31"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807D31">
        <w:rPr>
          <w:rFonts w:ascii="Times New Roman" w:eastAsia="Calibri" w:hAnsi="Times New Roman" w:cs="Times New Roman"/>
          <w:color w:val="0D0D0D" w:themeColor="text1" w:themeTint="F2"/>
          <w:sz w:val="24"/>
          <w:szCs w:val="24"/>
        </w:rPr>
        <w:t>Daw, T. M., Cinner, J. E., McClanahan, T. R., Brown, K., Stead, S. M., Graham, N. A.</w:t>
      </w:r>
      <w:r w:rsidR="008D5E85">
        <w:rPr>
          <w:rFonts w:ascii="Times New Roman" w:eastAsia="Calibri" w:hAnsi="Times New Roman" w:cs="Times New Roman"/>
          <w:color w:val="0D0D0D" w:themeColor="text1" w:themeTint="F2"/>
          <w:sz w:val="24"/>
          <w:szCs w:val="24"/>
        </w:rPr>
        <w:t>,</w:t>
      </w:r>
      <w:r w:rsidRPr="00807D31">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807D31">
        <w:rPr>
          <w:rFonts w:ascii="Times New Roman" w:eastAsia="Calibri" w:hAnsi="Times New Roman" w:cs="Times New Roman"/>
          <w:color w:val="0D0D0D" w:themeColor="text1" w:themeTint="F2"/>
          <w:sz w:val="24"/>
          <w:szCs w:val="24"/>
        </w:rPr>
        <w:t xml:space="preserve"> Maina, J. (2012). To </w:t>
      </w:r>
      <w:r w:rsidR="008D5E85">
        <w:rPr>
          <w:rFonts w:ascii="Times New Roman" w:eastAsia="Calibri" w:hAnsi="Times New Roman" w:cs="Times New Roman"/>
          <w:color w:val="0D0D0D" w:themeColor="text1" w:themeTint="F2"/>
          <w:sz w:val="24"/>
          <w:szCs w:val="24"/>
        </w:rPr>
        <w:t>fish or not to fish: F</w:t>
      </w:r>
      <w:r w:rsidR="008D5E85" w:rsidRPr="00807D31">
        <w:rPr>
          <w:rFonts w:ascii="Times New Roman" w:eastAsia="Calibri" w:hAnsi="Times New Roman" w:cs="Times New Roman"/>
          <w:color w:val="0D0D0D" w:themeColor="text1" w:themeTint="F2"/>
          <w:sz w:val="24"/>
          <w:szCs w:val="24"/>
        </w:rPr>
        <w:t>actors at multiple scales affecting artisanal fishers' readiness to exit a declining fishery</w:t>
      </w:r>
      <w:r w:rsidRPr="00807D31">
        <w:rPr>
          <w:rFonts w:ascii="Times New Roman" w:eastAsia="Calibri" w:hAnsi="Times New Roman" w:cs="Times New Roman"/>
          <w:color w:val="0D0D0D" w:themeColor="text1" w:themeTint="F2"/>
          <w:sz w:val="24"/>
          <w:szCs w:val="24"/>
        </w:rPr>
        <w:t xml:space="preserve">. </w:t>
      </w:r>
      <w:r w:rsidRPr="00807D31">
        <w:rPr>
          <w:rFonts w:ascii="Times New Roman" w:eastAsia="Calibri" w:hAnsi="Times New Roman" w:cs="Times New Roman"/>
          <w:i/>
          <w:iCs/>
          <w:color w:val="0D0D0D" w:themeColor="text1" w:themeTint="F2"/>
          <w:sz w:val="24"/>
          <w:szCs w:val="24"/>
        </w:rPr>
        <w:t>PloS One</w:t>
      </w:r>
      <w:r w:rsidRPr="00807D31">
        <w:rPr>
          <w:rFonts w:ascii="Times New Roman" w:eastAsia="Calibri" w:hAnsi="Times New Roman" w:cs="Times New Roman"/>
          <w:color w:val="0D0D0D" w:themeColor="text1" w:themeTint="F2"/>
          <w:sz w:val="24"/>
          <w:szCs w:val="24"/>
        </w:rPr>
        <w:t xml:space="preserve">, </w:t>
      </w:r>
      <w:r w:rsidRPr="00807D31">
        <w:rPr>
          <w:rFonts w:ascii="Times New Roman" w:eastAsia="Calibri" w:hAnsi="Times New Roman" w:cs="Times New Roman"/>
          <w:i/>
          <w:iCs/>
          <w:color w:val="0D0D0D" w:themeColor="text1" w:themeTint="F2"/>
          <w:sz w:val="24"/>
          <w:szCs w:val="24"/>
        </w:rPr>
        <w:t>7</w:t>
      </w:r>
      <w:r w:rsidRPr="00807D31">
        <w:rPr>
          <w:rFonts w:ascii="Times New Roman" w:eastAsia="Calibri" w:hAnsi="Times New Roman" w:cs="Times New Roman"/>
          <w:color w:val="0D0D0D" w:themeColor="text1" w:themeTint="F2"/>
          <w:sz w:val="24"/>
          <w:szCs w:val="24"/>
        </w:rPr>
        <w:t>(2), e31460.</w:t>
      </w:r>
      <w:r w:rsidR="00925D19">
        <w:rPr>
          <w:rFonts w:ascii="Times New Roman" w:eastAsia="Calibri" w:hAnsi="Times New Roman" w:cs="Times New Roman"/>
          <w:color w:val="0D0D0D" w:themeColor="text1" w:themeTint="F2"/>
          <w:sz w:val="24"/>
          <w:szCs w:val="24"/>
        </w:rPr>
        <w:t xml:space="preserve"> </w:t>
      </w:r>
      <w:r w:rsidR="00925D19" w:rsidRPr="00925D19">
        <w:rPr>
          <w:rFonts w:ascii="Times New Roman" w:eastAsia="Calibri" w:hAnsi="Times New Roman" w:cs="Times New Roman"/>
          <w:color w:val="0D0D0D" w:themeColor="text1" w:themeTint="F2"/>
          <w:sz w:val="24"/>
          <w:szCs w:val="24"/>
        </w:rPr>
        <w:t>https://doi.org/10.1371/journal.pone.0031460</w:t>
      </w:r>
      <w:r w:rsidR="00925D19">
        <w:rPr>
          <w:rFonts w:ascii="Times New Roman" w:eastAsia="Calibri" w:hAnsi="Times New Roman" w:cs="Times New Roman"/>
          <w:color w:val="0D0D0D" w:themeColor="text1" w:themeTint="F2"/>
          <w:sz w:val="24"/>
          <w:szCs w:val="24"/>
        </w:rPr>
        <w:t>.</w:t>
      </w:r>
    </w:p>
    <w:p w14:paraId="63D1B569" w14:textId="228F4DC8"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F34862">
        <w:rPr>
          <w:rFonts w:ascii="Times New Roman" w:eastAsia="Calibri" w:hAnsi="Times New Roman" w:cs="Times New Roman"/>
          <w:color w:val="0D0D0D" w:themeColor="text1" w:themeTint="F2"/>
          <w:sz w:val="24"/>
          <w:szCs w:val="24"/>
        </w:rPr>
        <w:lastRenderedPageBreak/>
        <w:t>Di</w:t>
      </w:r>
      <w:r w:rsidR="00C8774C">
        <w:rPr>
          <w:rFonts w:ascii="Times New Roman" w:eastAsia="Calibri" w:hAnsi="Times New Roman" w:cs="Times New Roman"/>
          <w:color w:val="0D0D0D" w:themeColor="text1" w:themeTint="F2"/>
          <w:sz w:val="24"/>
          <w:szCs w:val="24"/>
        </w:rPr>
        <w:t>ng, Q., Chen, X., Hilborn, R.</w:t>
      </w:r>
      <w:r w:rsidR="008D5E85">
        <w:rPr>
          <w:rFonts w:ascii="Times New Roman" w:eastAsia="Calibri" w:hAnsi="Times New Roman" w:cs="Times New Roman"/>
          <w:color w:val="0D0D0D" w:themeColor="text1" w:themeTint="F2"/>
          <w:sz w:val="24"/>
          <w:szCs w:val="24"/>
        </w:rPr>
        <w:t>,</w:t>
      </w:r>
      <w:r w:rsidR="00C8774C">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F34862">
        <w:rPr>
          <w:rFonts w:ascii="Times New Roman" w:eastAsia="Calibri" w:hAnsi="Times New Roman" w:cs="Times New Roman"/>
          <w:color w:val="0D0D0D" w:themeColor="text1" w:themeTint="F2"/>
          <w:sz w:val="24"/>
          <w:szCs w:val="24"/>
        </w:rPr>
        <w:t xml:space="preserve"> Che</w:t>
      </w:r>
      <w:r w:rsidR="008D5C04">
        <w:rPr>
          <w:rFonts w:ascii="Times New Roman" w:eastAsia="Calibri" w:hAnsi="Times New Roman" w:cs="Times New Roman"/>
          <w:color w:val="0D0D0D" w:themeColor="text1" w:themeTint="F2"/>
          <w:sz w:val="24"/>
          <w:szCs w:val="24"/>
        </w:rPr>
        <w:t>n, Y. (2017). Vulner</w:t>
      </w:r>
      <w:r w:rsidR="008D5E85">
        <w:rPr>
          <w:rFonts w:ascii="Times New Roman" w:eastAsia="Calibri" w:hAnsi="Times New Roman" w:cs="Times New Roman"/>
          <w:color w:val="0D0D0D" w:themeColor="text1" w:themeTint="F2"/>
          <w:sz w:val="24"/>
          <w:szCs w:val="24"/>
        </w:rPr>
        <w:t>ability to impacts of climate change on marine fisheries and food s</w:t>
      </w:r>
      <w:r w:rsidR="008D5E85" w:rsidRPr="00F34862">
        <w:rPr>
          <w:rFonts w:ascii="Times New Roman" w:eastAsia="Calibri" w:hAnsi="Times New Roman" w:cs="Times New Roman"/>
          <w:color w:val="0D0D0D" w:themeColor="text1" w:themeTint="F2"/>
          <w:sz w:val="24"/>
          <w:szCs w:val="24"/>
        </w:rPr>
        <w:t>ecurity</w:t>
      </w:r>
      <w:r w:rsidRPr="00F34862">
        <w:rPr>
          <w:rFonts w:ascii="Times New Roman" w:eastAsia="Calibri" w:hAnsi="Times New Roman" w:cs="Times New Roman"/>
          <w:color w:val="0D0D0D" w:themeColor="text1" w:themeTint="F2"/>
          <w:sz w:val="24"/>
          <w:szCs w:val="24"/>
        </w:rPr>
        <w:t xml:space="preserve">. </w:t>
      </w:r>
      <w:r w:rsidRPr="00F34862">
        <w:rPr>
          <w:rFonts w:ascii="Times New Roman" w:eastAsia="Calibri" w:hAnsi="Times New Roman" w:cs="Times New Roman"/>
          <w:i/>
          <w:iCs/>
          <w:color w:val="0D0D0D" w:themeColor="text1" w:themeTint="F2"/>
          <w:sz w:val="24"/>
          <w:szCs w:val="24"/>
        </w:rPr>
        <w:t>Marine Policy</w:t>
      </w:r>
      <w:r w:rsidRPr="00F34862">
        <w:rPr>
          <w:rFonts w:ascii="Times New Roman" w:eastAsia="Calibri" w:hAnsi="Times New Roman" w:cs="Times New Roman"/>
          <w:color w:val="0D0D0D" w:themeColor="text1" w:themeTint="F2"/>
          <w:sz w:val="24"/>
          <w:szCs w:val="24"/>
        </w:rPr>
        <w:t xml:space="preserve">, </w:t>
      </w:r>
      <w:r w:rsidRPr="00F34862">
        <w:rPr>
          <w:rFonts w:ascii="Times New Roman" w:eastAsia="Calibri" w:hAnsi="Times New Roman" w:cs="Times New Roman"/>
          <w:i/>
          <w:iCs/>
          <w:color w:val="0D0D0D" w:themeColor="text1" w:themeTint="F2"/>
          <w:sz w:val="24"/>
          <w:szCs w:val="24"/>
        </w:rPr>
        <w:t>83</w:t>
      </w:r>
      <w:r w:rsidRPr="00F34862">
        <w:rPr>
          <w:rFonts w:ascii="Times New Roman" w:eastAsia="Calibri" w:hAnsi="Times New Roman" w:cs="Times New Roman"/>
          <w:color w:val="0D0D0D" w:themeColor="text1" w:themeTint="F2"/>
          <w:sz w:val="24"/>
          <w:szCs w:val="24"/>
        </w:rPr>
        <w:t>, 55-61.</w:t>
      </w:r>
      <w:r w:rsidR="00925D19">
        <w:rPr>
          <w:rFonts w:ascii="Times New Roman" w:eastAsia="Calibri" w:hAnsi="Times New Roman" w:cs="Times New Roman"/>
          <w:color w:val="0D0D0D" w:themeColor="text1" w:themeTint="F2"/>
          <w:sz w:val="24"/>
          <w:szCs w:val="24"/>
        </w:rPr>
        <w:t xml:space="preserve"> </w:t>
      </w:r>
      <w:r w:rsidR="00925D19" w:rsidRPr="00925D19">
        <w:rPr>
          <w:rFonts w:ascii="Times New Roman" w:eastAsia="Calibri" w:hAnsi="Times New Roman" w:cs="Times New Roman"/>
          <w:color w:val="0D0D0D" w:themeColor="text1" w:themeTint="F2"/>
          <w:sz w:val="24"/>
          <w:szCs w:val="24"/>
        </w:rPr>
        <w:t>https://doi.org/10.1016/j.marpol.2017.05.011</w:t>
      </w:r>
      <w:r w:rsidR="00925D19">
        <w:rPr>
          <w:rFonts w:ascii="Times New Roman" w:eastAsia="Calibri" w:hAnsi="Times New Roman" w:cs="Times New Roman"/>
          <w:color w:val="0D0D0D" w:themeColor="text1" w:themeTint="F2"/>
          <w:sz w:val="24"/>
          <w:szCs w:val="24"/>
        </w:rPr>
        <w:t>.</w:t>
      </w:r>
    </w:p>
    <w:p w14:paraId="7F296178" w14:textId="2E814CD5" w:rsidR="005E30FE" w:rsidRDefault="00C8774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Do, T. L., Nguyen, T. T.</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8D5C04">
        <w:rPr>
          <w:rFonts w:ascii="Times New Roman" w:eastAsia="Calibri" w:hAnsi="Times New Roman" w:cs="Times New Roman"/>
          <w:color w:val="0D0D0D" w:themeColor="text1" w:themeTint="F2"/>
          <w:sz w:val="24"/>
          <w:szCs w:val="24"/>
        </w:rPr>
        <w:t xml:space="preserve"> Grote, U. (2019). N</w:t>
      </w:r>
      <w:r w:rsidR="008D5E85">
        <w:rPr>
          <w:rFonts w:ascii="Times New Roman" w:eastAsia="Calibri" w:hAnsi="Times New Roman" w:cs="Times New Roman"/>
          <w:color w:val="0D0D0D" w:themeColor="text1" w:themeTint="F2"/>
          <w:sz w:val="24"/>
          <w:szCs w:val="24"/>
        </w:rPr>
        <w:t>onfarm employment and household food security: E</w:t>
      </w:r>
      <w:r w:rsidR="008D5E85" w:rsidRPr="00097A65">
        <w:rPr>
          <w:rFonts w:ascii="Times New Roman" w:eastAsia="Calibri" w:hAnsi="Times New Roman" w:cs="Times New Roman"/>
          <w:color w:val="0D0D0D" w:themeColor="text1" w:themeTint="F2"/>
          <w:sz w:val="24"/>
          <w:szCs w:val="24"/>
        </w:rPr>
        <w:t>v</w:t>
      </w:r>
      <w:r w:rsidR="008D5E85">
        <w:rPr>
          <w:rFonts w:ascii="Times New Roman" w:eastAsia="Calibri" w:hAnsi="Times New Roman" w:cs="Times New Roman"/>
          <w:color w:val="0D0D0D" w:themeColor="text1" w:themeTint="F2"/>
          <w:sz w:val="24"/>
          <w:szCs w:val="24"/>
        </w:rPr>
        <w:t>idence from panel data for r</w:t>
      </w:r>
      <w:r w:rsidR="005E30FE" w:rsidRPr="00097A65">
        <w:rPr>
          <w:rFonts w:ascii="Times New Roman" w:eastAsia="Calibri" w:hAnsi="Times New Roman" w:cs="Times New Roman"/>
          <w:color w:val="0D0D0D" w:themeColor="text1" w:themeTint="F2"/>
          <w:sz w:val="24"/>
          <w:szCs w:val="24"/>
        </w:rPr>
        <w:t xml:space="preserve">ural Cambodia. </w:t>
      </w:r>
      <w:r w:rsidR="005E30FE" w:rsidRPr="00097A65">
        <w:rPr>
          <w:rFonts w:ascii="Times New Roman" w:eastAsia="Calibri" w:hAnsi="Times New Roman" w:cs="Times New Roman"/>
          <w:i/>
          <w:iCs/>
          <w:color w:val="0D0D0D" w:themeColor="text1" w:themeTint="F2"/>
          <w:sz w:val="24"/>
          <w:szCs w:val="24"/>
        </w:rPr>
        <w:t>Food Security</w:t>
      </w:r>
      <w:r w:rsidR="005E30FE" w:rsidRPr="00097A65">
        <w:rPr>
          <w:rFonts w:ascii="Times New Roman" w:eastAsia="Calibri" w:hAnsi="Times New Roman" w:cs="Times New Roman"/>
          <w:color w:val="0D0D0D" w:themeColor="text1" w:themeTint="F2"/>
          <w:sz w:val="24"/>
          <w:szCs w:val="24"/>
        </w:rPr>
        <w:t xml:space="preserve">, </w:t>
      </w:r>
      <w:r w:rsidR="005E30FE" w:rsidRPr="00097A65">
        <w:rPr>
          <w:rFonts w:ascii="Times New Roman" w:eastAsia="Calibri" w:hAnsi="Times New Roman" w:cs="Times New Roman"/>
          <w:i/>
          <w:iCs/>
          <w:color w:val="0D0D0D" w:themeColor="text1" w:themeTint="F2"/>
          <w:sz w:val="24"/>
          <w:szCs w:val="24"/>
        </w:rPr>
        <w:t>11</w:t>
      </w:r>
      <w:r w:rsidR="005E30FE" w:rsidRPr="00097A65">
        <w:rPr>
          <w:rFonts w:ascii="Times New Roman" w:eastAsia="Calibri" w:hAnsi="Times New Roman" w:cs="Times New Roman"/>
          <w:color w:val="0D0D0D" w:themeColor="text1" w:themeTint="F2"/>
          <w:sz w:val="24"/>
          <w:szCs w:val="24"/>
        </w:rPr>
        <w:t>(3), 703-718.</w:t>
      </w:r>
      <w:r w:rsidR="00925D19">
        <w:rPr>
          <w:rFonts w:ascii="Times New Roman" w:eastAsia="Calibri" w:hAnsi="Times New Roman" w:cs="Times New Roman"/>
          <w:color w:val="0D0D0D" w:themeColor="text1" w:themeTint="F2"/>
          <w:sz w:val="24"/>
          <w:szCs w:val="24"/>
        </w:rPr>
        <w:t xml:space="preserve"> </w:t>
      </w:r>
      <w:r w:rsidR="00925D19" w:rsidRPr="00925D19">
        <w:rPr>
          <w:rFonts w:ascii="Times New Roman" w:eastAsia="Calibri" w:hAnsi="Times New Roman" w:cs="Times New Roman"/>
          <w:color w:val="0D0D0D" w:themeColor="text1" w:themeTint="F2"/>
          <w:sz w:val="24"/>
          <w:szCs w:val="24"/>
        </w:rPr>
        <w:t>https://doi.org/10.1007/s12571-019-00929-8</w:t>
      </w:r>
      <w:r w:rsidR="00925D19">
        <w:rPr>
          <w:rFonts w:ascii="Times New Roman" w:eastAsia="Calibri" w:hAnsi="Times New Roman" w:cs="Times New Roman"/>
          <w:color w:val="0D0D0D" w:themeColor="text1" w:themeTint="F2"/>
          <w:sz w:val="24"/>
          <w:szCs w:val="24"/>
        </w:rPr>
        <w:t>.</w:t>
      </w:r>
    </w:p>
    <w:p w14:paraId="718D411C" w14:textId="454CCDD5"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Ebenezer, M.</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A2136D">
        <w:rPr>
          <w:rFonts w:ascii="Times New Roman" w:eastAsia="Calibri" w:hAnsi="Times New Roman" w:cs="Times New Roman"/>
          <w:color w:val="0D0D0D" w:themeColor="text1" w:themeTint="F2"/>
          <w:sz w:val="24"/>
          <w:szCs w:val="24"/>
        </w:rPr>
        <w:t xml:space="preserve"> Abb</w:t>
      </w:r>
      <w:r w:rsidR="008D5C04">
        <w:rPr>
          <w:rFonts w:ascii="Times New Roman" w:eastAsia="Calibri" w:hAnsi="Times New Roman" w:cs="Times New Roman"/>
          <w:color w:val="0D0D0D" w:themeColor="text1" w:themeTint="F2"/>
          <w:sz w:val="24"/>
          <w:szCs w:val="24"/>
        </w:rPr>
        <w:t xml:space="preserve">yssinia, M. (2018). Livelihood </w:t>
      </w:r>
      <w:r w:rsidR="008D5E85">
        <w:rPr>
          <w:rFonts w:ascii="Times New Roman" w:eastAsia="Calibri" w:hAnsi="Times New Roman" w:cs="Times New Roman"/>
          <w:color w:val="0D0D0D" w:themeColor="text1" w:themeTint="F2"/>
          <w:sz w:val="24"/>
          <w:szCs w:val="24"/>
        </w:rPr>
        <w:t>diversification and its effect on household p</w:t>
      </w:r>
      <w:r w:rsidR="008D5E85" w:rsidRPr="00A2136D">
        <w:rPr>
          <w:rFonts w:ascii="Times New Roman" w:eastAsia="Calibri" w:hAnsi="Times New Roman" w:cs="Times New Roman"/>
          <w:color w:val="0D0D0D" w:themeColor="text1" w:themeTint="F2"/>
          <w:sz w:val="24"/>
          <w:szCs w:val="24"/>
        </w:rPr>
        <w:t>overty in</w:t>
      </w:r>
      <w:r w:rsidRPr="00A2136D">
        <w:rPr>
          <w:rFonts w:ascii="Times New Roman" w:eastAsia="Calibri" w:hAnsi="Times New Roman" w:cs="Times New Roman"/>
          <w:color w:val="0D0D0D" w:themeColor="text1" w:themeTint="F2"/>
          <w:sz w:val="24"/>
          <w:szCs w:val="24"/>
        </w:rPr>
        <w:t xml:space="preserve"> Eastern Cape Province, South Africa. </w:t>
      </w:r>
      <w:r w:rsidRPr="00A2136D">
        <w:rPr>
          <w:rFonts w:ascii="Times New Roman" w:eastAsia="Calibri" w:hAnsi="Times New Roman" w:cs="Times New Roman"/>
          <w:i/>
          <w:iCs/>
          <w:color w:val="0D0D0D" w:themeColor="text1" w:themeTint="F2"/>
          <w:sz w:val="24"/>
          <w:szCs w:val="24"/>
        </w:rPr>
        <w:t>The Journal of Developing Areas</w:t>
      </w:r>
      <w:r w:rsidRPr="00A2136D">
        <w:rPr>
          <w:rFonts w:ascii="Times New Roman" w:eastAsia="Calibri" w:hAnsi="Times New Roman" w:cs="Times New Roman"/>
          <w:color w:val="0D0D0D" w:themeColor="text1" w:themeTint="F2"/>
          <w:sz w:val="24"/>
          <w:szCs w:val="24"/>
        </w:rPr>
        <w:t xml:space="preserve">, </w:t>
      </w:r>
      <w:r w:rsidRPr="00A2136D">
        <w:rPr>
          <w:rFonts w:ascii="Times New Roman" w:eastAsia="Calibri" w:hAnsi="Times New Roman" w:cs="Times New Roman"/>
          <w:i/>
          <w:iCs/>
          <w:color w:val="0D0D0D" w:themeColor="text1" w:themeTint="F2"/>
          <w:sz w:val="24"/>
          <w:szCs w:val="24"/>
        </w:rPr>
        <w:t>52</w:t>
      </w:r>
      <w:r w:rsidRPr="00A2136D">
        <w:rPr>
          <w:rFonts w:ascii="Times New Roman" w:eastAsia="Calibri" w:hAnsi="Times New Roman" w:cs="Times New Roman"/>
          <w:color w:val="0D0D0D" w:themeColor="text1" w:themeTint="F2"/>
          <w:sz w:val="24"/>
          <w:szCs w:val="24"/>
        </w:rPr>
        <w:t>(1), 235-249.</w:t>
      </w:r>
      <w:r w:rsidR="00925D19">
        <w:rPr>
          <w:rFonts w:ascii="Times New Roman" w:eastAsia="Calibri" w:hAnsi="Times New Roman" w:cs="Times New Roman"/>
          <w:color w:val="0D0D0D" w:themeColor="text1" w:themeTint="F2"/>
          <w:sz w:val="24"/>
          <w:szCs w:val="24"/>
        </w:rPr>
        <w:t xml:space="preserve"> </w:t>
      </w:r>
      <w:r w:rsidR="00925D19" w:rsidRPr="00925D19">
        <w:rPr>
          <w:rFonts w:ascii="Times New Roman" w:eastAsia="Calibri" w:hAnsi="Times New Roman" w:cs="Times New Roman"/>
          <w:color w:val="0D0D0D" w:themeColor="text1" w:themeTint="F2"/>
          <w:sz w:val="24"/>
          <w:szCs w:val="24"/>
        </w:rPr>
        <w:t>https://doi.org/10.1353/jda.2018.0014</w:t>
      </w:r>
      <w:r w:rsidR="005E6241">
        <w:rPr>
          <w:rFonts w:ascii="Times New Roman" w:eastAsia="Calibri" w:hAnsi="Times New Roman" w:cs="Times New Roman"/>
          <w:color w:val="0D0D0D" w:themeColor="text1" w:themeTint="F2"/>
          <w:sz w:val="24"/>
          <w:szCs w:val="24"/>
        </w:rPr>
        <w:t>.</w:t>
      </w:r>
    </w:p>
    <w:p w14:paraId="5307CD93" w14:textId="2B28447D"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Edirisin</w:t>
      </w:r>
      <w:r w:rsidR="00BD3860">
        <w:rPr>
          <w:rFonts w:ascii="Times New Roman" w:eastAsia="Calibri" w:hAnsi="Times New Roman" w:cs="Times New Roman"/>
          <w:color w:val="0D0D0D" w:themeColor="text1" w:themeTint="F2"/>
          <w:sz w:val="24"/>
          <w:szCs w:val="24"/>
        </w:rPr>
        <w:t xml:space="preserve">ghe, J. C. (2015). Smallholder </w:t>
      </w:r>
      <w:r w:rsidR="008D5E85">
        <w:rPr>
          <w:rFonts w:ascii="Times New Roman" w:eastAsia="Calibri" w:hAnsi="Times New Roman" w:cs="Times New Roman"/>
          <w:color w:val="0D0D0D" w:themeColor="text1" w:themeTint="F2"/>
          <w:sz w:val="24"/>
          <w:szCs w:val="24"/>
        </w:rPr>
        <w:t>farmers’ household wealth and livelihood choices in developing countries: A Sri Lankan case s</w:t>
      </w:r>
      <w:r w:rsidRPr="00ED10FA">
        <w:rPr>
          <w:rFonts w:ascii="Times New Roman" w:eastAsia="Calibri" w:hAnsi="Times New Roman" w:cs="Times New Roman"/>
          <w:color w:val="0D0D0D" w:themeColor="text1" w:themeTint="F2"/>
          <w:sz w:val="24"/>
          <w:szCs w:val="24"/>
        </w:rPr>
        <w:t xml:space="preserve">tudy. </w:t>
      </w:r>
      <w:r w:rsidRPr="00ED10FA">
        <w:rPr>
          <w:rFonts w:ascii="Times New Roman" w:eastAsia="Calibri" w:hAnsi="Times New Roman" w:cs="Times New Roman"/>
          <w:i/>
          <w:iCs/>
          <w:color w:val="0D0D0D" w:themeColor="text1" w:themeTint="F2"/>
          <w:sz w:val="24"/>
          <w:szCs w:val="24"/>
        </w:rPr>
        <w:t>Economic Analysis and Policy</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45</w:t>
      </w:r>
      <w:r w:rsidRPr="00ED10FA">
        <w:rPr>
          <w:rFonts w:ascii="Times New Roman" w:eastAsia="Calibri" w:hAnsi="Times New Roman" w:cs="Times New Roman"/>
          <w:color w:val="0D0D0D" w:themeColor="text1" w:themeTint="F2"/>
          <w:sz w:val="24"/>
          <w:szCs w:val="24"/>
        </w:rPr>
        <w:t>, 33-38.</w:t>
      </w:r>
      <w:r w:rsidR="005E6241">
        <w:rPr>
          <w:rFonts w:ascii="Times New Roman" w:eastAsia="Calibri" w:hAnsi="Times New Roman" w:cs="Times New Roman"/>
          <w:color w:val="0D0D0D" w:themeColor="text1" w:themeTint="F2"/>
          <w:sz w:val="24"/>
          <w:szCs w:val="24"/>
        </w:rPr>
        <w:t xml:space="preserve"> </w:t>
      </w:r>
      <w:r w:rsidR="005E6241" w:rsidRPr="005E6241">
        <w:rPr>
          <w:rFonts w:ascii="Times New Roman" w:eastAsia="Calibri" w:hAnsi="Times New Roman" w:cs="Times New Roman"/>
          <w:color w:val="0D0D0D" w:themeColor="text1" w:themeTint="F2"/>
          <w:sz w:val="24"/>
          <w:szCs w:val="24"/>
        </w:rPr>
        <w:t>https://doi.org/10.1016/j.eap.2015.01.001</w:t>
      </w:r>
      <w:r w:rsidR="005E6241">
        <w:rPr>
          <w:rFonts w:ascii="Times New Roman" w:eastAsia="Calibri" w:hAnsi="Times New Roman" w:cs="Times New Roman"/>
          <w:color w:val="0D0D0D" w:themeColor="text1" w:themeTint="F2"/>
          <w:sz w:val="24"/>
          <w:szCs w:val="24"/>
        </w:rPr>
        <w:t>.</w:t>
      </w:r>
    </w:p>
    <w:p w14:paraId="6D666AB9" w14:textId="32E2E3E0" w:rsidR="003B43FB" w:rsidRDefault="00D01BB7"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5C6C87">
        <w:rPr>
          <w:rFonts w:ascii="Times New Roman" w:eastAsia="Calibri" w:hAnsi="Times New Roman" w:cs="Times New Roman"/>
          <w:color w:val="0D0D0D" w:themeColor="text1" w:themeTint="F2"/>
          <w:sz w:val="24"/>
          <w:szCs w:val="24"/>
        </w:rPr>
        <w:t>Eggert, H., Greaker, M.</w:t>
      </w:r>
      <w:r w:rsidR="008D5E85" w:rsidRPr="005C6C87">
        <w:rPr>
          <w:rFonts w:ascii="Times New Roman" w:eastAsia="Calibri" w:hAnsi="Times New Roman" w:cs="Times New Roman"/>
          <w:color w:val="0D0D0D" w:themeColor="text1" w:themeTint="F2"/>
          <w:sz w:val="24"/>
          <w:szCs w:val="24"/>
        </w:rPr>
        <w:t>,</w:t>
      </w:r>
      <w:r w:rsidRPr="005C6C87">
        <w:rPr>
          <w:rFonts w:ascii="Times New Roman" w:eastAsia="Calibri" w:hAnsi="Times New Roman" w:cs="Times New Roman"/>
          <w:color w:val="0D0D0D" w:themeColor="text1" w:themeTint="F2"/>
          <w:sz w:val="24"/>
          <w:szCs w:val="24"/>
        </w:rPr>
        <w:t xml:space="preserve"> </w:t>
      </w:r>
      <w:r w:rsidR="005F77DF" w:rsidRPr="005C6C87">
        <w:rPr>
          <w:rFonts w:ascii="Times New Roman" w:eastAsia="Calibri" w:hAnsi="Times New Roman" w:cs="Times New Roman"/>
          <w:color w:val="0D0D0D" w:themeColor="text1" w:themeTint="F2"/>
          <w:sz w:val="24"/>
          <w:szCs w:val="24"/>
        </w:rPr>
        <w:t>&amp;</w:t>
      </w:r>
      <w:r w:rsidR="00BD3860" w:rsidRPr="005C6C87">
        <w:rPr>
          <w:rFonts w:ascii="Times New Roman" w:eastAsia="Calibri" w:hAnsi="Times New Roman" w:cs="Times New Roman"/>
          <w:color w:val="0D0D0D" w:themeColor="text1" w:themeTint="F2"/>
          <w:sz w:val="24"/>
          <w:szCs w:val="24"/>
        </w:rPr>
        <w:t xml:space="preserve"> Kidane, A. (2015). </w:t>
      </w:r>
      <w:r w:rsidR="008D5E85">
        <w:rPr>
          <w:rFonts w:ascii="Times New Roman" w:eastAsia="Calibri" w:hAnsi="Times New Roman" w:cs="Times New Roman"/>
          <w:color w:val="0D0D0D" w:themeColor="text1" w:themeTint="F2"/>
          <w:sz w:val="24"/>
          <w:szCs w:val="24"/>
        </w:rPr>
        <w:t>Trade and r</w:t>
      </w:r>
      <w:r w:rsidR="008D5E85" w:rsidRPr="003B43FB">
        <w:rPr>
          <w:rFonts w:ascii="Times New Roman" w:eastAsia="Calibri" w:hAnsi="Times New Roman" w:cs="Times New Roman"/>
          <w:color w:val="0D0D0D" w:themeColor="text1" w:themeTint="F2"/>
          <w:sz w:val="24"/>
          <w:szCs w:val="24"/>
        </w:rPr>
        <w:t>esources:</w:t>
      </w:r>
      <w:r w:rsidR="008D5E85">
        <w:rPr>
          <w:rFonts w:ascii="Times New Roman" w:eastAsia="Calibri" w:hAnsi="Times New Roman" w:cs="Times New Roman"/>
          <w:color w:val="0D0D0D" w:themeColor="text1" w:themeTint="F2"/>
          <w:sz w:val="24"/>
          <w:szCs w:val="24"/>
        </w:rPr>
        <w:t xml:space="preserve"> Welfare effects of the Lake Victoria fisheries b</w:t>
      </w:r>
      <w:r w:rsidR="008D5E85" w:rsidRPr="003B43FB">
        <w:rPr>
          <w:rFonts w:ascii="Times New Roman" w:eastAsia="Calibri" w:hAnsi="Times New Roman" w:cs="Times New Roman"/>
          <w:color w:val="0D0D0D" w:themeColor="text1" w:themeTint="F2"/>
          <w:sz w:val="24"/>
          <w:szCs w:val="24"/>
        </w:rPr>
        <w:t>oom</w:t>
      </w:r>
      <w:r w:rsidR="003B43FB" w:rsidRPr="003B43FB">
        <w:rPr>
          <w:rFonts w:ascii="Times New Roman" w:eastAsia="Calibri" w:hAnsi="Times New Roman" w:cs="Times New Roman"/>
          <w:color w:val="0D0D0D" w:themeColor="text1" w:themeTint="F2"/>
          <w:sz w:val="24"/>
          <w:szCs w:val="24"/>
        </w:rPr>
        <w:t xml:space="preserve">. </w:t>
      </w:r>
      <w:r w:rsidR="003B43FB" w:rsidRPr="003B43FB">
        <w:rPr>
          <w:rFonts w:ascii="Times New Roman" w:eastAsia="Calibri" w:hAnsi="Times New Roman" w:cs="Times New Roman"/>
          <w:i/>
          <w:iCs/>
          <w:color w:val="0D0D0D" w:themeColor="text1" w:themeTint="F2"/>
          <w:sz w:val="24"/>
          <w:szCs w:val="24"/>
        </w:rPr>
        <w:t>Fisheries Research</w:t>
      </w:r>
      <w:r w:rsidR="003B43FB" w:rsidRPr="003B43FB">
        <w:rPr>
          <w:rFonts w:ascii="Times New Roman" w:eastAsia="Calibri" w:hAnsi="Times New Roman" w:cs="Times New Roman"/>
          <w:color w:val="0D0D0D" w:themeColor="text1" w:themeTint="F2"/>
          <w:sz w:val="24"/>
          <w:szCs w:val="24"/>
        </w:rPr>
        <w:t xml:space="preserve">, </w:t>
      </w:r>
      <w:r w:rsidR="003B43FB" w:rsidRPr="003B43FB">
        <w:rPr>
          <w:rFonts w:ascii="Times New Roman" w:eastAsia="Calibri" w:hAnsi="Times New Roman" w:cs="Times New Roman"/>
          <w:i/>
          <w:iCs/>
          <w:color w:val="0D0D0D" w:themeColor="text1" w:themeTint="F2"/>
          <w:sz w:val="24"/>
          <w:szCs w:val="24"/>
        </w:rPr>
        <w:t>167</w:t>
      </w:r>
      <w:r w:rsidR="003B43FB" w:rsidRPr="003B43FB">
        <w:rPr>
          <w:rFonts w:ascii="Times New Roman" w:eastAsia="Calibri" w:hAnsi="Times New Roman" w:cs="Times New Roman"/>
          <w:color w:val="0D0D0D" w:themeColor="text1" w:themeTint="F2"/>
          <w:sz w:val="24"/>
          <w:szCs w:val="24"/>
        </w:rPr>
        <w:t>, 156-163.</w:t>
      </w:r>
      <w:r w:rsidR="005E6241">
        <w:rPr>
          <w:rFonts w:ascii="Times New Roman" w:eastAsia="Calibri" w:hAnsi="Times New Roman" w:cs="Times New Roman"/>
          <w:color w:val="0D0D0D" w:themeColor="text1" w:themeTint="F2"/>
          <w:sz w:val="24"/>
          <w:szCs w:val="24"/>
        </w:rPr>
        <w:t xml:space="preserve"> </w:t>
      </w:r>
      <w:r w:rsidR="005E6241" w:rsidRPr="005E6241">
        <w:rPr>
          <w:rFonts w:ascii="Times New Roman" w:eastAsia="Calibri" w:hAnsi="Times New Roman" w:cs="Times New Roman"/>
          <w:color w:val="0D0D0D" w:themeColor="text1" w:themeTint="F2"/>
          <w:sz w:val="24"/>
          <w:szCs w:val="24"/>
        </w:rPr>
        <w:t>https://doi.org/10.1016/j.fishres.2015.02.015</w:t>
      </w:r>
      <w:r w:rsidR="005E6241">
        <w:rPr>
          <w:rFonts w:ascii="Times New Roman" w:eastAsia="Calibri" w:hAnsi="Times New Roman" w:cs="Times New Roman"/>
          <w:color w:val="0D0D0D" w:themeColor="text1" w:themeTint="F2"/>
          <w:sz w:val="24"/>
          <w:szCs w:val="24"/>
        </w:rPr>
        <w:t>.</w:t>
      </w:r>
    </w:p>
    <w:p w14:paraId="0D1931BF" w14:textId="6FB5F773" w:rsidR="00CB1C9D" w:rsidRDefault="00CB1C9D"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Espinoza-Delgado, J.</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Pr>
          <w:rFonts w:ascii="Times New Roman" w:eastAsia="Calibri" w:hAnsi="Times New Roman" w:cs="Times New Roman"/>
          <w:color w:val="0D0D0D" w:themeColor="text1" w:themeTint="F2"/>
          <w:sz w:val="24"/>
          <w:szCs w:val="24"/>
        </w:rPr>
        <w:t xml:space="preserve"> Klasen, S. (2018). Gender </w:t>
      </w:r>
      <w:r w:rsidR="008D5E85">
        <w:rPr>
          <w:rFonts w:ascii="Times New Roman" w:eastAsia="Calibri" w:hAnsi="Times New Roman" w:cs="Times New Roman"/>
          <w:color w:val="0D0D0D" w:themeColor="text1" w:themeTint="F2"/>
          <w:sz w:val="24"/>
          <w:szCs w:val="24"/>
        </w:rPr>
        <w:t>and multidimensional poverty in Nicaragua: An individual based a</w:t>
      </w:r>
      <w:r w:rsidR="008D5E85" w:rsidRPr="00CB1C9D">
        <w:rPr>
          <w:rFonts w:ascii="Times New Roman" w:eastAsia="Calibri" w:hAnsi="Times New Roman" w:cs="Times New Roman"/>
          <w:color w:val="0D0D0D" w:themeColor="text1" w:themeTint="F2"/>
          <w:sz w:val="24"/>
          <w:szCs w:val="24"/>
        </w:rPr>
        <w:t>pproach</w:t>
      </w:r>
      <w:r w:rsidRPr="00CB1C9D">
        <w:rPr>
          <w:rFonts w:ascii="Times New Roman" w:eastAsia="Calibri" w:hAnsi="Times New Roman" w:cs="Times New Roman"/>
          <w:color w:val="0D0D0D" w:themeColor="text1" w:themeTint="F2"/>
          <w:sz w:val="24"/>
          <w:szCs w:val="24"/>
        </w:rPr>
        <w:t xml:space="preserve">. </w:t>
      </w:r>
      <w:r w:rsidRPr="00CB1C9D">
        <w:rPr>
          <w:rFonts w:ascii="Times New Roman" w:eastAsia="Calibri" w:hAnsi="Times New Roman" w:cs="Times New Roman"/>
          <w:i/>
          <w:iCs/>
          <w:color w:val="0D0D0D" w:themeColor="text1" w:themeTint="F2"/>
          <w:sz w:val="24"/>
          <w:szCs w:val="24"/>
        </w:rPr>
        <w:t>World Development</w:t>
      </w:r>
      <w:r w:rsidRPr="00CB1C9D">
        <w:rPr>
          <w:rFonts w:ascii="Times New Roman" w:eastAsia="Calibri" w:hAnsi="Times New Roman" w:cs="Times New Roman"/>
          <w:color w:val="0D0D0D" w:themeColor="text1" w:themeTint="F2"/>
          <w:sz w:val="24"/>
          <w:szCs w:val="24"/>
        </w:rPr>
        <w:t xml:space="preserve">, </w:t>
      </w:r>
      <w:r w:rsidRPr="00CB1C9D">
        <w:rPr>
          <w:rFonts w:ascii="Times New Roman" w:eastAsia="Calibri" w:hAnsi="Times New Roman" w:cs="Times New Roman"/>
          <w:i/>
          <w:iCs/>
          <w:color w:val="0D0D0D" w:themeColor="text1" w:themeTint="F2"/>
          <w:sz w:val="24"/>
          <w:szCs w:val="24"/>
        </w:rPr>
        <w:t>110</w:t>
      </w:r>
      <w:r w:rsidRPr="00CB1C9D">
        <w:rPr>
          <w:rFonts w:ascii="Times New Roman" w:eastAsia="Calibri" w:hAnsi="Times New Roman" w:cs="Times New Roman"/>
          <w:color w:val="0D0D0D" w:themeColor="text1" w:themeTint="F2"/>
          <w:sz w:val="24"/>
          <w:szCs w:val="24"/>
        </w:rPr>
        <w:t>, 466-491.</w:t>
      </w:r>
      <w:r w:rsidR="005E6241">
        <w:rPr>
          <w:rFonts w:ascii="Times New Roman" w:eastAsia="Calibri" w:hAnsi="Times New Roman" w:cs="Times New Roman"/>
          <w:color w:val="0D0D0D" w:themeColor="text1" w:themeTint="F2"/>
          <w:sz w:val="24"/>
          <w:szCs w:val="24"/>
        </w:rPr>
        <w:t xml:space="preserve"> </w:t>
      </w:r>
      <w:r w:rsidR="005E6241" w:rsidRPr="005E6241">
        <w:rPr>
          <w:rFonts w:ascii="Times New Roman" w:eastAsia="Calibri" w:hAnsi="Times New Roman" w:cs="Times New Roman"/>
          <w:color w:val="0D0D0D" w:themeColor="text1" w:themeTint="F2"/>
          <w:sz w:val="24"/>
          <w:szCs w:val="24"/>
        </w:rPr>
        <w:t>https://doi.org/10.2139/ssrn.3016287</w:t>
      </w:r>
      <w:r w:rsidR="005E6241">
        <w:rPr>
          <w:rFonts w:ascii="Times New Roman" w:eastAsia="Calibri" w:hAnsi="Times New Roman" w:cs="Times New Roman"/>
          <w:color w:val="0D0D0D" w:themeColor="text1" w:themeTint="F2"/>
          <w:sz w:val="24"/>
          <w:szCs w:val="24"/>
        </w:rPr>
        <w:t>.</w:t>
      </w:r>
    </w:p>
    <w:p w14:paraId="1A962DA7" w14:textId="3D5B0437" w:rsidR="00DD4E19" w:rsidRDefault="00BD386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 xml:space="preserve">Fabinyi, M. (2019). The </w:t>
      </w:r>
      <w:r w:rsidR="008D5E85">
        <w:rPr>
          <w:rFonts w:ascii="Times New Roman" w:eastAsia="Calibri" w:hAnsi="Times New Roman" w:cs="Times New Roman"/>
          <w:color w:val="0D0D0D" w:themeColor="text1" w:themeTint="F2"/>
          <w:sz w:val="24"/>
          <w:szCs w:val="24"/>
        </w:rPr>
        <w:t>role of land tenure in livelihood transitions from fishing to t</w:t>
      </w:r>
      <w:r w:rsidR="008D5E85" w:rsidRPr="00DD4E19">
        <w:rPr>
          <w:rFonts w:ascii="Times New Roman" w:eastAsia="Calibri" w:hAnsi="Times New Roman" w:cs="Times New Roman"/>
          <w:color w:val="0D0D0D" w:themeColor="text1" w:themeTint="F2"/>
          <w:sz w:val="24"/>
          <w:szCs w:val="24"/>
        </w:rPr>
        <w:t>ourism</w:t>
      </w:r>
      <w:r w:rsidR="00DD4E19" w:rsidRPr="00DD4E19">
        <w:rPr>
          <w:rFonts w:ascii="Times New Roman" w:eastAsia="Calibri" w:hAnsi="Times New Roman" w:cs="Times New Roman"/>
          <w:color w:val="0D0D0D" w:themeColor="text1" w:themeTint="F2"/>
          <w:sz w:val="24"/>
          <w:szCs w:val="24"/>
        </w:rPr>
        <w:t xml:space="preserve">. </w:t>
      </w:r>
      <w:r w:rsidR="00DD4E19" w:rsidRPr="00DD4E19">
        <w:rPr>
          <w:rFonts w:ascii="Times New Roman" w:eastAsia="Calibri" w:hAnsi="Times New Roman" w:cs="Times New Roman"/>
          <w:i/>
          <w:iCs/>
          <w:color w:val="0D0D0D" w:themeColor="text1" w:themeTint="F2"/>
          <w:sz w:val="24"/>
          <w:szCs w:val="24"/>
        </w:rPr>
        <w:t>Maritime Studies</w:t>
      </w:r>
      <w:r w:rsidR="00DD4E19" w:rsidRPr="00DD4E19">
        <w:rPr>
          <w:rFonts w:ascii="Times New Roman" w:eastAsia="Calibri" w:hAnsi="Times New Roman" w:cs="Times New Roman"/>
          <w:color w:val="0D0D0D" w:themeColor="text1" w:themeTint="F2"/>
          <w:sz w:val="24"/>
          <w:szCs w:val="24"/>
        </w:rPr>
        <w:t>, 1-11.</w:t>
      </w:r>
      <w:r w:rsidR="005E6241">
        <w:rPr>
          <w:rFonts w:ascii="Times New Roman" w:eastAsia="Calibri" w:hAnsi="Times New Roman" w:cs="Times New Roman"/>
          <w:color w:val="0D0D0D" w:themeColor="text1" w:themeTint="F2"/>
          <w:sz w:val="24"/>
          <w:szCs w:val="24"/>
        </w:rPr>
        <w:t xml:space="preserve"> </w:t>
      </w:r>
      <w:r w:rsidR="005E6241" w:rsidRPr="005E6241">
        <w:rPr>
          <w:rFonts w:ascii="Times New Roman" w:eastAsia="Calibri" w:hAnsi="Times New Roman" w:cs="Times New Roman"/>
          <w:color w:val="0D0D0D" w:themeColor="text1" w:themeTint="F2"/>
          <w:sz w:val="24"/>
          <w:szCs w:val="24"/>
        </w:rPr>
        <w:t>https://doi.org/10.1007/s40152-019-00145-2</w:t>
      </w:r>
      <w:r w:rsidR="005E6241">
        <w:rPr>
          <w:rFonts w:ascii="Times New Roman" w:eastAsia="Calibri" w:hAnsi="Times New Roman" w:cs="Times New Roman"/>
          <w:color w:val="0D0D0D" w:themeColor="text1" w:themeTint="F2"/>
          <w:sz w:val="24"/>
          <w:szCs w:val="24"/>
        </w:rPr>
        <w:t>.</w:t>
      </w:r>
    </w:p>
    <w:p w14:paraId="0E621B2A" w14:textId="2A6E989F" w:rsidR="00EE3BEF" w:rsidRDefault="00EE3BEF"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 xml:space="preserve">Fabinyi, M., Dressler, W. </w:t>
      </w:r>
      <w:r w:rsidR="005F77DF">
        <w:rPr>
          <w:rFonts w:ascii="Times New Roman" w:eastAsia="Calibri" w:hAnsi="Times New Roman" w:cs="Times New Roman"/>
          <w:color w:val="0D0D0D" w:themeColor="text1" w:themeTint="F2"/>
          <w:sz w:val="24"/>
          <w:szCs w:val="24"/>
        </w:rPr>
        <w:t>&amp;</w:t>
      </w:r>
      <w:r w:rsidRPr="00EE3BEF">
        <w:rPr>
          <w:rFonts w:ascii="Times New Roman" w:eastAsia="Calibri" w:hAnsi="Times New Roman" w:cs="Times New Roman"/>
          <w:color w:val="0D0D0D" w:themeColor="text1" w:themeTint="F2"/>
          <w:sz w:val="24"/>
          <w:szCs w:val="24"/>
        </w:rPr>
        <w:t xml:space="preserve"> Pido, M. (2019). Ac</w:t>
      </w:r>
      <w:r w:rsidR="00BD3860">
        <w:rPr>
          <w:rFonts w:ascii="Times New Roman" w:eastAsia="Calibri" w:hAnsi="Times New Roman" w:cs="Times New Roman"/>
          <w:color w:val="0D0D0D" w:themeColor="text1" w:themeTint="F2"/>
          <w:sz w:val="24"/>
          <w:szCs w:val="24"/>
        </w:rPr>
        <w:t xml:space="preserve">cess </w:t>
      </w:r>
      <w:r w:rsidR="008D5E85">
        <w:rPr>
          <w:rFonts w:ascii="Times New Roman" w:eastAsia="Calibri" w:hAnsi="Times New Roman" w:cs="Times New Roman"/>
          <w:color w:val="0D0D0D" w:themeColor="text1" w:themeTint="F2"/>
          <w:sz w:val="24"/>
          <w:szCs w:val="24"/>
        </w:rPr>
        <w:t>to fisheries in the maritime f</w:t>
      </w:r>
      <w:r w:rsidR="008D5E85" w:rsidRPr="00EE3BEF">
        <w:rPr>
          <w:rFonts w:ascii="Times New Roman" w:eastAsia="Calibri" w:hAnsi="Times New Roman" w:cs="Times New Roman"/>
          <w:color w:val="0D0D0D" w:themeColor="text1" w:themeTint="F2"/>
          <w:sz w:val="24"/>
          <w:szCs w:val="24"/>
        </w:rPr>
        <w:t xml:space="preserve">rontier of </w:t>
      </w:r>
      <w:r w:rsidRPr="00EE3BEF">
        <w:rPr>
          <w:rFonts w:ascii="Times New Roman" w:eastAsia="Calibri" w:hAnsi="Times New Roman" w:cs="Times New Roman"/>
          <w:color w:val="0D0D0D" w:themeColor="text1" w:themeTint="F2"/>
          <w:sz w:val="24"/>
          <w:szCs w:val="24"/>
        </w:rPr>
        <w:t xml:space="preserve">Palawan Province, Philippines. </w:t>
      </w:r>
      <w:r w:rsidRPr="00EE3BEF">
        <w:rPr>
          <w:rFonts w:ascii="Times New Roman" w:eastAsia="Calibri" w:hAnsi="Times New Roman" w:cs="Times New Roman"/>
          <w:i/>
          <w:iCs/>
          <w:color w:val="0D0D0D" w:themeColor="text1" w:themeTint="F2"/>
          <w:sz w:val="24"/>
          <w:szCs w:val="24"/>
        </w:rPr>
        <w:t>Singapore Journal of Tropical Geography</w:t>
      </w:r>
      <w:r w:rsidRPr="00EE3BEF">
        <w:rPr>
          <w:rFonts w:ascii="Times New Roman" w:eastAsia="Calibri" w:hAnsi="Times New Roman" w:cs="Times New Roman"/>
          <w:color w:val="0D0D0D" w:themeColor="text1" w:themeTint="F2"/>
          <w:sz w:val="24"/>
          <w:szCs w:val="24"/>
        </w:rPr>
        <w:t xml:space="preserve">, </w:t>
      </w:r>
      <w:r w:rsidRPr="00EE3BEF">
        <w:rPr>
          <w:rFonts w:ascii="Times New Roman" w:eastAsia="Calibri" w:hAnsi="Times New Roman" w:cs="Times New Roman"/>
          <w:i/>
          <w:iCs/>
          <w:color w:val="0D0D0D" w:themeColor="text1" w:themeTint="F2"/>
          <w:sz w:val="24"/>
          <w:szCs w:val="24"/>
        </w:rPr>
        <w:t>40</w:t>
      </w:r>
      <w:r w:rsidRPr="00EE3BEF">
        <w:rPr>
          <w:rFonts w:ascii="Times New Roman" w:eastAsia="Calibri" w:hAnsi="Times New Roman" w:cs="Times New Roman"/>
          <w:color w:val="0D0D0D" w:themeColor="text1" w:themeTint="F2"/>
          <w:sz w:val="24"/>
          <w:szCs w:val="24"/>
        </w:rPr>
        <w:t>(1), 92-110.</w:t>
      </w:r>
      <w:r w:rsidR="005E6241">
        <w:rPr>
          <w:rFonts w:ascii="Times New Roman" w:eastAsia="Calibri" w:hAnsi="Times New Roman" w:cs="Times New Roman"/>
          <w:color w:val="0D0D0D" w:themeColor="text1" w:themeTint="F2"/>
          <w:sz w:val="24"/>
          <w:szCs w:val="24"/>
        </w:rPr>
        <w:t xml:space="preserve"> </w:t>
      </w:r>
      <w:r w:rsidR="005E6241" w:rsidRPr="005E6241">
        <w:rPr>
          <w:rFonts w:ascii="Times New Roman" w:eastAsia="Calibri" w:hAnsi="Times New Roman" w:cs="Times New Roman"/>
          <w:color w:val="0D0D0D" w:themeColor="text1" w:themeTint="F2"/>
          <w:sz w:val="24"/>
          <w:szCs w:val="24"/>
        </w:rPr>
        <w:t>https://doi.org/10.1111/sjtg.12260</w:t>
      </w:r>
      <w:r w:rsidR="005E6241">
        <w:rPr>
          <w:rFonts w:ascii="Times New Roman" w:eastAsia="Calibri" w:hAnsi="Times New Roman" w:cs="Times New Roman"/>
          <w:color w:val="0D0D0D" w:themeColor="text1" w:themeTint="F2"/>
          <w:sz w:val="24"/>
          <w:szCs w:val="24"/>
        </w:rPr>
        <w:t>.</w:t>
      </w:r>
    </w:p>
    <w:p w14:paraId="64B8D646" w14:textId="77777777"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 xml:space="preserve">FAO. (2013). </w:t>
      </w:r>
      <w:r w:rsidR="00BD3860">
        <w:rPr>
          <w:rFonts w:ascii="Times New Roman" w:eastAsia="Calibri" w:hAnsi="Times New Roman" w:cs="Times New Roman"/>
          <w:color w:val="0D0D0D" w:themeColor="text1" w:themeTint="F2"/>
          <w:sz w:val="24"/>
          <w:szCs w:val="24"/>
        </w:rPr>
        <w:t>The State of Food and A</w:t>
      </w:r>
      <w:r w:rsidRPr="00ED10FA">
        <w:rPr>
          <w:rFonts w:ascii="Times New Roman" w:eastAsia="Calibri" w:hAnsi="Times New Roman" w:cs="Times New Roman"/>
          <w:color w:val="0D0D0D" w:themeColor="text1" w:themeTint="F2"/>
          <w:sz w:val="24"/>
          <w:szCs w:val="24"/>
        </w:rPr>
        <w:t xml:space="preserve">griculture 2013. Rome: FAO. Available online at </w:t>
      </w:r>
      <w:hyperlink r:id="rId76" w:history="1">
        <w:r w:rsidRPr="00ED10FA">
          <w:rPr>
            <w:rStyle w:val="Hyperlink"/>
            <w:rFonts w:ascii="Times New Roman" w:eastAsia="Calibri" w:hAnsi="Times New Roman" w:cs="Times New Roman"/>
            <w:color w:val="0D0D0D" w:themeColor="text1" w:themeTint="F2"/>
            <w:sz w:val="24"/>
            <w:szCs w:val="24"/>
            <w:u w:val="none"/>
          </w:rPr>
          <w:t>http://www.fao.org/</w:t>
        </w:r>
      </w:hyperlink>
      <w:r w:rsidRPr="00ED10FA">
        <w:rPr>
          <w:rFonts w:ascii="Times New Roman" w:eastAsia="Calibri" w:hAnsi="Times New Roman" w:cs="Times New Roman"/>
          <w:color w:val="0D0D0D" w:themeColor="text1" w:themeTint="F2"/>
          <w:sz w:val="24"/>
          <w:szCs w:val="24"/>
        </w:rPr>
        <w:t xml:space="preserve"> publications/sofa/2013/en/. Accessed on 25</w:t>
      </w:r>
      <w:r w:rsidRPr="00ED10FA">
        <w:rPr>
          <w:rFonts w:ascii="Times New Roman" w:eastAsia="Calibri" w:hAnsi="Times New Roman" w:cs="Times New Roman"/>
          <w:color w:val="0D0D0D" w:themeColor="text1" w:themeTint="F2"/>
          <w:sz w:val="24"/>
          <w:szCs w:val="24"/>
          <w:vertAlign w:val="superscript"/>
        </w:rPr>
        <w:t>th</w:t>
      </w:r>
      <w:r w:rsidRPr="00ED10FA">
        <w:rPr>
          <w:rFonts w:ascii="Times New Roman" w:eastAsia="Calibri" w:hAnsi="Times New Roman" w:cs="Times New Roman"/>
          <w:color w:val="0D0D0D" w:themeColor="text1" w:themeTint="F2"/>
          <w:sz w:val="24"/>
          <w:szCs w:val="24"/>
        </w:rPr>
        <w:t xml:space="preserve"> march 2019. </w:t>
      </w:r>
    </w:p>
    <w:p w14:paraId="2201283A" w14:textId="77777777" w:rsidR="005E30FE" w:rsidRDefault="005E30FE" w:rsidP="00B0254D">
      <w:pPr>
        <w:tabs>
          <w:tab w:val="left" w:pos="2994"/>
        </w:tabs>
        <w:spacing w:after="0" w:line="360" w:lineRule="auto"/>
        <w:ind w:left="720" w:hanging="720"/>
        <w:jc w:val="both"/>
        <w:rPr>
          <w:rStyle w:val="Hyperlink"/>
          <w:rFonts w:ascii="Times New Roman" w:eastAsia="Calibri" w:hAnsi="Times New Roman" w:cs="Times New Roman"/>
          <w:color w:val="0D0D0D" w:themeColor="text1" w:themeTint="F2"/>
          <w:sz w:val="24"/>
          <w:szCs w:val="24"/>
          <w:u w:val="none"/>
        </w:rPr>
      </w:pPr>
      <w:r>
        <w:rPr>
          <w:rFonts w:ascii="Times New Roman" w:eastAsia="Calibri" w:hAnsi="Times New Roman" w:cs="Times New Roman"/>
          <w:color w:val="0D0D0D" w:themeColor="text1" w:themeTint="F2"/>
          <w:sz w:val="24"/>
          <w:szCs w:val="24"/>
        </w:rPr>
        <w:t xml:space="preserve">FAO. </w:t>
      </w:r>
      <w:r w:rsidR="00BD3860">
        <w:rPr>
          <w:rFonts w:ascii="Times New Roman" w:eastAsia="Calibri" w:hAnsi="Times New Roman" w:cs="Times New Roman"/>
          <w:color w:val="0D0D0D" w:themeColor="text1" w:themeTint="F2"/>
          <w:sz w:val="24"/>
          <w:szCs w:val="24"/>
        </w:rPr>
        <w:t>(2014). The State of Food and A</w:t>
      </w:r>
      <w:r w:rsidRPr="00ED10FA">
        <w:rPr>
          <w:rFonts w:ascii="Times New Roman" w:eastAsia="Calibri" w:hAnsi="Times New Roman" w:cs="Times New Roman"/>
          <w:color w:val="0D0D0D" w:themeColor="text1" w:themeTint="F2"/>
          <w:sz w:val="24"/>
          <w:szCs w:val="24"/>
        </w:rPr>
        <w:t xml:space="preserve">griculture 2014. Rome: FAO. Available online </w:t>
      </w:r>
      <w:r w:rsidRPr="00ED10FA">
        <w:rPr>
          <w:rFonts w:asciiTheme="majorBidi" w:eastAsia="Calibri" w:hAnsiTheme="majorBidi" w:cstheme="majorBidi"/>
          <w:color w:val="0D0D0D" w:themeColor="text1" w:themeTint="F2"/>
          <w:sz w:val="24"/>
          <w:szCs w:val="24"/>
        </w:rPr>
        <w:t xml:space="preserve">at </w:t>
      </w:r>
      <w:hyperlink r:id="rId77" w:history="1">
        <w:r w:rsidRPr="00ED10FA">
          <w:rPr>
            <w:rStyle w:val="Hyperlink"/>
            <w:rFonts w:asciiTheme="majorBidi" w:hAnsiTheme="majorBidi" w:cstheme="majorBidi"/>
            <w:color w:val="0D0D0D" w:themeColor="text1" w:themeTint="F2"/>
            <w:sz w:val="24"/>
            <w:szCs w:val="24"/>
            <w:u w:val="none"/>
          </w:rPr>
          <w:t>http</w:t>
        </w:r>
        <w:r w:rsidRPr="00ED10FA">
          <w:rPr>
            <w:rStyle w:val="Hyperlink"/>
            <w:rFonts w:ascii="Times New Roman" w:eastAsia="Calibri" w:hAnsi="Times New Roman" w:cs="Times New Roman"/>
            <w:color w:val="0D0D0D" w:themeColor="text1" w:themeTint="F2"/>
            <w:sz w:val="24"/>
            <w:szCs w:val="24"/>
            <w:u w:val="none"/>
          </w:rPr>
          <w:t>://www.fao.org/3/a-i3720e.pdf</w:t>
        </w:r>
      </w:hyperlink>
      <w:r w:rsidRPr="00ED10FA">
        <w:rPr>
          <w:rStyle w:val="Hyperlink"/>
          <w:rFonts w:ascii="Times New Roman" w:eastAsia="Calibri" w:hAnsi="Times New Roman" w:cs="Times New Roman"/>
          <w:color w:val="0D0D0D" w:themeColor="text1" w:themeTint="F2"/>
          <w:sz w:val="24"/>
          <w:szCs w:val="24"/>
          <w:u w:val="none"/>
        </w:rPr>
        <w:t>. Accessed on 25</w:t>
      </w:r>
      <w:r w:rsidRPr="00ED10FA">
        <w:rPr>
          <w:rStyle w:val="Hyperlink"/>
          <w:rFonts w:ascii="Times New Roman" w:eastAsia="Calibri" w:hAnsi="Times New Roman" w:cs="Times New Roman"/>
          <w:color w:val="0D0D0D" w:themeColor="text1" w:themeTint="F2"/>
          <w:sz w:val="24"/>
          <w:szCs w:val="24"/>
          <w:u w:val="none"/>
          <w:vertAlign w:val="superscript"/>
        </w:rPr>
        <w:t>th</w:t>
      </w:r>
      <w:r w:rsidRPr="00ED10FA">
        <w:rPr>
          <w:rStyle w:val="Hyperlink"/>
          <w:rFonts w:ascii="Times New Roman" w:eastAsia="Calibri" w:hAnsi="Times New Roman" w:cs="Times New Roman"/>
          <w:color w:val="0D0D0D" w:themeColor="text1" w:themeTint="F2"/>
          <w:sz w:val="24"/>
          <w:szCs w:val="24"/>
          <w:u w:val="none"/>
        </w:rPr>
        <w:t xml:space="preserve"> march 2019.</w:t>
      </w:r>
    </w:p>
    <w:p w14:paraId="66B1059C" w14:textId="7838C041" w:rsidR="003779EB" w:rsidRPr="00ED10FA" w:rsidRDefault="003779EB" w:rsidP="00B0254D">
      <w:pPr>
        <w:tabs>
          <w:tab w:val="left" w:pos="2994"/>
        </w:tabs>
        <w:spacing w:after="0" w:line="360" w:lineRule="auto"/>
        <w:ind w:left="720" w:hanging="720"/>
        <w:jc w:val="both"/>
        <w:rPr>
          <w:rStyle w:val="Hyperlink"/>
          <w:rFonts w:ascii="Times New Roman" w:eastAsia="Calibri" w:hAnsi="Times New Roman" w:cs="Times New Roman"/>
          <w:color w:val="0D0D0D" w:themeColor="text1" w:themeTint="F2"/>
          <w:sz w:val="24"/>
          <w:szCs w:val="24"/>
          <w:u w:val="none"/>
        </w:rPr>
      </w:pPr>
      <w:r w:rsidRPr="003779EB">
        <w:rPr>
          <w:rFonts w:ascii="Times New Roman" w:eastAsia="Calibri" w:hAnsi="Times New Roman" w:cs="Times New Roman"/>
          <w:color w:val="0D0D0D" w:themeColor="text1" w:themeTint="F2"/>
          <w:sz w:val="24"/>
          <w:szCs w:val="24"/>
        </w:rPr>
        <w:t xml:space="preserve">FAO. (2016). </w:t>
      </w:r>
      <w:r w:rsidRPr="003779EB">
        <w:rPr>
          <w:rFonts w:ascii="Times New Roman" w:eastAsia="Calibri" w:hAnsi="Times New Roman" w:cs="Times New Roman"/>
          <w:i/>
          <w:iCs/>
          <w:color w:val="0D0D0D" w:themeColor="text1" w:themeTint="F2"/>
          <w:sz w:val="24"/>
          <w:szCs w:val="24"/>
        </w:rPr>
        <w:t>Fishery and Aquaculture Country Profiles: The Republic of Kenya</w:t>
      </w:r>
      <w:r w:rsidRPr="003779EB">
        <w:rPr>
          <w:rFonts w:ascii="Times New Roman" w:eastAsia="Calibri" w:hAnsi="Times New Roman" w:cs="Times New Roman"/>
          <w:color w:val="0D0D0D" w:themeColor="text1" w:themeTint="F2"/>
          <w:sz w:val="24"/>
          <w:szCs w:val="24"/>
        </w:rPr>
        <w:t xml:space="preserve">. Available online at </w:t>
      </w:r>
      <w:hyperlink r:id="rId78" w:history="1">
        <w:r w:rsidRPr="003779EB">
          <w:rPr>
            <w:rStyle w:val="Hyperlink"/>
            <w:rFonts w:ascii="Times New Roman" w:eastAsia="Calibri" w:hAnsi="Times New Roman" w:cs="Times New Roman"/>
            <w:color w:val="auto"/>
            <w:sz w:val="24"/>
            <w:szCs w:val="24"/>
            <w:u w:val="none"/>
          </w:rPr>
          <w:t>http://www.fao.org/fishery/facp/KEN/en</w:t>
        </w:r>
      </w:hyperlink>
      <w:r w:rsidRPr="003779EB">
        <w:rPr>
          <w:rFonts w:ascii="Times New Roman" w:eastAsia="Calibri" w:hAnsi="Times New Roman" w:cs="Times New Roman"/>
          <w:sz w:val="24"/>
          <w:szCs w:val="24"/>
        </w:rPr>
        <w:t>.</w:t>
      </w:r>
      <w:r w:rsidRPr="003779EB">
        <w:rPr>
          <w:rFonts w:ascii="Times New Roman" w:eastAsia="Calibri" w:hAnsi="Times New Roman" w:cs="Times New Roman"/>
          <w:color w:val="0D0D0D" w:themeColor="text1" w:themeTint="F2"/>
          <w:sz w:val="24"/>
          <w:szCs w:val="24"/>
        </w:rPr>
        <w:t xml:space="preserve"> Accessed on 28</w:t>
      </w:r>
      <w:r w:rsidRPr="003779EB">
        <w:rPr>
          <w:rFonts w:ascii="Times New Roman" w:eastAsia="Calibri" w:hAnsi="Times New Roman" w:cs="Times New Roman"/>
          <w:color w:val="0D0D0D" w:themeColor="text1" w:themeTint="F2"/>
          <w:sz w:val="24"/>
          <w:szCs w:val="24"/>
          <w:vertAlign w:val="superscript"/>
        </w:rPr>
        <w:t>th</w:t>
      </w:r>
      <w:r w:rsidRPr="003779EB">
        <w:rPr>
          <w:rFonts w:ascii="Times New Roman" w:eastAsia="Calibri" w:hAnsi="Times New Roman" w:cs="Times New Roman"/>
          <w:color w:val="0D0D0D" w:themeColor="text1" w:themeTint="F2"/>
          <w:sz w:val="24"/>
          <w:szCs w:val="24"/>
        </w:rPr>
        <w:t xml:space="preserve"> march 2019.</w:t>
      </w:r>
    </w:p>
    <w:p w14:paraId="21710905" w14:textId="316D42CC" w:rsidR="005E30FE" w:rsidRPr="00ED10FA" w:rsidRDefault="00C8774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Farbmacher, H.</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005E30FE" w:rsidRPr="00A93EE1">
        <w:rPr>
          <w:rFonts w:ascii="Times New Roman" w:eastAsia="Calibri" w:hAnsi="Times New Roman" w:cs="Times New Roman"/>
          <w:color w:val="0D0D0D" w:themeColor="text1" w:themeTint="F2"/>
          <w:sz w:val="24"/>
          <w:szCs w:val="24"/>
        </w:rPr>
        <w:t xml:space="preserve"> Kög</w:t>
      </w:r>
      <w:r w:rsidR="00BD3860">
        <w:rPr>
          <w:rFonts w:ascii="Times New Roman" w:eastAsia="Calibri" w:hAnsi="Times New Roman" w:cs="Times New Roman"/>
          <w:color w:val="0D0D0D" w:themeColor="text1" w:themeTint="F2"/>
          <w:sz w:val="24"/>
          <w:szCs w:val="24"/>
        </w:rPr>
        <w:t xml:space="preserve">el, H. (2017). Testing </w:t>
      </w:r>
      <w:r w:rsidR="008D5E85">
        <w:rPr>
          <w:rFonts w:ascii="Times New Roman" w:eastAsia="Calibri" w:hAnsi="Times New Roman" w:cs="Times New Roman"/>
          <w:color w:val="0D0D0D" w:themeColor="text1" w:themeTint="F2"/>
          <w:sz w:val="24"/>
          <w:szCs w:val="24"/>
        </w:rPr>
        <w:t>under a special form of h</w:t>
      </w:r>
      <w:r w:rsidR="008D5E85" w:rsidRPr="00A93EE1">
        <w:rPr>
          <w:rFonts w:ascii="Times New Roman" w:eastAsia="Calibri" w:hAnsi="Times New Roman" w:cs="Times New Roman"/>
          <w:color w:val="0D0D0D" w:themeColor="text1" w:themeTint="F2"/>
          <w:sz w:val="24"/>
          <w:szCs w:val="24"/>
        </w:rPr>
        <w:t>eteroscedasticity</w:t>
      </w:r>
      <w:r w:rsidR="005E30FE" w:rsidRPr="00A93EE1">
        <w:rPr>
          <w:rFonts w:ascii="Times New Roman" w:eastAsia="Calibri" w:hAnsi="Times New Roman" w:cs="Times New Roman"/>
          <w:color w:val="0D0D0D" w:themeColor="text1" w:themeTint="F2"/>
          <w:sz w:val="24"/>
          <w:szCs w:val="24"/>
        </w:rPr>
        <w:t xml:space="preserve">. </w:t>
      </w:r>
      <w:r w:rsidR="005E30FE" w:rsidRPr="00A93EE1">
        <w:rPr>
          <w:rFonts w:ascii="Times New Roman" w:eastAsia="Calibri" w:hAnsi="Times New Roman" w:cs="Times New Roman"/>
          <w:i/>
          <w:iCs/>
          <w:color w:val="0D0D0D" w:themeColor="text1" w:themeTint="F2"/>
          <w:sz w:val="24"/>
          <w:szCs w:val="24"/>
        </w:rPr>
        <w:t>Applied Economics Letters</w:t>
      </w:r>
      <w:r w:rsidR="005E30FE" w:rsidRPr="00A93EE1">
        <w:rPr>
          <w:rFonts w:ascii="Times New Roman" w:eastAsia="Calibri" w:hAnsi="Times New Roman" w:cs="Times New Roman"/>
          <w:color w:val="0D0D0D" w:themeColor="text1" w:themeTint="F2"/>
          <w:sz w:val="24"/>
          <w:szCs w:val="24"/>
        </w:rPr>
        <w:t xml:space="preserve">, </w:t>
      </w:r>
      <w:r w:rsidR="005E30FE" w:rsidRPr="00A93EE1">
        <w:rPr>
          <w:rFonts w:ascii="Times New Roman" w:eastAsia="Calibri" w:hAnsi="Times New Roman" w:cs="Times New Roman"/>
          <w:i/>
          <w:iCs/>
          <w:color w:val="0D0D0D" w:themeColor="text1" w:themeTint="F2"/>
          <w:sz w:val="24"/>
          <w:szCs w:val="24"/>
        </w:rPr>
        <w:t>24</w:t>
      </w:r>
      <w:r w:rsidR="005E30FE" w:rsidRPr="00A93EE1">
        <w:rPr>
          <w:rFonts w:ascii="Times New Roman" w:eastAsia="Calibri" w:hAnsi="Times New Roman" w:cs="Times New Roman"/>
          <w:color w:val="0D0D0D" w:themeColor="text1" w:themeTint="F2"/>
          <w:sz w:val="24"/>
          <w:szCs w:val="24"/>
        </w:rPr>
        <w:t>(4), 264-268.</w:t>
      </w:r>
      <w:r w:rsidR="005E6241">
        <w:rPr>
          <w:rFonts w:ascii="Times New Roman" w:eastAsia="Calibri" w:hAnsi="Times New Roman" w:cs="Times New Roman"/>
          <w:color w:val="0D0D0D" w:themeColor="text1" w:themeTint="F2"/>
          <w:sz w:val="24"/>
          <w:szCs w:val="24"/>
        </w:rPr>
        <w:t xml:space="preserve"> </w:t>
      </w:r>
      <w:r w:rsidR="005E6241" w:rsidRPr="005E6241">
        <w:rPr>
          <w:rFonts w:ascii="Times New Roman" w:eastAsia="Calibri" w:hAnsi="Times New Roman" w:cs="Times New Roman"/>
          <w:color w:val="0D0D0D" w:themeColor="text1" w:themeTint="F2"/>
          <w:sz w:val="24"/>
          <w:szCs w:val="24"/>
        </w:rPr>
        <w:t>https://doi.org/10.1080/13504851.2016.1181827</w:t>
      </w:r>
      <w:r w:rsidR="005E6241">
        <w:rPr>
          <w:rFonts w:ascii="Times New Roman" w:eastAsia="Calibri" w:hAnsi="Times New Roman" w:cs="Times New Roman"/>
          <w:color w:val="0D0D0D" w:themeColor="text1" w:themeTint="F2"/>
          <w:sz w:val="24"/>
          <w:szCs w:val="24"/>
        </w:rPr>
        <w:t>.</w:t>
      </w:r>
    </w:p>
    <w:p w14:paraId="0873D764" w14:textId="4764AF5F"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lastRenderedPageBreak/>
        <w:t>Fehr,</w:t>
      </w:r>
      <w:r>
        <w:rPr>
          <w:rFonts w:ascii="Times New Roman" w:eastAsia="Calibri" w:hAnsi="Times New Roman" w:cs="Times New Roman"/>
          <w:color w:val="0D0D0D" w:themeColor="text1" w:themeTint="F2"/>
          <w:sz w:val="24"/>
          <w:szCs w:val="24"/>
        </w:rPr>
        <w:t xml:space="preserve"> E.</w:t>
      </w:r>
      <w:r w:rsidR="008D5E85">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Leibbrandt, A. (2008). Cooper</w:t>
      </w:r>
      <w:r w:rsidR="008D5E85" w:rsidRPr="00ED10FA">
        <w:rPr>
          <w:rFonts w:ascii="Times New Roman" w:eastAsia="Calibri" w:hAnsi="Times New Roman" w:cs="Times New Roman"/>
          <w:color w:val="0D0D0D" w:themeColor="text1" w:themeTint="F2"/>
          <w:sz w:val="24"/>
          <w:szCs w:val="24"/>
        </w:rPr>
        <w:t>ativeness and impatience in the tragedy of the commons</w:t>
      </w:r>
      <w:r w:rsidRPr="00ED10FA">
        <w:rPr>
          <w:rFonts w:ascii="Times New Roman" w:eastAsia="Calibri" w:hAnsi="Times New Roman" w:cs="Times New Roman"/>
          <w:color w:val="0D0D0D" w:themeColor="text1" w:themeTint="F2"/>
          <w:sz w:val="24"/>
          <w:szCs w:val="24"/>
        </w:rPr>
        <w:t xml:space="preserve">. IZA- Institute of Labor Economics, Bonn (IZA Discussion Papers, No. 3625). </w:t>
      </w:r>
      <w:r w:rsidR="005E6241" w:rsidRPr="005E6241">
        <w:rPr>
          <w:rFonts w:ascii="Times New Roman" w:eastAsia="Calibri" w:hAnsi="Times New Roman" w:cs="Times New Roman"/>
          <w:color w:val="0D0D0D" w:themeColor="text1" w:themeTint="F2"/>
          <w:sz w:val="24"/>
          <w:szCs w:val="24"/>
        </w:rPr>
        <w:t>https://doi.org/10.2139/ssrn.1262202</w:t>
      </w:r>
      <w:r w:rsidR="005E6241">
        <w:rPr>
          <w:rFonts w:ascii="Times New Roman" w:eastAsia="Calibri" w:hAnsi="Times New Roman" w:cs="Times New Roman"/>
          <w:color w:val="0D0D0D" w:themeColor="text1" w:themeTint="F2"/>
          <w:sz w:val="24"/>
          <w:szCs w:val="24"/>
        </w:rPr>
        <w:t>.</w:t>
      </w:r>
    </w:p>
    <w:p w14:paraId="5F1AD13F" w14:textId="6D9F1831"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Ferreira, F. H.</w:t>
      </w:r>
      <w:r w:rsidR="008D5E85">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5F77DF">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Ravallion, M. (2008). </w:t>
      </w:r>
      <w:r w:rsidR="00BD3860">
        <w:rPr>
          <w:rFonts w:ascii="Times New Roman" w:eastAsia="Calibri" w:hAnsi="Times New Roman" w:cs="Times New Roman"/>
          <w:i/>
          <w:iCs/>
          <w:color w:val="0D0D0D" w:themeColor="text1" w:themeTint="F2"/>
          <w:sz w:val="24"/>
          <w:szCs w:val="24"/>
        </w:rPr>
        <w:t xml:space="preserve">Global </w:t>
      </w:r>
      <w:r w:rsidR="008D5E85">
        <w:rPr>
          <w:rFonts w:ascii="Times New Roman" w:eastAsia="Calibri" w:hAnsi="Times New Roman" w:cs="Times New Roman"/>
          <w:i/>
          <w:iCs/>
          <w:color w:val="0D0D0D" w:themeColor="text1" w:themeTint="F2"/>
          <w:sz w:val="24"/>
          <w:szCs w:val="24"/>
        </w:rPr>
        <w:t>p</w:t>
      </w:r>
      <w:r w:rsidR="008D5E85" w:rsidRPr="00ED10FA">
        <w:rPr>
          <w:rFonts w:ascii="Times New Roman" w:eastAsia="Calibri" w:hAnsi="Times New Roman" w:cs="Times New Roman"/>
          <w:i/>
          <w:iCs/>
          <w:color w:val="0D0D0D" w:themeColor="text1" w:themeTint="F2"/>
          <w:sz w:val="24"/>
          <w:szCs w:val="24"/>
        </w:rPr>
        <w:t>overty</w:t>
      </w:r>
      <w:r w:rsidR="008D5E85">
        <w:rPr>
          <w:rFonts w:ascii="Times New Roman" w:eastAsia="Calibri" w:hAnsi="Times New Roman" w:cs="Times New Roman"/>
          <w:i/>
          <w:iCs/>
          <w:color w:val="0D0D0D" w:themeColor="text1" w:themeTint="F2"/>
          <w:sz w:val="24"/>
          <w:szCs w:val="24"/>
        </w:rPr>
        <w:t xml:space="preserve"> and inequality</w:t>
      </w:r>
      <w:r w:rsidR="00BD3860">
        <w:rPr>
          <w:rFonts w:ascii="Times New Roman" w:eastAsia="Calibri" w:hAnsi="Times New Roman" w:cs="Times New Roman"/>
          <w:i/>
          <w:iCs/>
          <w:color w:val="0D0D0D" w:themeColor="text1" w:themeTint="F2"/>
          <w:sz w:val="24"/>
          <w:szCs w:val="24"/>
        </w:rPr>
        <w:t>: a Rev</w:t>
      </w:r>
      <w:r w:rsidR="008D5E85">
        <w:rPr>
          <w:rFonts w:ascii="Times New Roman" w:eastAsia="Calibri" w:hAnsi="Times New Roman" w:cs="Times New Roman"/>
          <w:i/>
          <w:iCs/>
          <w:color w:val="0D0D0D" w:themeColor="text1" w:themeTint="F2"/>
          <w:sz w:val="24"/>
          <w:szCs w:val="24"/>
        </w:rPr>
        <w:t>iew of the e</w:t>
      </w:r>
      <w:r w:rsidR="008D5E85" w:rsidRPr="00ED10FA">
        <w:rPr>
          <w:rFonts w:ascii="Times New Roman" w:eastAsia="Calibri" w:hAnsi="Times New Roman" w:cs="Times New Roman"/>
          <w:i/>
          <w:iCs/>
          <w:color w:val="0D0D0D" w:themeColor="text1" w:themeTint="F2"/>
          <w:sz w:val="24"/>
          <w:szCs w:val="24"/>
        </w:rPr>
        <w:t>vidence</w:t>
      </w:r>
      <w:r w:rsidRPr="00ED10FA">
        <w:rPr>
          <w:rFonts w:ascii="Times New Roman" w:eastAsia="Calibri" w:hAnsi="Times New Roman" w:cs="Times New Roman"/>
          <w:color w:val="0D0D0D" w:themeColor="text1" w:themeTint="F2"/>
          <w:sz w:val="24"/>
          <w:szCs w:val="24"/>
        </w:rPr>
        <w:t>. The World Bank.</w:t>
      </w:r>
    </w:p>
    <w:p w14:paraId="22DA4763" w14:textId="40B4A808"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Foster, J., Greer, J.</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8D5E85">
        <w:rPr>
          <w:rFonts w:ascii="Times New Roman" w:eastAsia="Calibri" w:hAnsi="Times New Roman" w:cs="Times New Roman"/>
          <w:color w:val="0D0D0D" w:themeColor="text1" w:themeTint="F2"/>
          <w:sz w:val="24"/>
          <w:szCs w:val="24"/>
        </w:rPr>
        <w:t xml:space="preserve"> Thorbecke, E. (1984). A c</w:t>
      </w:r>
      <w:r w:rsidR="00BD3860">
        <w:rPr>
          <w:rFonts w:ascii="Times New Roman" w:eastAsia="Calibri" w:hAnsi="Times New Roman" w:cs="Times New Roman"/>
          <w:color w:val="0D0D0D" w:themeColor="text1" w:themeTint="F2"/>
          <w:sz w:val="24"/>
          <w:szCs w:val="24"/>
        </w:rPr>
        <w:t xml:space="preserve">lass of </w:t>
      </w:r>
      <w:r w:rsidR="008D5E85">
        <w:rPr>
          <w:rFonts w:ascii="Times New Roman" w:eastAsia="Calibri" w:hAnsi="Times New Roman" w:cs="Times New Roman"/>
          <w:color w:val="0D0D0D" w:themeColor="text1" w:themeTint="F2"/>
          <w:sz w:val="24"/>
          <w:szCs w:val="24"/>
        </w:rPr>
        <w:t>decomposable poverty m</w:t>
      </w:r>
      <w:r w:rsidR="008D5E85" w:rsidRPr="00ED10FA">
        <w:rPr>
          <w:rFonts w:ascii="Times New Roman" w:eastAsia="Calibri" w:hAnsi="Times New Roman" w:cs="Times New Roman"/>
          <w:color w:val="0D0D0D" w:themeColor="text1" w:themeTint="F2"/>
          <w:sz w:val="24"/>
          <w:szCs w:val="24"/>
        </w:rPr>
        <w:t>easures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Econometrica: Journal of the Econometric Society</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52</w:t>
      </w:r>
      <w:r w:rsidRPr="00ED10FA">
        <w:rPr>
          <w:rFonts w:ascii="Times New Roman" w:eastAsia="Calibri" w:hAnsi="Times New Roman" w:cs="Times New Roman"/>
          <w:color w:val="0D0D0D" w:themeColor="text1" w:themeTint="F2"/>
          <w:sz w:val="24"/>
          <w:szCs w:val="24"/>
        </w:rPr>
        <w:t>(3)</w:t>
      </w:r>
      <w:r w:rsidRPr="00ED10FA">
        <w:rPr>
          <w:rFonts w:ascii="Times New Roman" w:eastAsia="Calibri" w:hAnsi="Times New Roman" w:cs="Times New Roman"/>
          <w:i/>
          <w:iCs/>
          <w:color w:val="0D0D0D" w:themeColor="text1" w:themeTint="F2"/>
          <w:sz w:val="24"/>
          <w:szCs w:val="24"/>
        </w:rPr>
        <w:t>, 761</w:t>
      </w:r>
      <w:r w:rsidRPr="00ED10FA">
        <w:rPr>
          <w:rFonts w:ascii="Times New Roman" w:eastAsia="Calibri" w:hAnsi="Times New Roman" w:cs="Times New Roman"/>
          <w:color w:val="0D0D0D" w:themeColor="text1" w:themeTint="F2"/>
          <w:sz w:val="24"/>
          <w:szCs w:val="24"/>
        </w:rPr>
        <w:t>-766.</w:t>
      </w:r>
      <w:r w:rsidR="00497CD5">
        <w:rPr>
          <w:rFonts w:ascii="Times New Roman" w:eastAsia="Calibri" w:hAnsi="Times New Roman" w:cs="Times New Roman"/>
          <w:color w:val="0D0D0D" w:themeColor="text1" w:themeTint="F2"/>
          <w:sz w:val="24"/>
          <w:szCs w:val="24"/>
        </w:rPr>
        <w:t xml:space="preserve"> </w:t>
      </w:r>
      <w:r w:rsidR="00497CD5" w:rsidRPr="00497CD5">
        <w:rPr>
          <w:rFonts w:ascii="Times New Roman" w:eastAsia="Calibri" w:hAnsi="Times New Roman" w:cs="Times New Roman"/>
          <w:color w:val="0D0D0D" w:themeColor="text1" w:themeTint="F2"/>
          <w:sz w:val="24"/>
          <w:szCs w:val="24"/>
        </w:rPr>
        <w:t>https://doi.org/10.2307/1913475</w:t>
      </w:r>
      <w:r w:rsidR="00497CD5">
        <w:rPr>
          <w:rFonts w:ascii="Times New Roman" w:eastAsia="Calibri" w:hAnsi="Times New Roman" w:cs="Times New Roman"/>
          <w:color w:val="0D0D0D" w:themeColor="text1" w:themeTint="F2"/>
          <w:sz w:val="24"/>
          <w:szCs w:val="24"/>
        </w:rPr>
        <w:t>.</w:t>
      </w:r>
    </w:p>
    <w:p w14:paraId="2AF17137" w14:textId="4D0E8297" w:rsidR="00310C50" w:rsidRPr="00ED10FA" w:rsidRDefault="00310C5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5C6C87">
        <w:rPr>
          <w:rFonts w:ascii="Times New Roman" w:eastAsia="Calibri" w:hAnsi="Times New Roman" w:cs="Times New Roman"/>
          <w:color w:val="0D0D0D" w:themeColor="text1" w:themeTint="F2"/>
          <w:sz w:val="24"/>
          <w:szCs w:val="24"/>
        </w:rPr>
        <w:t>Funge‐Smith, S.</w:t>
      </w:r>
      <w:r w:rsidR="008D5E85" w:rsidRPr="005C6C87">
        <w:rPr>
          <w:rFonts w:ascii="Times New Roman" w:eastAsia="Calibri" w:hAnsi="Times New Roman" w:cs="Times New Roman"/>
          <w:color w:val="0D0D0D" w:themeColor="text1" w:themeTint="F2"/>
          <w:sz w:val="24"/>
          <w:szCs w:val="24"/>
        </w:rPr>
        <w:t>,</w:t>
      </w:r>
      <w:r w:rsidRPr="005C6C87">
        <w:rPr>
          <w:rFonts w:ascii="Times New Roman" w:eastAsia="Calibri" w:hAnsi="Times New Roman" w:cs="Times New Roman"/>
          <w:color w:val="0D0D0D" w:themeColor="text1" w:themeTint="F2"/>
          <w:sz w:val="24"/>
          <w:szCs w:val="24"/>
        </w:rPr>
        <w:t xml:space="preserve"> </w:t>
      </w:r>
      <w:r w:rsidR="00E14696" w:rsidRPr="005C6C87">
        <w:rPr>
          <w:rFonts w:ascii="Times New Roman" w:eastAsia="Calibri" w:hAnsi="Times New Roman" w:cs="Times New Roman"/>
          <w:color w:val="0D0D0D" w:themeColor="text1" w:themeTint="F2"/>
          <w:sz w:val="24"/>
          <w:szCs w:val="24"/>
        </w:rPr>
        <w:t>&amp;</w:t>
      </w:r>
      <w:r w:rsidRPr="005C6C87">
        <w:rPr>
          <w:rFonts w:ascii="Times New Roman" w:eastAsia="Calibri" w:hAnsi="Times New Roman" w:cs="Times New Roman"/>
          <w:color w:val="0D0D0D" w:themeColor="text1" w:themeTint="F2"/>
          <w:sz w:val="24"/>
          <w:szCs w:val="24"/>
        </w:rPr>
        <w:t xml:space="preserve"> Bennett, A. (2019). </w:t>
      </w:r>
      <w:r w:rsidRPr="00310C50">
        <w:rPr>
          <w:rFonts w:ascii="Times New Roman" w:eastAsia="Calibri" w:hAnsi="Times New Roman" w:cs="Times New Roman"/>
          <w:color w:val="0D0D0D" w:themeColor="text1" w:themeTint="F2"/>
          <w:sz w:val="24"/>
          <w:szCs w:val="24"/>
        </w:rPr>
        <w:t>A</w:t>
      </w:r>
      <w:r w:rsidR="00BD3860">
        <w:rPr>
          <w:rFonts w:ascii="Times New Roman" w:eastAsia="Calibri" w:hAnsi="Times New Roman" w:cs="Times New Roman"/>
          <w:color w:val="0D0D0D" w:themeColor="text1" w:themeTint="F2"/>
          <w:sz w:val="24"/>
          <w:szCs w:val="24"/>
        </w:rPr>
        <w:t xml:space="preserve"> </w:t>
      </w:r>
      <w:r w:rsidR="008D5E85">
        <w:rPr>
          <w:rFonts w:ascii="Times New Roman" w:eastAsia="Calibri" w:hAnsi="Times New Roman" w:cs="Times New Roman"/>
          <w:color w:val="0D0D0D" w:themeColor="text1" w:themeTint="F2"/>
          <w:sz w:val="24"/>
          <w:szCs w:val="24"/>
        </w:rPr>
        <w:t>fresh look at inland fisheries and their role in food security and l</w:t>
      </w:r>
      <w:r w:rsidR="008D5E85" w:rsidRPr="00310C50">
        <w:rPr>
          <w:rFonts w:ascii="Times New Roman" w:eastAsia="Calibri" w:hAnsi="Times New Roman" w:cs="Times New Roman"/>
          <w:color w:val="0D0D0D" w:themeColor="text1" w:themeTint="F2"/>
          <w:sz w:val="24"/>
          <w:szCs w:val="24"/>
        </w:rPr>
        <w:t>ivelihoods</w:t>
      </w:r>
      <w:r w:rsidRPr="00310C50">
        <w:rPr>
          <w:rFonts w:ascii="Times New Roman" w:eastAsia="Calibri" w:hAnsi="Times New Roman" w:cs="Times New Roman"/>
          <w:color w:val="0D0D0D" w:themeColor="text1" w:themeTint="F2"/>
          <w:sz w:val="24"/>
          <w:szCs w:val="24"/>
        </w:rPr>
        <w:t xml:space="preserve">. </w:t>
      </w:r>
      <w:r w:rsidRPr="00310C50">
        <w:rPr>
          <w:rFonts w:ascii="Times New Roman" w:eastAsia="Calibri" w:hAnsi="Times New Roman" w:cs="Times New Roman"/>
          <w:i/>
          <w:iCs/>
          <w:color w:val="0D0D0D" w:themeColor="text1" w:themeTint="F2"/>
          <w:sz w:val="24"/>
          <w:szCs w:val="24"/>
        </w:rPr>
        <w:t>Fish and Fisheries</w:t>
      </w:r>
      <w:r w:rsidRPr="00310C50">
        <w:rPr>
          <w:rFonts w:ascii="Times New Roman" w:eastAsia="Calibri" w:hAnsi="Times New Roman" w:cs="Times New Roman"/>
          <w:color w:val="0D0D0D" w:themeColor="text1" w:themeTint="F2"/>
          <w:sz w:val="24"/>
          <w:szCs w:val="24"/>
        </w:rPr>
        <w:t xml:space="preserve">, </w:t>
      </w:r>
      <w:r w:rsidRPr="00310C50">
        <w:rPr>
          <w:rFonts w:ascii="Times New Roman" w:eastAsia="Calibri" w:hAnsi="Times New Roman" w:cs="Times New Roman"/>
          <w:i/>
          <w:iCs/>
          <w:color w:val="0D0D0D" w:themeColor="text1" w:themeTint="F2"/>
          <w:sz w:val="24"/>
          <w:szCs w:val="24"/>
        </w:rPr>
        <w:t>20</w:t>
      </w:r>
      <w:r w:rsidRPr="00310C50">
        <w:rPr>
          <w:rFonts w:ascii="Times New Roman" w:eastAsia="Calibri" w:hAnsi="Times New Roman" w:cs="Times New Roman"/>
          <w:color w:val="0D0D0D" w:themeColor="text1" w:themeTint="F2"/>
          <w:sz w:val="24"/>
          <w:szCs w:val="24"/>
        </w:rPr>
        <w:t>(6), 1176-1195.</w:t>
      </w:r>
      <w:r w:rsidR="00497CD5">
        <w:rPr>
          <w:rFonts w:ascii="Times New Roman" w:eastAsia="Calibri" w:hAnsi="Times New Roman" w:cs="Times New Roman"/>
          <w:color w:val="0D0D0D" w:themeColor="text1" w:themeTint="F2"/>
          <w:sz w:val="24"/>
          <w:szCs w:val="24"/>
        </w:rPr>
        <w:t xml:space="preserve"> </w:t>
      </w:r>
      <w:r w:rsidR="00497CD5" w:rsidRPr="00497CD5">
        <w:rPr>
          <w:rFonts w:ascii="Times New Roman" w:eastAsia="Calibri" w:hAnsi="Times New Roman" w:cs="Times New Roman"/>
          <w:color w:val="0D0D0D" w:themeColor="text1" w:themeTint="F2"/>
          <w:sz w:val="24"/>
          <w:szCs w:val="24"/>
        </w:rPr>
        <w:t>https://doi.org/10.1111/faf.12403</w:t>
      </w:r>
      <w:r w:rsidR="00497CD5">
        <w:rPr>
          <w:rFonts w:ascii="Times New Roman" w:eastAsia="Calibri" w:hAnsi="Times New Roman" w:cs="Times New Roman"/>
          <w:color w:val="0D0D0D" w:themeColor="text1" w:themeTint="F2"/>
          <w:sz w:val="24"/>
          <w:szCs w:val="24"/>
        </w:rPr>
        <w:t>.</w:t>
      </w:r>
    </w:p>
    <w:p w14:paraId="0B911311" w14:textId="0B6FEF1D" w:rsidR="005E30FE" w:rsidRDefault="00C8774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Garekae, H., Thakadu, O. T.</w:t>
      </w:r>
      <w:r w:rsidR="008D5E8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5E30FE" w:rsidRPr="0074735E">
        <w:rPr>
          <w:rFonts w:ascii="Times New Roman" w:eastAsia="Calibri" w:hAnsi="Times New Roman" w:cs="Times New Roman"/>
          <w:color w:val="0D0D0D" w:themeColor="text1" w:themeTint="F2"/>
          <w:sz w:val="24"/>
          <w:szCs w:val="24"/>
        </w:rPr>
        <w:t xml:space="preserve"> Lep</w:t>
      </w:r>
      <w:r w:rsidR="00BD3860">
        <w:rPr>
          <w:rFonts w:ascii="Times New Roman" w:eastAsia="Calibri" w:hAnsi="Times New Roman" w:cs="Times New Roman"/>
          <w:color w:val="0D0D0D" w:themeColor="text1" w:themeTint="F2"/>
          <w:sz w:val="24"/>
          <w:szCs w:val="24"/>
        </w:rPr>
        <w:t>etu, J. (2017). Socio-</w:t>
      </w:r>
      <w:r w:rsidR="008D5E85">
        <w:rPr>
          <w:rFonts w:ascii="Times New Roman" w:eastAsia="Calibri" w:hAnsi="Times New Roman" w:cs="Times New Roman"/>
          <w:color w:val="0D0D0D" w:themeColor="text1" w:themeTint="F2"/>
          <w:sz w:val="24"/>
          <w:szCs w:val="24"/>
        </w:rPr>
        <w:t>economic factors influencing household forest dependency in</w:t>
      </w:r>
      <w:r w:rsidR="00BD3860">
        <w:rPr>
          <w:rFonts w:ascii="Times New Roman" w:eastAsia="Calibri" w:hAnsi="Times New Roman" w:cs="Times New Roman"/>
          <w:color w:val="0D0D0D" w:themeColor="text1" w:themeTint="F2"/>
          <w:sz w:val="24"/>
          <w:szCs w:val="24"/>
        </w:rPr>
        <w:t xml:space="preserve"> Chobe E</w:t>
      </w:r>
      <w:r w:rsidR="005E30FE" w:rsidRPr="0074735E">
        <w:rPr>
          <w:rFonts w:ascii="Times New Roman" w:eastAsia="Calibri" w:hAnsi="Times New Roman" w:cs="Times New Roman"/>
          <w:color w:val="0D0D0D" w:themeColor="text1" w:themeTint="F2"/>
          <w:sz w:val="24"/>
          <w:szCs w:val="24"/>
        </w:rPr>
        <w:t xml:space="preserve">nclave, Botswana. </w:t>
      </w:r>
      <w:r w:rsidR="005E30FE" w:rsidRPr="0074735E">
        <w:rPr>
          <w:rFonts w:ascii="Times New Roman" w:eastAsia="Calibri" w:hAnsi="Times New Roman" w:cs="Times New Roman"/>
          <w:i/>
          <w:iCs/>
          <w:color w:val="0D0D0D" w:themeColor="text1" w:themeTint="F2"/>
          <w:sz w:val="24"/>
          <w:szCs w:val="24"/>
        </w:rPr>
        <w:t>Ecological Processes</w:t>
      </w:r>
      <w:r w:rsidR="005E30FE" w:rsidRPr="0074735E">
        <w:rPr>
          <w:rFonts w:ascii="Times New Roman" w:eastAsia="Calibri" w:hAnsi="Times New Roman" w:cs="Times New Roman"/>
          <w:color w:val="0D0D0D" w:themeColor="text1" w:themeTint="F2"/>
          <w:sz w:val="24"/>
          <w:szCs w:val="24"/>
        </w:rPr>
        <w:t xml:space="preserve">, </w:t>
      </w:r>
      <w:r w:rsidR="005E30FE" w:rsidRPr="0074735E">
        <w:rPr>
          <w:rFonts w:ascii="Times New Roman" w:eastAsia="Calibri" w:hAnsi="Times New Roman" w:cs="Times New Roman"/>
          <w:i/>
          <w:iCs/>
          <w:color w:val="0D0D0D" w:themeColor="text1" w:themeTint="F2"/>
          <w:sz w:val="24"/>
          <w:szCs w:val="24"/>
        </w:rPr>
        <w:t>6</w:t>
      </w:r>
      <w:r w:rsidR="005E30FE" w:rsidRPr="0074735E">
        <w:rPr>
          <w:rFonts w:ascii="Times New Roman" w:eastAsia="Calibri" w:hAnsi="Times New Roman" w:cs="Times New Roman"/>
          <w:color w:val="0D0D0D" w:themeColor="text1" w:themeTint="F2"/>
          <w:sz w:val="24"/>
          <w:szCs w:val="24"/>
        </w:rPr>
        <w:t>(1), 40.</w:t>
      </w:r>
      <w:r w:rsidR="00497CD5">
        <w:rPr>
          <w:rFonts w:ascii="Times New Roman" w:eastAsia="Calibri" w:hAnsi="Times New Roman" w:cs="Times New Roman"/>
          <w:color w:val="0D0D0D" w:themeColor="text1" w:themeTint="F2"/>
          <w:sz w:val="24"/>
          <w:szCs w:val="24"/>
        </w:rPr>
        <w:t xml:space="preserve"> </w:t>
      </w:r>
      <w:r w:rsidR="00497CD5" w:rsidRPr="00497CD5">
        <w:rPr>
          <w:rFonts w:ascii="Times New Roman" w:eastAsia="Calibri" w:hAnsi="Times New Roman" w:cs="Times New Roman"/>
          <w:color w:val="0D0D0D" w:themeColor="text1" w:themeTint="F2"/>
          <w:sz w:val="24"/>
          <w:szCs w:val="24"/>
        </w:rPr>
        <w:t>https://doi.org/10.1186/s13717-017-0107-3</w:t>
      </w:r>
      <w:r w:rsidR="00497CD5">
        <w:rPr>
          <w:rFonts w:ascii="Times New Roman" w:eastAsia="Calibri" w:hAnsi="Times New Roman" w:cs="Times New Roman"/>
          <w:color w:val="0D0D0D" w:themeColor="text1" w:themeTint="F2"/>
          <w:sz w:val="24"/>
          <w:szCs w:val="24"/>
        </w:rPr>
        <w:t>.</w:t>
      </w:r>
    </w:p>
    <w:p w14:paraId="23F014D4" w14:textId="7C97B778" w:rsidR="00EC429C" w:rsidRDefault="00EC429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C429C">
        <w:rPr>
          <w:rFonts w:ascii="Times New Roman" w:eastAsia="Calibri" w:hAnsi="Times New Roman" w:cs="Times New Roman"/>
          <w:color w:val="0D0D0D" w:themeColor="text1" w:themeTint="F2"/>
          <w:sz w:val="24"/>
          <w:szCs w:val="24"/>
        </w:rPr>
        <w:t xml:space="preserve">Githunguri, F. W. (2017). </w:t>
      </w:r>
      <w:r w:rsidR="008D5E85">
        <w:rPr>
          <w:rFonts w:ascii="Times New Roman" w:eastAsia="Calibri" w:hAnsi="Times New Roman" w:cs="Times New Roman"/>
          <w:i/>
          <w:iCs/>
          <w:color w:val="0D0D0D" w:themeColor="text1" w:themeTint="F2"/>
          <w:sz w:val="24"/>
          <w:szCs w:val="24"/>
        </w:rPr>
        <w:t>Evaluation of the mandate of the relevant institutions in addressing the s</w:t>
      </w:r>
      <w:r w:rsidR="008D5E85" w:rsidRPr="00EC429C">
        <w:rPr>
          <w:rFonts w:ascii="Times New Roman" w:eastAsia="Calibri" w:hAnsi="Times New Roman" w:cs="Times New Roman"/>
          <w:i/>
          <w:iCs/>
          <w:color w:val="0D0D0D" w:themeColor="text1" w:themeTint="F2"/>
          <w:sz w:val="24"/>
          <w:szCs w:val="24"/>
        </w:rPr>
        <w:t xml:space="preserve">quatter </w:t>
      </w:r>
      <w:r w:rsidR="008D5E85">
        <w:rPr>
          <w:rFonts w:ascii="Times New Roman" w:eastAsia="Calibri" w:hAnsi="Times New Roman" w:cs="Times New Roman"/>
          <w:i/>
          <w:iCs/>
          <w:color w:val="0D0D0D" w:themeColor="text1" w:themeTint="F2"/>
          <w:sz w:val="24"/>
          <w:szCs w:val="24"/>
        </w:rPr>
        <w:t>p</w:t>
      </w:r>
      <w:r w:rsidR="008D5E85" w:rsidRPr="00EC429C">
        <w:rPr>
          <w:rFonts w:ascii="Times New Roman" w:eastAsia="Calibri" w:hAnsi="Times New Roman" w:cs="Times New Roman"/>
          <w:i/>
          <w:iCs/>
          <w:color w:val="0D0D0D" w:themeColor="text1" w:themeTint="F2"/>
          <w:sz w:val="24"/>
          <w:szCs w:val="24"/>
        </w:rPr>
        <w:t xml:space="preserve">roblem </w:t>
      </w:r>
      <w:r w:rsidRPr="00EC429C">
        <w:rPr>
          <w:rFonts w:ascii="Times New Roman" w:eastAsia="Calibri" w:hAnsi="Times New Roman" w:cs="Times New Roman"/>
          <w:i/>
          <w:iCs/>
          <w:color w:val="0D0D0D" w:themeColor="text1" w:themeTint="F2"/>
          <w:sz w:val="24"/>
          <w:szCs w:val="24"/>
        </w:rPr>
        <w:t>in Kenya</w:t>
      </w:r>
      <w:r w:rsidRPr="00EC429C">
        <w:rPr>
          <w:rFonts w:ascii="Times New Roman" w:eastAsia="Calibri" w:hAnsi="Times New Roman" w:cs="Times New Roman"/>
          <w:color w:val="0D0D0D" w:themeColor="text1" w:themeTint="F2"/>
          <w:sz w:val="24"/>
          <w:szCs w:val="24"/>
        </w:rPr>
        <w:t xml:space="preserve"> (Doctoral dissertation, Strathmore University)</w:t>
      </w:r>
      <w:r w:rsidR="00497CD5">
        <w:rPr>
          <w:rFonts w:ascii="Times New Roman" w:eastAsia="Calibri" w:hAnsi="Times New Roman" w:cs="Times New Roman"/>
          <w:color w:val="0D0D0D" w:themeColor="text1" w:themeTint="F2"/>
          <w:sz w:val="24"/>
          <w:szCs w:val="24"/>
        </w:rPr>
        <w:t>, 1-74</w:t>
      </w:r>
      <w:r w:rsidRPr="00EC429C">
        <w:rPr>
          <w:rFonts w:ascii="Times New Roman" w:eastAsia="Calibri" w:hAnsi="Times New Roman" w:cs="Times New Roman"/>
          <w:color w:val="0D0D0D" w:themeColor="text1" w:themeTint="F2"/>
          <w:sz w:val="24"/>
          <w:szCs w:val="24"/>
        </w:rPr>
        <w:t>.</w:t>
      </w:r>
      <w:r w:rsidR="00626166">
        <w:rPr>
          <w:rFonts w:ascii="Times New Roman" w:eastAsia="Calibri" w:hAnsi="Times New Roman" w:cs="Times New Roman"/>
          <w:color w:val="0D0D0D" w:themeColor="text1" w:themeTint="F2"/>
          <w:sz w:val="24"/>
          <w:szCs w:val="24"/>
        </w:rPr>
        <w:t xml:space="preserve"> </w:t>
      </w:r>
      <w:r w:rsidR="00626166" w:rsidRPr="00ED10FA">
        <w:rPr>
          <w:rFonts w:ascii="Times New Roman" w:eastAsia="Calibri" w:hAnsi="Times New Roman" w:cs="Times New Roman"/>
          <w:color w:val="0D0D0D" w:themeColor="text1" w:themeTint="F2"/>
          <w:sz w:val="24"/>
          <w:szCs w:val="24"/>
        </w:rPr>
        <w:t xml:space="preserve">Available online </w:t>
      </w:r>
      <w:r w:rsidR="00626166" w:rsidRPr="00ED10FA">
        <w:rPr>
          <w:rFonts w:asciiTheme="majorBidi" w:eastAsia="Calibri" w:hAnsiTheme="majorBidi" w:cstheme="majorBidi"/>
          <w:color w:val="0D0D0D" w:themeColor="text1" w:themeTint="F2"/>
          <w:sz w:val="24"/>
          <w:szCs w:val="24"/>
        </w:rPr>
        <w:t>at</w:t>
      </w:r>
      <w:r w:rsidR="00626166">
        <w:rPr>
          <w:rFonts w:asciiTheme="majorBidi" w:eastAsia="Calibri" w:hAnsiTheme="majorBidi" w:cstheme="majorBidi"/>
          <w:color w:val="0D0D0D" w:themeColor="text1" w:themeTint="F2"/>
          <w:sz w:val="24"/>
          <w:szCs w:val="24"/>
        </w:rPr>
        <w:t xml:space="preserve"> </w:t>
      </w:r>
      <w:hyperlink r:id="rId79" w:history="1">
        <w:r w:rsidR="00626166" w:rsidRPr="00626166">
          <w:rPr>
            <w:rStyle w:val="Hyperlink"/>
            <w:rFonts w:asciiTheme="majorBidi" w:eastAsia="Calibri" w:hAnsiTheme="majorBidi" w:cstheme="majorBidi"/>
            <w:color w:val="auto"/>
            <w:sz w:val="24"/>
            <w:szCs w:val="24"/>
            <w:u w:val="none"/>
          </w:rPr>
          <w:t>https://su-plus.strathmore.edu/bitstream/handle</w:t>
        </w:r>
      </w:hyperlink>
      <w:r w:rsidR="00626166">
        <w:rPr>
          <w:rFonts w:asciiTheme="majorBidi" w:eastAsia="Calibri" w:hAnsiTheme="majorBidi" w:cstheme="majorBidi"/>
          <w:color w:val="0D0D0D" w:themeColor="text1" w:themeTint="F2"/>
          <w:sz w:val="24"/>
          <w:szCs w:val="24"/>
        </w:rPr>
        <w:t xml:space="preserve"> </w:t>
      </w:r>
      <w:r w:rsidR="00626166" w:rsidRPr="00626166">
        <w:rPr>
          <w:rFonts w:asciiTheme="majorBidi" w:eastAsia="Calibri" w:hAnsiTheme="majorBidi" w:cstheme="majorBidi"/>
          <w:color w:val="0D0D0D" w:themeColor="text1" w:themeTint="F2"/>
          <w:sz w:val="24"/>
          <w:szCs w:val="24"/>
        </w:rPr>
        <w:t>/11071/5224/Evaluation%20of%20the</w:t>
      </w:r>
      <w:r w:rsidR="00626166">
        <w:rPr>
          <w:rFonts w:asciiTheme="majorBidi" w:eastAsia="Calibri" w:hAnsiTheme="majorBidi" w:cstheme="majorBidi"/>
          <w:color w:val="0D0D0D" w:themeColor="text1" w:themeTint="F2"/>
          <w:sz w:val="24"/>
          <w:szCs w:val="24"/>
        </w:rPr>
        <w:t xml:space="preserve">. </w:t>
      </w:r>
      <w:r w:rsidR="00626166" w:rsidRPr="00626166">
        <w:rPr>
          <w:rFonts w:asciiTheme="majorBidi" w:eastAsia="Calibri" w:hAnsiTheme="majorBidi" w:cstheme="majorBidi"/>
          <w:color w:val="0D0D0D" w:themeColor="text1" w:themeTint="F2"/>
          <w:sz w:val="24"/>
          <w:szCs w:val="24"/>
        </w:rPr>
        <w:t>%20mandate%20of%20the%20relevant%20</w:t>
      </w:r>
      <w:r w:rsidR="00626166">
        <w:rPr>
          <w:rFonts w:asciiTheme="majorBidi" w:eastAsia="Calibri" w:hAnsiTheme="majorBidi" w:cstheme="majorBidi"/>
          <w:color w:val="0D0D0D" w:themeColor="text1" w:themeTint="F2"/>
          <w:sz w:val="24"/>
          <w:szCs w:val="24"/>
        </w:rPr>
        <w:t xml:space="preserve"> </w:t>
      </w:r>
      <w:r w:rsidR="00626166" w:rsidRPr="00626166">
        <w:rPr>
          <w:rFonts w:asciiTheme="majorBidi" w:eastAsia="Calibri" w:hAnsiTheme="majorBidi" w:cstheme="majorBidi"/>
          <w:color w:val="0D0D0D" w:themeColor="text1" w:themeTint="F2"/>
          <w:sz w:val="24"/>
          <w:szCs w:val="24"/>
        </w:rPr>
        <w:t>institutions.pdf?sequence=1&amp;isAllowed=y</w:t>
      </w:r>
      <w:r w:rsidR="00626166" w:rsidRPr="00ED10FA">
        <w:rPr>
          <w:rStyle w:val="Hyperlink"/>
          <w:rFonts w:ascii="Times New Roman" w:eastAsia="Calibri" w:hAnsi="Times New Roman" w:cs="Times New Roman"/>
          <w:color w:val="0D0D0D" w:themeColor="text1" w:themeTint="F2"/>
          <w:sz w:val="24"/>
          <w:szCs w:val="24"/>
          <w:u w:val="none"/>
        </w:rPr>
        <w:t>. Accessed on 25</w:t>
      </w:r>
      <w:r w:rsidR="00626166" w:rsidRPr="00ED10FA">
        <w:rPr>
          <w:rStyle w:val="Hyperlink"/>
          <w:rFonts w:ascii="Times New Roman" w:eastAsia="Calibri" w:hAnsi="Times New Roman" w:cs="Times New Roman"/>
          <w:color w:val="0D0D0D" w:themeColor="text1" w:themeTint="F2"/>
          <w:sz w:val="24"/>
          <w:szCs w:val="24"/>
          <w:u w:val="none"/>
          <w:vertAlign w:val="superscript"/>
        </w:rPr>
        <w:t>th</w:t>
      </w:r>
      <w:r w:rsidR="00626166" w:rsidRPr="00ED10FA">
        <w:rPr>
          <w:rStyle w:val="Hyperlink"/>
          <w:rFonts w:ascii="Times New Roman" w:eastAsia="Calibri" w:hAnsi="Times New Roman" w:cs="Times New Roman"/>
          <w:color w:val="0D0D0D" w:themeColor="text1" w:themeTint="F2"/>
          <w:sz w:val="24"/>
          <w:szCs w:val="24"/>
          <w:u w:val="none"/>
        </w:rPr>
        <w:t xml:space="preserve"> march 2019</w:t>
      </w:r>
    </w:p>
    <w:p w14:paraId="57951C9C" w14:textId="5346036F"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 xml:space="preserve">GOK. (2011). </w:t>
      </w:r>
      <w:r w:rsidR="00BD3860">
        <w:rPr>
          <w:rFonts w:ascii="Times New Roman" w:eastAsia="Calibri" w:hAnsi="Times New Roman" w:cs="Times New Roman"/>
          <w:color w:val="0D0D0D" w:themeColor="text1" w:themeTint="F2"/>
          <w:sz w:val="24"/>
          <w:szCs w:val="24"/>
        </w:rPr>
        <w:t>National Food and Nutrition Security P</w:t>
      </w:r>
      <w:r w:rsidRPr="00ED10FA">
        <w:rPr>
          <w:rFonts w:ascii="Times New Roman" w:eastAsia="Calibri" w:hAnsi="Times New Roman" w:cs="Times New Roman"/>
          <w:color w:val="0D0D0D" w:themeColor="text1" w:themeTint="F2"/>
          <w:sz w:val="24"/>
          <w:szCs w:val="24"/>
        </w:rPr>
        <w:t xml:space="preserve">olicy. Available online at </w:t>
      </w:r>
      <w:hyperlink r:id="rId80" w:history="1">
        <w:r w:rsidRPr="00ED10FA">
          <w:rPr>
            <w:rStyle w:val="Hyperlink"/>
            <w:rFonts w:ascii="Times New Roman" w:eastAsia="Calibri" w:hAnsi="Times New Roman" w:cs="Times New Roman"/>
            <w:color w:val="0D0D0D" w:themeColor="text1" w:themeTint="F2"/>
            <w:sz w:val="24"/>
            <w:szCs w:val="24"/>
            <w:u w:val="none"/>
          </w:rPr>
          <w:t>https://extranet.who.int/nutrition/gina/sites/default/files/KEN%202011%20</w:t>
        </w:r>
      </w:hyperlink>
      <w:r w:rsidRPr="00ED10FA">
        <w:rPr>
          <w:rFonts w:ascii="Times New Roman" w:eastAsia="Calibri" w:hAnsi="Times New Roman" w:cs="Times New Roman"/>
          <w:color w:val="0D0D0D" w:themeColor="text1" w:themeTint="F2"/>
          <w:sz w:val="24"/>
          <w:szCs w:val="24"/>
        </w:rPr>
        <w:t>National%20Food%20and%20Nutrition%20Security%20Policy%5B1%5D.pdf. Accessed on 6</w:t>
      </w:r>
      <w:r w:rsidRPr="00ED10FA">
        <w:rPr>
          <w:rFonts w:ascii="Times New Roman" w:eastAsia="Calibri" w:hAnsi="Times New Roman" w:cs="Times New Roman"/>
          <w:color w:val="0D0D0D" w:themeColor="text1" w:themeTint="F2"/>
          <w:sz w:val="24"/>
          <w:szCs w:val="24"/>
          <w:vertAlign w:val="superscript"/>
        </w:rPr>
        <w:t>th</w:t>
      </w:r>
      <w:r w:rsidRPr="00ED10FA">
        <w:rPr>
          <w:rFonts w:ascii="Times New Roman" w:eastAsia="Calibri" w:hAnsi="Times New Roman" w:cs="Times New Roman"/>
          <w:color w:val="0D0D0D" w:themeColor="text1" w:themeTint="F2"/>
          <w:sz w:val="24"/>
          <w:szCs w:val="24"/>
        </w:rPr>
        <w:t xml:space="preserve"> April 2019.</w:t>
      </w:r>
    </w:p>
    <w:p w14:paraId="0E7777AC" w14:textId="42A38E9B" w:rsidR="005E30FE" w:rsidRDefault="009D45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9D45FE">
        <w:rPr>
          <w:rFonts w:ascii="Times New Roman" w:eastAsia="Calibri" w:hAnsi="Times New Roman" w:cs="Times New Roman"/>
          <w:color w:val="0D0D0D" w:themeColor="text1" w:themeTint="F2"/>
          <w:sz w:val="24"/>
          <w:szCs w:val="24"/>
        </w:rPr>
        <w:t>Gunatilake, H., Wickramasinghe, W., &amp; Abeygunawardena, P. (2012). Ti</w:t>
      </w:r>
      <w:r w:rsidR="008D5E85" w:rsidRPr="009D45FE">
        <w:rPr>
          <w:rFonts w:ascii="Times New Roman" w:eastAsia="Calibri" w:hAnsi="Times New Roman" w:cs="Times New Roman"/>
          <w:color w:val="0D0D0D" w:themeColor="text1" w:themeTint="F2"/>
          <w:sz w:val="24"/>
          <w:szCs w:val="24"/>
        </w:rPr>
        <w:t>me preference and natural resource use by local communities</w:t>
      </w:r>
      <w:r w:rsidR="008D5E85">
        <w:rPr>
          <w:rFonts w:ascii="Times New Roman" w:eastAsia="Calibri" w:hAnsi="Times New Roman" w:cs="Times New Roman"/>
          <w:color w:val="0D0D0D" w:themeColor="text1" w:themeTint="F2"/>
          <w:sz w:val="24"/>
          <w:szCs w:val="24"/>
        </w:rPr>
        <w:t>: The case of Sinharaja f</w:t>
      </w:r>
      <w:r w:rsidRPr="009D45FE">
        <w:rPr>
          <w:rFonts w:ascii="Times New Roman" w:eastAsia="Calibri" w:hAnsi="Times New Roman" w:cs="Times New Roman"/>
          <w:color w:val="0D0D0D" w:themeColor="text1" w:themeTint="F2"/>
          <w:sz w:val="24"/>
          <w:szCs w:val="24"/>
        </w:rPr>
        <w:t xml:space="preserve">orest in Sri Lanka. </w:t>
      </w:r>
      <w:r w:rsidRPr="009D45FE">
        <w:rPr>
          <w:rFonts w:ascii="Times New Roman" w:eastAsia="Calibri" w:hAnsi="Times New Roman" w:cs="Times New Roman"/>
          <w:i/>
          <w:iCs/>
          <w:color w:val="0D0D0D" w:themeColor="text1" w:themeTint="F2"/>
          <w:sz w:val="24"/>
          <w:szCs w:val="24"/>
        </w:rPr>
        <w:t>Sri Lankan Journal of Agricultural Economics</w:t>
      </w:r>
      <w:r w:rsidRPr="009D45FE">
        <w:rPr>
          <w:rFonts w:ascii="Times New Roman" w:eastAsia="Calibri" w:hAnsi="Times New Roman" w:cs="Times New Roman"/>
          <w:color w:val="0D0D0D" w:themeColor="text1" w:themeTint="F2"/>
          <w:sz w:val="24"/>
          <w:szCs w:val="24"/>
        </w:rPr>
        <w:t xml:space="preserve">, </w:t>
      </w:r>
      <w:r w:rsidRPr="009D45FE">
        <w:rPr>
          <w:rFonts w:ascii="Times New Roman" w:eastAsia="Calibri" w:hAnsi="Times New Roman" w:cs="Times New Roman"/>
          <w:i/>
          <w:iCs/>
          <w:color w:val="0D0D0D" w:themeColor="text1" w:themeTint="F2"/>
          <w:sz w:val="24"/>
          <w:szCs w:val="24"/>
        </w:rPr>
        <w:t>10</w:t>
      </w:r>
      <w:r w:rsidRPr="009D45FE">
        <w:rPr>
          <w:rFonts w:ascii="Times New Roman" w:eastAsia="Calibri" w:hAnsi="Times New Roman" w:cs="Times New Roman"/>
          <w:color w:val="0D0D0D" w:themeColor="text1" w:themeTint="F2"/>
          <w:sz w:val="24"/>
          <w:szCs w:val="24"/>
        </w:rPr>
        <w:t>(0), 31</w:t>
      </w:r>
      <w:r>
        <w:rPr>
          <w:rFonts w:ascii="Times New Roman" w:eastAsia="Calibri" w:hAnsi="Times New Roman" w:cs="Times New Roman"/>
          <w:color w:val="0D0D0D" w:themeColor="text1" w:themeTint="F2"/>
          <w:sz w:val="24"/>
          <w:szCs w:val="24"/>
        </w:rPr>
        <w:t>-60</w:t>
      </w:r>
      <w:r w:rsidRPr="009D45FE">
        <w:rPr>
          <w:rFonts w:ascii="Times New Roman" w:eastAsia="Calibri" w:hAnsi="Times New Roman" w:cs="Times New Roman"/>
          <w:color w:val="0D0D0D" w:themeColor="text1" w:themeTint="F2"/>
          <w:sz w:val="24"/>
          <w:szCs w:val="24"/>
        </w:rPr>
        <w:t>. https://doi.org/10.4038/sjae.v10i0.4590</w:t>
      </w:r>
      <w:r>
        <w:rPr>
          <w:rFonts w:ascii="Times New Roman" w:eastAsia="Calibri" w:hAnsi="Times New Roman" w:cs="Times New Roman"/>
          <w:color w:val="0D0D0D" w:themeColor="text1" w:themeTint="F2"/>
          <w:sz w:val="24"/>
          <w:szCs w:val="24"/>
        </w:rPr>
        <w:t>.</w:t>
      </w:r>
    </w:p>
    <w:p w14:paraId="1836C3A6" w14:textId="2BDCD29A" w:rsidR="00374E26" w:rsidRDefault="00374E26"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374E26">
        <w:rPr>
          <w:rFonts w:ascii="Times New Roman" w:eastAsia="Calibri" w:hAnsi="Times New Roman" w:cs="Times New Roman"/>
          <w:color w:val="0D0D0D" w:themeColor="text1" w:themeTint="F2"/>
          <w:sz w:val="24"/>
          <w:szCs w:val="24"/>
        </w:rPr>
        <w:t xml:space="preserve">Hakim, M. (2016). Social </w:t>
      </w:r>
      <w:r w:rsidR="008D5E85" w:rsidRPr="00374E26">
        <w:rPr>
          <w:rFonts w:ascii="Times New Roman" w:eastAsia="Calibri" w:hAnsi="Times New Roman" w:cs="Times New Roman"/>
          <w:color w:val="0D0D0D" w:themeColor="text1" w:themeTint="F2"/>
          <w:sz w:val="24"/>
          <w:szCs w:val="24"/>
        </w:rPr>
        <w:t xml:space="preserve">structure and poverty in the fishing community </w:t>
      </w:r>
      <w:r w:rsidRPr="00374E26">
        <w:rPr>
          <w:rFonts w:ascii="Times New Roman" w:eastAsia="Calibri" w:hAnsi="Times New Roman" w:cs="Times New Roman"/>
          <w:color w:val="0D0D0D" w:themeColor="text1" w:themeTint="F2"/>
          <w:sz w:val="24"/>
          <w:szCs w:val="24"/>
        </w:rPr>
        <w:t xml:space="preserve">at Pandang-Pandang, Jeneponto in South Sulawesi Province. </w:t>
      </w:r>
      <w:r w:rsidRPr="00374E26">
        <w:rPr>
          <w:rFonts w:ascii="Times New Roman" w:eastAsia="Calibri" w:hAnsi="Times New Roman" w:cs="Times New Roman"/>
          <w:i/>
          <w:iCs/>
          <w:color w:val="0D0D0D" w:themeColor="text1" w:themeTint="F2"/>
          <w:sz w:val="24"/>
          <w:szCs w:val="24"/>
        </w:rPr>
        <w:t>Mediterranean Journal of Social Sciences</w:t>
      </w:r>
      <w:r w:rsidRPr="00374E26">
        <w:rPr>
          <w:rFonts w:ascii="Times New Roman" w:eastAsia="Calibri" w:hAnsi="Times New Roman" w:cs="Times New Roman"/>
          <w:color w:val="0D0D0D" w:themeColor="text1" w:themeTint="F2"/>
          <w:sz w:val="24"/>
          <w:szCs w:val="24"/>
        </w:rPr>
        <w:t xml:space="preserve">, </w:t>
      </w:r>
      <w:r w:rsidRPr="00374E26">
        <w:rPr>
          <w:rFonts w:ascii="Times New Roman" w:eastAsia="Calibri" w:hAnsi="Times New Roman" w:cs="Times New Roman"/>
          <w:i/>
          <w:iCs/>
          <w:color w:val="0D0D0D" w:themeColor="text1" w:themeTint="F2"/>
          <w:sz w:val="24"/>
          <w:szCs w:val="24"/>
        </w:rPr>
        <w:t>7</w:t>
      </w:r>
      <w:r w:rsidRPr="00374E26">
        <w:rPr>
          <w:rFonts w:ascii="Times New Roman" w:eastAsia="Calibri" w:hAnsi="Times New Roman" w:cs="Times New Roman"/>
          <w:color w:val="0D0D0D" w:themeColor="text1" w:themeTint="F2"/>
          <w:sz w:val="24"/>
          <w:szCs w:val="24"/>
        </w:rPr>
        <w:t>(1 S1), 188.</w:t>
      </w:r>
      <w:r w:rsidR="009D45FE">
        <w:rPr>
          <w:rFonts w:ascii="Times New Roman" w:eastAsia="Calibri" w:hAnsi="Times New Roman" w:cs="Times New Roman"/>
          <w:color w:val="0D0D0D" w:themeColor="text1" w:themeTint="F2"/>
          <w:sz w:val="24"/>
          <w:szCs w:val="24"/>
        </w:rPr>
        <w:t xml:space="preserve"> </w:t>
      </w:r>
      <w:r w:rsidR="009D45FE" w:rsidRPr="009D45FE">
        <w:rPr>
          <w:rFonts w:ascii="Times New Roman" w:eastAsia="Calibri" w:hAnsi="Times New Roman" w:cs="Times New Roman"/>
          <w:color w:val="0D0D0D" w:themeColor="text1" w:themeTint="F2"/>
          <w:sz w:val="24"/>
          <w:szCs w:val="24"/>
        </w:rPr>
        <w:t>https://doi.org/10.5901/mjss.2016.v7n1s1p188</w:t>
      </w:r>
      <w:r w:rsidR="009D45FE">
        <w:rPr>
          <w:rFonts w:ascii="Times New Roman" w:eastAsia="Calibri" w:hAnsi="Times New Roman" w:cs="Times New Roman"/>
          <w:color w:val="0D0D0D" w:themeColor="text1" w:themeTint="F2"/>
          <w:sz w:val="24"/>
          <w:szCs w:val="24"/>
        </w:rPr>
        <w:t>.</w:t>
      </w:r>
    </w:p>
    <w:p w14:paraId="07FC79B2" w14:textId="76A853B2" w:rsidR="00FF601C" w:rsidRDefault="00FF601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Hanh, T. T. H.</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FF601C">
        <w:rPr>
          <w:rFonts w:ascii="Times New Roman" w:eastAsia="Calibri" w:hAnsi="Times New Roman" w:cs="Times New Roman"/>
          <w:color w:val="0D0D0D" w:themeColor="text1" w:themeTint="F2"/>
          <w:sz w:val="24"/>
          <w:szCs w:val="24"/>
        </w:rPr>
        <w:t xml:space="preserve"> Boonstra, W. J. (2019). What prevents small-scale fishing and aquaculture households from engaging in alternative livelihoods? A case study in the Tam Giang </w:t>
      </w:r>
      <w:r w:rsidRPr="00FF601C">
        <w:rPr>
          <w:rFonts w:ascii="Times New Roman" w:eastAsia="Calibri" w:hAnsi="Times New Roman" w:cs="Times New Roman"/>
          <w:color w:val="0D0D0D" w:themeColor="text1" w:themeTint="F2"/>
          <w:sz w:val="24"/>
          <w:szCs w:val="24"/>
        </w:rPr>
        <w:lastRenderedPageBreak/>
        <w:t xml:space="preserve">lagoon, Viet Nam. </w:t>
      </w:r>
      <w:r w:rsidRPr="00FF601C">
        <w:rPr>
          <w:rFonts w:ascii="Times New Roman" w:eastAsia="Calibri" w:hAnsi="Times New Roman" w:cs="Times New Roman"/>
          <w:i/>
          <w:iCs/>
          <w:color w:val="0D0D0D" w:themeColor="text1" w:themeTint="F2"/>
          <w:sz w:val="24"/>
          <w:szCs w:val="24"/>
        </w:rPr>
        <w:t>Ocean &amp; Coastal Management</w:t>
      </w:r>
      <w:r w:rsidRPr="00FF601C">
        <w:rPr>
          <w:rFonts w:ascii="Times New Roman" w:eastAsia="Calibri" w:hAnsi="Times New Roman" w:cs="Times New Roman"/>
          <w:color w:val="0D0D0D" w:themeColor="text1" w:themeTint="F2"/>
          <w:sz w:val="24"/>
          <w:szCs w:val="24"/>
        </w:rPr>
        <w:t xml:space="preserve">, </w:t>
      </w:r>
      <w:r w:rsidRPr="00FF601C">
        <w:rPr>
          <w:rFonts w:ascii="Times New Roman" w:eastAsia="Calibri" w:hAnsi="Times New Roman" w:cs="Times New Roman"/>
          <w:i/>
          <w:iCs/>
          <w:color w:val="0D0D0D" w:themeColor="text1" w:themeTint="F2"/>
          <w:sz w:val="24"/>
          <w:szCs w:val="24"/>
        </w:rPr>
        <w:t>182</w:t>
      </w:r>
      <w:r w:rsidR="009D45FE">
        <w:rPr>
          <w:rFonts w:ascii="Times New Roman" w:eastAsia="Calibri" w:hAnsi="Times New Roman" w:cs="Times New Roman"/>
          <w:color w:val="0D0D0D" w:themeColor="text1" w:themeTint="F2"/>
          <w:sz w:val="24"/>
          <w:szCs w:val="24"/>
        </w:rPr>
        <w:t>, 1-11</w:t>
      </w:r>
      <w:r w:rsidRPr="00FF601C">
        <w:rPr>
          <w:rFonts w:ascii="Times New Roman" w:eastAsia="Calibri" w:hAnsi="Times New Roman" w:cs="Times New Roman"/>
          <w:color w:val="0D0D0D" w:themeColor="text1" w:themeTint="F2"/>
          <w:sz w:val="24"/>
          <w:szCs w:val="24"/>
        </w:rPr>
        <w:t>.</w:t>
      </w:r>
      <w:r w:rsidR="009D45FE">
        <w:rPr>
          <w:rFonts w:ascii="Times New Roman" w:eastAsia="Calibri" w:hAnsi="Times New Roman" w:cs="Times New Roman"/>
          <w:color w:val="0D0D0D" w:themeColor="text1" w:themeTint="F2"/>
          <w:sz w:val="24"/>
          <w:szCs w:val="24"/>
        </w:rPr>
        <w:t xml:space="preserve"> </w:t>
      </w:r>
      <w:r w:rsidR="009D45FE" w:rsidRPr="009D45FE">
        <w:rPr>
          <w:rFonts w:ascii="Times New Roman" w:eastAsia="Calibri" w:hAnsi="Times New Roman" w:cs="Times New Roman"/>
          <w:color w:val="0D0D0D" w:themeColor="text1" w:themeTint="F2"/>
          <w:sz w:val="24"/>
          <w:szCs w:val="24"/>
        </w:rPr>
        <w:t>https://doi.org/10.1016/j.ocecoaman.2019.104943</w:t>
      </w:r>
    </w:p>
    <w:p w14:paraId="7BD55297" w14:textId="329FD870" w:rsidR="00970B42" w:rsidRDefault="00970B42"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970B42">
        <w:rPr>
          <w:rFonts w:ascii="Times New Roman" w:eastAsia="Calibri" w:hAnsi="Times New Roman" w:cs="Times New Roman"/>
          <w:color w:val="0D0D0D" w:themeColor="text1" w:themeTint="F2"/>
          <w:sz w:val="24"/>
          <w:szCs w:val="24"/>
        </w:rPr>
        <w:t>Hirano, K</w:t>
      </w:r>
      <w:r w:rsidR="0014283B">
        <w:rPr>
          <w:rFonts w:ascii="Times New Roman" w:eastAsia="Calibri" w:hAnsi="Times New Roman" w:cs="Times New Roman"/>
          <w:color w:val="0D0D0D" w:themeColor="text1" w:themeTint="F2"/>
          <w:sz w:val="24"/>
          <w:szCs w:val="24"/>
        </w:rPr>
        <w:t>.</w:t>
      </w:r>
      <w:r w:rsidR="00D02C34">
        <w:rPr>
          <w:rFonts w:ascii="Times New Roman" w:eastAsia="Calibri" w:hAnsi="Times New Roman" w:cs="Times New Roman"/>
          <w:color w:val="0D0D0D" w:themeColor="text1" w:themeTint="F2"/>
          <w:sz w:val="24"/>
          <w:szCs w:val="24"/>
        </w:rPr>
        <w:t>,</w:t>
      </w:r>
      <w:r w:rsidR="0014283B">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Pr>
          <w:rFonts w:ascii="Times New Roman" w:eastAsia="Calibri" w:hAnsi="Times New Roman" w:cs="Times New Roman"/>
          <w:color w:val="0D0D0D" w:themeColor="text1" w:themeTint="F2"/>
          <w:sz w:val="24"/>
          <w:szCs w:val="24"/>
        </w:rPr>
        <w:t xml:space="preserve"> Imbens, G. W. (2004). The </w:t>
      </w:r>
      <w:r w:rsidR="008D5E85">
        <w:rPr>
          <w:rFonts w:ascii="Times New Roman" w:eastAsia="Calibri" w:hAnsi="Times New Roman" w:cs="Times New Roman"/>
          <w:color w:val="0D0D0D" w:themeColor="text1" w:themeTint="F2"/>
          <w:sz w:val="24"/>
          <w:szCs w:val="24"/>
        </w:rPr>
        <w:t>propensity score with continuous t</w:t>
      </w:r>
      <w:r w:rsidR="008D5E85" w:rsidRPr="00970B42">
        <w:rPr>
          <w:rFonts w:ascii="Times New Roman" w:eastAsia="Calibri" w:hAnsi="Times New Roman" w:cs="Times New Roman"/>
          <w:color w:val="0D0D0D" w:themeColor="text1" w:themeTint="F2"/>
          <w:sz w:val="24"/>
          <w:szCs w:val="24"/>
        </w:rPr>
        <w:t>reatments</w:t>
      </w:r>
      <w:r w:rsidRPr="00970B42">
        <w:rPr>
          <w:rFonts w:ascii="Times New Roman" w:eastAsia="Calibri" w:hAnsi="Times New Roman" w:cs="Times New Roman"/>
          <w:color w:val="0D0D0D" w:themeColor="text1" w:themeTint="F2"/>
          <w:sz w:val="24"/>
          <w:szCs w:val="24"/>
        </w:rPr>
        <w:t xml:space="preserve">. </w:t>
      </w:r>
      <w:r>
        <w:rPr>
          <w:rFonts w:ascii="Times New Roman" w:eastAsia="Calibri" w:hAnsi="Times New Roman" w:cs="Times New Roman"/>
          <w:i/>
          <w:iCs/>
          <w:color w:val="0D0D0D" w:themeColor="text1" w:themeTint="F2"/>
          <w:sz w:val="24"/>
          <w:szCs w:val="24"/>
        </w:rPr>
        <w:t>Applied Bayesian Modeling and Causal Inference from Incomplete-data P</w:t>
      </w:r>
      <w:r w:rsidRPr="00970B42">
        <w:rPr>
          <w:rFonts w:ascii="Times New Roman" w:eastAsia="Calibri" w:hAnsi="Times New Roman" w:cs="Times New Roman"/>
          <w:i/>
          <w:iCs/>
          <w:color w:val="0D0D0D" w:themeColor="text1" w:themeTint="F2"/>
          <w:sz w:val="24"/>
          <w:szCs w:val="24"/>
        </w:rPr>
        <w:t>erspectives</w:t>
      </w:r>
      <w:r w:rsidRPr="00970B42">
        <w:rPr>
          <w:rFonts w:ascii="Times New Roman" w:eastAsia="Calibri" w:hAnsi="Times New Roman" w:cs="Times New Roman"/>
          <w:color w:val="0D0D0D" w:themeColor="text1" w:themeTint="F2"/>
          <w:sz w:val="24"/>
          <w:szCs w:val="24"/>
        </w:rPr>
        <w:t xml:space="preserve">, </w:t>
      </w:r>
      <w:r w:rsidRPr="00970B42">
        <w:rPr>
          <w:rFonts w:ascii="Times New Roman" w:eastAsia="Calibri" w:hAnsi="Times New Roman" w:cs="Times New Roman"/>
          <w:i/>
          <w:iCs/>
          <w:color w:val="0D0D0D" w:themeColor="text1" w:themeTint="F2"/>
          <w:sz w:val="24"/>
          <w:szCs w:val="24"/>
        </w:rPr>
        <w:t>226164</w:t>
      </w:r>
      <w:r w:rsidRPr="00970B42">
        <w:rPr>
          <w:rFonts w:ascii="Times New Roman" w:eastAsia="Calibri" w:hAnsi="Times New Roman" w:cs="Times New Roman"/>
          <w:color w:val="0D0D0D" w:themeColor="text1" w:themeTint="F2"/>
          <w:sz w:val="24"/>
          <w:szCs w:val="24"/>
        </w:rPr>
        <w:t>, 73-84.</w:t>
      </w:r>
      <w:r w:rsidR="003F4EDC">
        <w:rPr>
          <w:rFonts w:ascii="Times New Roman" w:eastAsia="Calibri" w:hAnsi="Times New Roman" w:cs="Times New Roman"/>
          <w:color w:val="0D0D0D" w:themeColor="text1" w:themeTint="F2"/>
          <w:sz w:val="24"/>
          <w:szCs w:val="24"/>
        </w:rPr>
        <w:t xml:space="preserve"> </w:t>
      </w:r>
      <w:r w:rsidR="003F4EDC" w:rsidRPr="003F4EDC">
        <w:rPr>
          <w:rFonts w:ascii="Times New Roman" w:eastAsia="Calibri" w:hAnsi="Times New Roman" w:cs="Times New Roman"/>
          <w:color w:val="0D0D0D" w:themeColor="text1" w:themeTint="F2"/>
          <w:sz w:val="24"/>
          <w:szCs w:val="24"/>
        </w:rPr>
        <w:t>https://doi.org/10.1198/016214504000001187</w:t>
      </w:r>
      <w:r w:rsidR="003F4EDC">
        <w:rPr>
          <w:rFonts w:ascii="Times New Roman" w:eastAsia="Calibri" w:hAnsi="Times New Roman" w:cs="Times New Roman"/>
          <w:color w:val="0D0D0D" w:themeColor="text1" w:themeTint="F2"/>
          <w:sz w:val="24"/>
          <w:szCs w:val="24"/>
        </w:rPr>
        <w:t>.</w:t>
      </w:r>
    </w:p>
    <w:p w14:paraId="41CE5C26" w14:textId="369CBD39" w:rsidR="00545FE8" w:rsidRPr="00ED10FA" w:rsidRDefault="00545FE8"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Islam, M. M.</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545FE8">
        <w:rPr>
          <w:rFonts w:ascii="Times New Roman" w:eastAsia="Calibri" w:hAnsi="Times New Roman" w:cs="Times New Roman"/>
          <w:color w:val="0D0D0D" w:themeColor="text1" w:themeTint="F2"/>
          <w:sz w:val="24"/>
          <w:szCs w:val="24"/>
        </w:rPr>
        <w:t xml:space="preserve"> Chuen</w:t>
      </w:r>
      <w:r w:rsidR="00BD3860">
        <w:rPr>
          <w:rFonts w:ascii="Times New Roman" w:eastAsia="Calibri" w:hAnsi="Times New Roman" w:cs="Times New Roman"/>
          <w:color w:val="0D0D0D" w:themeColor="text1" w:themeTint="F2"/>
          <w:sz w:val="24"/>
          <w:szCs w:val="24"/>
        </w:rPr>
        <w:t xml:space="preserve">pagdee, R. (2013). Negotiating </w:t>
      </w:r>
      <w:r w:rsidR="00D02C34">
        <w:rPr>
          <w:rFonts w:ascii="Times New Roman" w:eastAsia="Calibri" w:hAnsi="Times New Roman" w:cs="Times New Roman"/>
          <w:color w:val="0D0D0D" w:themeColor="text1" w:themeTint="F2"/>
          <w:sz w:val="24"/>
          <w:szCs w:val="24"/>
        </w:rPr>
        <w:t>risk and poverty in mangrove fishing c</w:t>
      </w:r>
      <w:r w:rsidR="00D02C34" w:rsidRPr="00545FE8">
        <w:rPr>
          <w:rFonts w:ascii="Times New Roman" w:eastAsia="Calibri" w:hAnsi="Times New Roman" w:cs="Times New Roman"/>
          <w:color w:val="0D0D0D" w:themeColor="text1" w:themeTint="F2"/>
          <w:sz w:val="24"/>
          <w:szCs w:val="24"/>
        </w:rPr>
        <w:t>ommunities of the</w:t>
      </w:r>
      <w:r w:rsidRPr="00545FE8">
        <w:rPr>
          <w:rFonts w:ascii="Times New Roman" w:eastAsia="Calibri" w:hAnsi="Times New Roman" w:cs="Times New Roman"/>
          <w:color w:val="0D0D0D" w:themeColor="text1" w:themeTint="F2"/>
          <w:sz w:val="24"/>
          <w:szCs w:val="24"/>
        </w:rPr>
        <w:t xml:space="preserve"> Bangladesh Sundarbans. </w:t>
      </w:r>
      <w:r w:rsidRPr="00545FE8">
        <w:rPr>
          <w:rFonts w:ascii="Times New Roman" w:eastAsia="Calibri" w:hAnsi="Times New Roman" w:cs="Times New Roman"/>
          <w:i/>
          <w:iCs/>
          <w:color w:val="0D0D0D" w:themeColor="text1" w:themeTint="F2"/>
          <w:sz w:val="24"/>
          <w:szCs w:val="24"/>
        </w:rPr>
        <w:t>Maritime Studies</w:t>
      </w:r>
      <w:r w:rsidRPr="00545FE8">
        <w:rPr>
          <w:rFonts w:ascii="Times New Roman" w:eastAsia="Calibri" w:hAnsi="Times New Roman" w:cs="Times New Roman"/>
          <w:color w:val="0D0D0D" w:themeColor="text1" w:themeTint="F2"/>
          <w:sz w:val="24"/>
          <w:szCs w:val="24"/>
        </w:rPr>
        <w:t xml:space="preserve">, </w:t>
      </w:r>
      <w:r w:rsidR="00DB7A8C">
        <w:rPr>
          <w:rFonts w:ascii="Times New Roman" w:eastAsia="Calibri" w:hAnsi="Times New Roman" w:cs="Times New Roman"/>
          <w:i/>
          <w:iCs/>
          <w:color w:val="0D0D0D" w:themeColor="text1" w:themeTint="F2"/>
          <w:sz w:val="24"/>
          <w:szCs w:val="24"/>
        </w:rPr>
        <w:t>21</w:t>
      </w:r>
      <w:r w:rsidRPr="00545FE8">
        <w:rPr>
          <w:rFonts w:ascii="Times New Roman" w:eastAsia="Calibri" w:hAnsi="Times New Roman" w:cs="Times New Roman"/>
          <w:color w:val="0D0D0D" w:themeColor="text1" w:themeTint="F2"/>
          <w:sz w:val="24"/>
          <w:szCs w:val="24"/>
        </w:rPr>
        <w:t>(</w:t>
      </w:r>
      <w:r w:rsidR="00DB7A8C">
        <w:rPr>
          <w:rFonts w:ascii="Times New Roman" w:eastAsia="Calibri" w:hAnsi="Times New Roman" w:cs="Times New Roman"/>
          <w:color w:val="0D0D0D" w:themeColor="text1" w:themeTint="F2"/>
          <w:sz w:val="24"/>
          <w:szCs w:val="24"/>
        </w:rPr>
        <w:t>7</w:t>
      </w:r>
      <w:r w:rsidRPr="00545FE8">
        <w:rPr>
          <w:rFonts w:ascii="Times New Roman" w:eastAsia="Calibri" w:hAnsi="Times New Roman" w:cs="Times New Roman"/>
          <w:color w:val="0D0D0D" w:themeColor="text1" w:themeTint="F2"/>
          <w:sz w:val="24"/>
          <w:szCs w:val="24"/>
        </w:rPr>
        <w:t xml:space="preserve">), </w:t>
      </w:r>
      <w:r w:rsidR="00DB7A8C">
        <w:rPr>
          <w:rFonts w:ascii="Times New Roman" w:eastAsia="Calibri" w:hAnsi="Times New Roman" w:cs="Times New Roman"/>
          <w:color w:val="0D0D0D" w:themeColor="text1" w:themeTint="F2"/>
          <w:sz w:val="24"/>
          <w:szCs w:val="24"/>
        </w:rPr>
        <w:t>1-20</w:t>
      </w:r>
      <w:r w:rsidRPr="00545FE8">
        <w:rPr>
          <w:rFonts w:ascii="Times New Roman" w:eastAsia="Calibri" w:hAnsi="Times New Roman" w:cs="Times New Roman"/>
          <w:color w:val="0D0D0D" w:themeColor="text1" w:themeTint="F2"/>
          <w:sz w:val="24"/>
          <w:szCs w:val="24"/>
        </w:rPr>
        <w:t>.</w:t>
      </w:r>
      <w:r w:rsidR="003F4EDC">
        <w:rPr>
          <w:rFonts w:ascii="Times New Roman" w:eastAsia="Calibri" w:hAnsi="Times New Roman" w:cs="Times New Roman"/>
          <w:color w:val="0D0D0D" w:themeColor="text1" w:themeTint="F2"/>
          <w:sz w:val="24"/>
          <w:szCs w:val="24"/>
        </w:rPr>
        <w:t xml:space="preserve"> </w:t>
      </w:r>
      <w:r w:rsidR="003F4EDC" w:rsidRPr="003F4EDC">
        <w:rPr>
          <w:rFonts w:ascii="Times New Roman" w:eastAsia="Calibri" w:hAnsi="Times New Roman" w:cs="Times New Roman"/>
          <w:color w:val="0D0D0D" w:themeColor="text1" w:themeTint="F2"/>
          <w:sz w:val="24"/>
          <w:szCs w:val="24"/>
        </w:rPr>
        <w:t>https://doi.org/10.1186/2212-9790-12-7</w:t>
      </w:r>
      <w:r w:rsidR="003F4EDC">
        <w:rPr>
          <w:rFonts w:ascii="Times New Roman" w:eastAsia="Calibri" w:hAnsi="Times New Roman" w:cs="Times New Roman"/>
          <w:color w:val="0D0D0D" w:themeColor="text1" w:themeTint="F2"/>
          <w:sz w:val="24"/>
          <w:szCs w:val="24"/>
        </w:rPr>
        <w:t>.</w:t>
      </w:r>
    </w:p>
    <w:p w14:paraId="24B1E9DC" w14:textId="7C33DB1F"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Issahaku, G.</w:t>
      </w:r>
      <w:r w:rsidR="00D02C34">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Abdulai, A. (2019). Can </w:t>
      </w:r>
      <w:r w:rsidR="00D02C34" w:rsidRPr="00ED10FA">
        <w:rPr>
          <w:rFonts w:ascii="Times New Roman" w:eastAsia="Calibri" w:hAnsi="Times New Roman" w:cs="Times New Roman"/>
          <w:color w:val="0D0D0D" w:themeColor="text1" w:themeTint="F2"/>
          <w:sz w:val="24"/>
          <w:szCs w:val="24"/>
        </w:rPr>
        <w:t>farm households improve food and nutrition security through adoption of climate-smart practices</w:t>
      </w:r>
      <w:r w:rsidR="00D02C34">
        <w:rPr>
          <w:rFonts w:ascii="Times New Roman" w:eastAsia="Calibri" w:hAnsi="Times New Roman" w:cs="Times New Roman"/>
          <w:color w:val="0D0D0D" w:themeColor="text1" w:themeTint="F2"/>
          <w:sz w:val="24"/>
          <w:szCs w:val="24"/>
        </w:rPr>
        <w:t>? Empirical e</w:t>
      </w:r>
      <w:r w:rsidRPr="00ED10FA">
        <w:rPr>
          <w:rFonts w:ascii="Times New Roman" w:eastAsia="Calibri" w:hAnsi="Times New Roman" w:cs="Times New Roman"/>
          <w:color w:val="0D0D0D" w:themeColor="text1" w:themeTint="F2"/>
          <w:sz w:val="24"/>
          <w:szCs w:val="24"/>
        </w:rPr>
        <w:t xml:space="preserve">vidence from Northern Ghana. </w:t>
      </w:r>
      <w:r w:rsidRPr="00ED10FA">
        <w:rPr>
          <w:rFonts w:ascii="Times New Roman" w:eastAsia="Calibri" w:hAnsi="Times New Roman" w:cs="Times New Roman"/>
          <w:i/>
          <w:iCs/>
          <w:color w:val="0D0D0D" w:themeColor="text1" w:themeTint="F2"/>
          <w:sz w:val="24"/>
          <w:szCs w:val="24"/>
        </w:rPr>
        <w:t>Applied Economic Perspectives and Policy</w:t>
      </w:r>
      <w:r w:rsidR="009B67CE">
        <w:rPr>
          <w:rFonts w:ascii="Times New Roman" w:eastAsia="Calibri" w:hAnsi="Times New Roman" w:cs="Times New Roman"/>
          <w:color w:val="0D0D0D" w:themeColor="text1" w:themeTint="F2"/>
          <w:sz w:val="24"/>
          <w:szCs w:val="24"/>
        </w:rPr>
        <w:t xml:space="preserve">. </w:t>
      </w:r>
      <w:r w:rsidR="009B67CE">
        <w:rPr>
          <w:rFonts w:ascii="Times New Roman" w:eastAsia="Calibri" w:hAnsi="Times New Roman" w:cs="Times New Roman"/>
          <w:i/>
          <w:iCs/>
          <w:color w:val="0D0D0D" w:themeColor="text1" w:themeTint="F2"/>
          <w:sz w:val="24"/>
          <w:szCs w:val="24"/>
        </w:rPr>
        <w:t>42</w:t>
      </w:r>
      <w:r w:rsidR="009B67CE">
        <w:rPr>
          <w:rFonts w:ascii="Times New Roman" w:eastAsia="Calibri" w:hAnsi="Times New Roman" w:cs="Times New Roman"/>
          <w:color w:val="0D0D0D" w:themeColor="text1" w:themeTint="F2"/>
          <w:sz w:val="24"/>
          <w:szCs w:val="24"/>
        </w:rPr>
        <w:t>(3), 559-579</w:t>
      </w:r>
      <w:r w:rsidRPr="00ED10FA">
        <w:rPr>
          <w:rFonts w:ascii="Times New Roman" w:eastAsia="Calibri" w:hAnsi="Times New Roman" w:cs="Times New Roman"/>
          <w:color w:val="0D0D0D" w:themeColor="text1" w:themeTint="F2"/>
          <w:sz w:val="24"/>
          <w:szCs w:val="24"/>
        </w:rPr>
        <w:t>.</w:t>
      </w:r>
      <w:r w:rsidR="003F4EDC">
        <w:rPr>
          <w:rFonts w:ascii="Times New Roman" w:eastAsia="Calibri" w:hAnsi="Times New Roman" w:cs="Times New Roman"/>
          <w:color w:val="0D0D0D" w:themeColor="text1" w:themeTint="F2"/>
          <w:sz w:val="24"/>
          <w:szCs w:val="24"/>
        </w:rPr>
        <w:t xml:space="preserve"> </w:t>
      </w:r>
      <w:r w:rsidR="003F4EDC" w:rsidRPr="003F4EDC">
        <w:rPr>
          <w:rFonts w:ascii="Times New Roman" w:eastAsia="Calibri" w:hAnsi="Times New Roman" w:cs="Times New Roman"/>
          <w:color w:val="0D0D0D" w:themeColor="text1" w:themeTint="F2"/>
          <w:sz w:val="24"/>
          <w:szCs w:val="24"/>
        </w:rPr>
        <w:t>https://doi.org/10.1093/aepp/ppz002</w:t>
      </w:r>
      <w:r w:rsidR="003F4EDC">
        <w:rPr>
          <w:rFonts w:ascii="Times New Roman" w:eastAsia="Calibri" w:hAnsi="Times New Roman" w:cs="Times New Roman"/>
          <w:color w:val="0D0D0D" w:themeColor="text1" w:themeTint="F2"/>
          <w:sz w:val="24"/>
          <w:szCs w:val="24"/>
        </w:rPr>
        <w:t>.</w:t>
      </w:r>
    </w:p>
    <w:p w14:paraId="58655E68" w14:textId="7E0C27A5" w:rsidR="009A7467" w:rsidRDefault="009A7467"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Issahaku, G.</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BD3860">
        <w:rPr>
          <w:rFonts w:ascii="Times New Roman" w:eastAsia="Calibri" w:hAnsi="Times New Roman" w:cs="Times New Roman"/>
          <w:color w:val="0D0D0D" w:themeColor="text1" w:themeTint="F2"/>
          <w:sz w:val="24"/>
          <w:szCs w:val="24"/>
        </w:rPr>
        <w:t xml:space="preserve"> Abdulai, A. (2020). Household </w:t>
      </w:r>
      <w:r w:rsidR="00D02C34">
        <w:rPr>
          <w:rFonts w:ascii="Times New Roman" w:eastAsia="Calibri" w:hAnsi="Times New Roman" w:cs="Times New Roman"/>
          <w:color w:val="0D0D0D" w:themeColor="text1" w:themeTint="F2"/>
          <w:sz w:val="24"/>
          <w:szCs w:val="24"/>
        </w:rPr>
        <w:t>welfare implications of sustainable land management practices among smallholder f</w:t>
      </w:r>
      <w:r w:rsidR="00D02C34" w:rsidRPr="009A7467">
        <w:rPr>
          <w:rFonts w:ascii="Times New Roman" w:eastAsia="Calibri" w:hAnsi="Times New Roman" w:cs="Times New Roman"/>
          <w:color w:val="0D0D0D" w:themeColor="text1" w:themeTint="F2"/>
          <w:sz w:val="24"/>
          <w:szCs w:val="24"/>
        </w:rPr>
        <w:t xml:space="preserve">armers </w:t>
      </w:r>
      <w:r w:rsidRPr="009A7467">
        <w:rPr>
          <w:rFonts w:ascii="Times New Roman" w:eastAsia="Calibri" w:hAnsi="Times New Roman" w:cs="Times New Roman"/>
          <w:color w:val="0D0D0D" w:themeColor="text1" w:themeTint="F2"/>
          <w:sz w:val="24"/>
          <w:szCs w:val="24"/>
        </w:rPr>
        <w:t xml:space="preserve">in Ghana. </w:t>
      </w:r>
      <w:r w:rsidRPr="009A7467">
        <w:rPr>
          <w:rFonts w:ascii="Times New Roman" w:eastAsia="Calibri" w:hAnsi="Times New Roman" w:cs="Times New Roman"/>
          <w:i/>
          <w:iCs/>
          <w:color w:val="0D0D0D" w:themeColor="text1" w:themeTint="F2"/>
          <w:sz w:val="24"/>
          <w:szCs w:val="24"/>
        </w:rPr>
        <w:t>Land Use Policy</w:t>
      </w:r>
      <w:r w:rsidRPr="009A7467">
        <w:rPr>
          <w:rFonts w:ascii="Times New Roman" w:eastAsia="Calibri" w:hAnsi="Times New Roman" w:cs="Times New Roman"/>
          <w:color w:val="0D0D0D" w:themeColor="text1" w:themeTint="F2"/>
          <w:sz w:val="24"/>
          <w:szCs w:val="24"/>
        </w:rPr>
        <w:t xml:space="preserve">, </w:t>
      </w:r>
      <w:r w:rsidRPr="009A7467">
        <w:rPr>
          <w:rFonts w:ascii="Times New Roman" w:eastAsia="Calibri" w:hAnsi="Times New Roman" w:cs="Times New Roman"/>
          <w:i/>
          <w:iCs/>
          <w:color w:val="0D0D0D" w:themeColor="text1" w:themeTint="F2"/>
          <w:sz w:val="24"/>
          <w:szCs w:val="24"/>
        </w:rPr>
        <w:t>94</w:t>
      </w:r>
      <w:r w:rsidR="009B67CE">
        <w:rPr>
          <w:rFonts w:ascii="Times New Roman" w:eastAsia="Calibri" w:hAnsi="Times New Roman" w:cs="Times New Roman"/>
          <w:color w:val="0D0D0D" w:themeColor="text1" w:themeTint="F2"/>
          <w:sz w:val="24"/>
          <w:szCs w:val="24"/>
        </w:rPr>
        <w:t>, 1-14</w:t>
      </w:r>
      <w:r w:rsidRPr="009A7467">
        <w:rPr>
          <w:rFonts w:ascii="Times New Roman" w:eastAsia="Calibri" w:hAnsi="Times New Roman" w:cs="Times New Roman"/>
          <w:color w:val="0D0D0D" w:themeColor="text1" w:themeTint="F2"/>
          <w:sz w:val="24"/>
          <w:szCs w:val="24"/>
        </w:rPr>
        <w:t>.</w:t>
      </w:r>
      <w:r w:rsidR="009B67CE">
        <w:rPr>
          <w:rFonts w:ascii="Times New Roman" w:eastAsia="Calibri" w:hAnsi="Times New Roman" w:cs="Times New Roman"/>
          <w:color w:val="0D0D0D" w:themeColor="text1" w:themeTint="F2"/>
          <w:sz w:val="24"/>
          <w:szCs w:val="24"/>
        </w:rPr>
        <w:t xml:space="preserve"> </w:t>
      </w:r>
      <w:r w:rsidR="009B67CE" w:rsidRPr="009B67CE">
        <w:rPr>
          <w:rFonts w:ascii="Times New Roman" w:eastAsia="Calibri" w:hAnsi="Times New Roman" w:cs="Times New Roman"/>
          <w:color w:val="0D0D0D" w:themeColor="text1" w:themeTint="F2"/>
          <w:sz w:val="24"/>
          <w:szCs w:val="24"/>
        </w:rPr>
        <w:t>https://doi.org/10.1016/j.landusepol.2020.104502</w:t>
      </w:r>
      <w:r w:rsidR="009B67CE">
        <w:rPr>
          <w:rFonts w:ascii="Times New Roman" w:eastAsia="Calibri" w:hAnsi="Times New Roman" w:cs="Times New Roman"/>
          <w:color w:val="0D0D0D" w:themeColor="text1" w:themeTint="F2"/>
          <w:sz w:val="24"/>
          <w:szCs w:val="24"/>
        </w:rPr>
        <w:t>.</w:t>
      </w:r>
    </w:p>
    <w:p w14:paraId="43E3B28B" w14:textId="72EECBF0" w:rsidR="00B720A5" w:rsidRPr="00ED10FA" w:rsidRDefault="00B720A5"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B720A5">
        <w:rPr>
          <w:rFonts w:ascii="Times New Roman" w:eastAsia="Calibri" w:hAnsi="Times New Roman" w:cs="Times New Roman"/>
          <w:color w:val="0D0D0D" w:themeColor="text1" w:themeTint="F2"/>
          <w:sz w:val="24"/>
          <w:szCs w:val="24"/>
        </w:rPr>
        <w:t>Jeya</w:t>
      </w:r>
      <w:r>
        <w:rPr>
          <w:rFonts w:ascii="Times New Roman" w:eastAsia="Calibri" w:hAnsi="Times New Roman" w:cs="Times New Roman"/>
          <w:color w:val="0D0D0D" w:themeColor="text1" w:themeTint="F2"/>
          <w:sz w:val="24"/>
          <w:szCs w:val="24"/>
        </w:rPr>
        <w:t>nthi, P., Balasubramaniam, S.</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B720A5">
        <w:rPr>
          <w:rFonts w:ascii="Times New Roman" w:eastAsia="Calibri" w:hAnsi="Times New Roman" w:cs="Times New Roman"/>
          <w:color w:val="0D0D0D" w:themeColor="text1" w:themeTint="F2"/>
          <w:sz w:val="24"/>
          <w:szCs w:val="24"/>
        </w:rPr>
        <w:t xml:space="preserve"> Jeeva</w:t>
      </w:r>
      <w:r w:rsidR="00BD3860">
        <w:rPr>
          <w:rFonts w:ascii="Times New Roman" w:eastAsia="Calibri" w:hAnsi="Times New Roman" w:cs="Times New Roman"/>
          <w:color w:val="0D0D0D" w:themeColor="text1" w:themeTint="F2"/>
          <w:sz w:val="24"/>
          <w:szCs w:val="24"/>
        </w:rPr>
        <w:t>, J. C. (2016). Socio-</w:t>
      </w:r>
      <w:r w:rsidR="00D02C34">
        <w:rPr>
          <w:rFonts w:ascii="Times New Roman" w:eastAsia="Calibri" w:hAnsi="Times New Roman" w:cs="Times New Roman"/>
          <w:color w:val="0D0D0D" w:themeColor="text1" w:themeTint="F2"/>
          <w:sz w:val="24"/>
          <w:szCs w:val="24"/>
        </w:rPr>
        <w:t xml:space="preserve">economic status of fishermen operating </w:t>
      </w:r>
      <w:r w:rsidR="00BD3860">
        <w:rPr>
          <w:rFonts w:ascii="Times New Roman" w:eastAsia="Calibri" w:hAnsi="Times New Roman" w:cs="Times New Roman"/>
          <w:color w:val="0D0D0D" w:themeColor="text1" w:themeTint="F2"/>
          <w:sz w:val="24"/>
          <w:szCs w:val="24"/>
        </w:rPr>
        <w:t>FRP B</w:t>
      </w:r>
      <w:r w:rsidRPr="00B720A5">
        <w:rPr>
          <w:rFonts w:ascii="Times New Roman" w:eastAsia="Calibri" w:hAnsi="Times New Roman" w:cs="Times New Roman"/>
          <w:color w:val="0D0D0D" w:themeColor="text1" w:themeTint="F2"/>
          <w:sz w:val="24"/>
          <w:szCs w:val="24"/>
        </w:rPr>
        <w:t>oats in Nagapa</w:t>
      </w:r>
      <w:r w:rsidR="00D02C34">
        <w:rPr>
          <w:rFonts w:ascii="Times New Roman" w:eastAsia="Calibri" w:hAnsi="Times New Roman" w:cs="Times New Roman"/>
          <w:color w:val="0D0D0D" w:themeColor="text1" w:themeTint="F2"/>
          <w:sz w:val="24"/>
          <w:szCs w:val="24"/>
        </w:rPr>
        <w:t>ttinam District, Tamil Nadu: A</w:t>
      </w:r>
      <w:r w:rsidR="00BD3860">
        <w:rPr>
          <w:rFonts w:ascii="Times New Roman" w:eastAsia="Calibri" w:hAnsi="Times New Roman" w:cs="Times New Roman"/>
          <w:color w:val="0D0D0D" w:themeColor="text1" w:themeTint="F2"/>
          <w:sz w:val="24"/>
          <w:szCs w:val="24"/>
        </w:rPr>
        <w:t xml:space="preserve"> </w:t>
      </w:r>
      <w:r w:rsidR="00D02C34">
        <w:rPr>
          <w:rFonts w:ascii="Times New Roman" w:eastAsia="Calibri" w:hAnsi="Times New Roman" w:cs="Times New Roman"/>
          <w:color w:val="0D0D0D" w:themeColor="text1" w:themeTint="F2"/>
          <w:sz w:val="24"/>
          <w:szCs w:val="24"/>
        </w:rPr>
        <w:t>special focus on poverty and income i</w:t>
      </w:r>
      <w:r w:rsidR="00D02C34" w:rsidRPr="00B720A5">
        <w:rPr>
          <w:rFonts w:ascii="Times New Roman" w:eastAsia="Calibri" w:hAnsi="Times New Roman" w:cs="Times New Roman"/>
          <w:color w:val="0D0D0D" w:themeColor="text1" w:themeTint="F2"/>
          <w:sz w:val="24"/>
          <w:szCs w:val="24"/>
        </w:rPr>
        <w:t>nequality</w:t>
      </w:r>
      <w:r w:rsidRPr="00B720A5">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Pr="00B720A5">
        <w:rPr>
          <w:rFonts w:ascii="Times New Roman" w:eastAsia="Calibri" w:hAnsi="Times New Roman" w:cs="Times New Roman"/>
          <w:i/>
          <w:iCs/>
          <w:color w:val="0D0D0D" w:themeColor="text1" w:themeTint="F2"/>
          <w:sz w:val="24"/>
          <w:szCs w:val="24"/>
        </w:rPr>
        <w:t>Indian J. Fish</w:t>
      </w:r>
      <w:r w:rsidRPr="00B720A5">
        <w:rPr>
          <w:rFonts w:ascii="Times New Roman" w:eastAsia="Calibri" w:hAnsi="Times New Roman" w:cs="Times New Roman"/>
          <w:color w:val="0D0D0D" w:themeColor="text1" w:themeTint="F2"/>
          <w:sz w:val="24"/>
          <w:szCs w:val="24"/>
        </w:rPr>
        <w:t xml:space="preserve">, </w:t>
      </w:r>
      <w:r w:rsidRPr="00B720A5">
        <w:rPr>
          <w:rFonts w:ascii="Times New Roman" w:eastAsia="Calibri" w:hAnsi="Times New Roman" w:cs="Times New Roman"/>
          <w:i/>
          <w:iCs/>
          <w:color w:val="0D0D0D" w:themeColor="text1" w:themeTint="F2"/>
          <w:sz w:val="24"/>
          <w:szCs w:val="24"/>
        </w:rPr>
        <w:t>63</w:t>
      </w:r>
      <w:r w:rsidRPr="00B720A5">
        <w:rPr>
          <w:rFonts w:ascii="Times New Roman" w:eastAsia="Calibri" w:hAnsi="Times New Roman" w:cs="Times New Roman"/>
          <w:color w:val="0D0D0D" w:themeColor="text1" w:themeTint="F2"/>
          <w:sz w:val="24"/>
          <w:szCs w:val="24"/>
        </w:rPr>
        <w:t>(2), 151-153</w:t>
      </w:r>
      <w:r>
        <w:rPr>
          <w:rFonts w:ascii="Times New Roman" w:eastAsia="Calibri" w:hAnsi="Times New Roman" w:cs="Times New Roman"/>
          <w:color w:val="0D0D0D" w:themeColor="text1" w:themeTint="F2"/>
          <w:sz w:val="24"/>
          <w:szCs w:val="24"/>
        </w:rPr>
        <w:t>.</w:t>
      </w:r>
      <w:r w:rsidR="009B67CE">
        <w:rPr>
          <w:rFonts w:ascii="Times New Roman" w:eastAsia="Calibri" w:hAnsi="Times New Roman" w:cs="Times New Roman"/>
          <w:color w:val="0D0D0D" w:themeColor="text1" w:themeTint="F2"/>
          <w:sz w:val="24"/>
          <w:szCs w:val="24"/>
        </w:rPr>
        <w:t xml:space="preserve"> </w:t>
      </w:r>
      <w:r w:rsidR="009B67CE" w:rsidRPr="009B67CE">
        <w:rPr>
          <w:rFonts w:ascii="Times New Roman" w:eastAsia="Calibri" w:hAnsi="Times New Roman" w:cs="Times New Roman"/>
          <w:color w:val="0D0D0D" w:themeColor="text1" w:themeTint="F2"/>
          <w:sz w:val="24"/>
          <w:szCs w:val="24"/>
        </w:rPr>
        <w:t>https://doi.org/10.21077/ijf.2016.63.2.41238-24</w:t>
      </w:r>
      <w:r w:rsidR="009B67CE">
        <w:rPr>
          <w:rFonts w:ascii="Times New Roman" w:eastAsia="Calibri" w:hAnsi="Times New Roman" w:cs="Times New Roman"/>
          <w:color w:val="0D0D0D" w:themeColor="text1" w:themeTint="F2"/>
          <w:sz w:val="24"/>
          <w:szCs w:val="24"/>
        </w:rPr>
        <w:t>.</w:t>
      </w:r>
    </w:p>
    <w:p w14:paraId="11455484" w14:textId="775A0C31" w:rsidR="005E30FE" w:rsidRDefault="00D02C34" w:rsidP="00B0254D">
      <w:pPr>
        <w:tabs>
          <w:tab w:val="left" w:pos="2994"/>
        </w:tabs>
        <w:spacing w:after="0" w:line="360" w:lineRule="auto"/>
        <w:ind w:left="720" w:hanging="720"/>
        <w:rPr>
          <w:rFonts w:ascii="Times New Roman" w:eastAsia="Calibri" w:hAnsi="Times New Roman" w:cs="Times New Roman"/>
          <w:color w:val="0D0D0D" w:themeColor="text1" w:themeTint="F2"/>
          <w:sz w:val="24"/>
          <w:szCs w:val="24"/>
        </w:rPr>
      </w:pPr>
      <w:r w:rsidRPr="005C6C87">
        <w:rPr>
          <w:rFonts w:ascii="Times New Roman" w:eastAsia="Calibri" w:hAnsi="Times New Roman" w:cs="Times New Roman"/>
          <w:color w:val="0D0D0D" w:themeColor="text1" w:themeTint="F2"/>
          <w:sz w:val="24"/>
          <w:szCs w:val="24"/>
        </w:rPr>
        <w:t>Jin, S., Waibel, H., Min, S., &amp;</w:t>
      </w:r>
      <w:r w:rsidR="003D37EC" w:rsidRPr="005C6C87">
        <w:rPr>
          <w:rFonts w:ascii="Times New Roman" w:eastAsia="Calibri" w:hAnsi="Times New Roman" w:cs="Times New Roman"/>
          <w:color w:val="0D0D0D" w:themeColor="text1" w:themeTint="F2"/>
          <w:sz w:val="24"/>
          <w:szCs w:val="24"/>
        </w:rPr>
        <w:t xml:space="preserve"> Huang, J. (2018). </w:t>
      </w:r>
      <w:r w:rsidR="003D37EC">
        <w:rPr>
          <w:rFonts w:ascii="Times New Roman" w:eastAsia="Calibri" w:hAnsi="Times New Roman" w:cs="Times New Roman"/>
          <w:color w:val="0D0D0D" w:themeColor="text1" w:themeTint="F2"/>
          <w:sz w:val="24"/>
          <w:szCs w:val="24"/>
        </w:rPr>
        <w:t xml:space="preserve">Livelihood </w:t>
      </w:r>
      <w:r>
        <w:rPr>
          <w:rFonts w:ascii="Times New Roman" w:eastAsia="Calibri" w:hAnsi="Times New Roman" w:cs="Times New Roman"/>
          <w:color w:val="0D0D0D" w:themeColor="text1" w:themeTint="F2"/>
          <w:sz w:val="24"/>
          <w:szCs w:val="24"/>
        </w:rPr>
        <w:t>responses of smallholder f</w:t>
      </w:r>
      <w:r w:rsidRPr="00244B95">
        <w:rPr>
          <w:rFonts w:ascii="Times New Roman" w:eastAsia="Calibri" w:hAnsi="Times New Roman" w:cs="Times New Roman"/>
          <w:color w:val="0D0D0D" w:themeColor="text1" w:themeTint="F2"/>
          <w:sz w:val="24"/>
          <w:szCs w:val="24"/>
        </w:rPr>
        <w:t>ar</w:t>
      </w:r>
      <w:r>
        <w:rPr>
          <w:rFonts w:ascii="Times New Roman" w:eastAsia="Calibri" w:hAnsi="Times New Roman" w:cs="Times New Roman"/>
          <w:color w:val="0D0D0D" w:themeColor="text1" w:themeTint="F2"/>
          <w:sz w:val="24"/>
          <w:szCs w:val="24"/>
        </w:rPr>
        <w:t>mers in Southwest China to the decline in rubber p</w:t>
      </w:r>
      <w:r w:rsidRPr="00244B95">
        <w:rPr>
          <w:rFonts w:ascii="Times New Roman" w:eastAsia="Calibri" w:hAnsi="Times New Roman" w:cs="Times New Roman"/>
          <w:color w:val="0D0D0D" w:themeColor="text1" w:themeTint="F2"/>
          <w:sz w:val="24"/>
          <w:szCs w:val="24"/>
        </w:rPr>
        <w:t>rices</w:t>
      </w:r>
      <w:r w:rsidR="005E30FE" w:rsidRPr="00244B95">
        <w:rPr>
          <w:rFonts w:ascii="Times New Roman" w:eastAsia="Calibri" w:hAnsi="Times New Roman" w:cs="Times New Roman"/>
          <w:color w:val="0D0D0D" w:themeColor="text1" w:themeTint="F2"/>
          <w:sz w:val="24"/>
          <w:szCs w:val="24"/>
        </w:rPr>
        <w:t>.</w:t>
      </w:r>
      <w:r w:rsidR="00092E8B" w:rsidRPr="00092E8B">
        <w:t xml:space="preserve"> </w:t>
      </w:r>
      <w:r w:rsidR="00092E8B" w:rsidRPr="00092E8B">
        <w:rPr>
          <w:rFonts w:asciiTheme="majorBidi" w:hAnsiTheme="majorBidi" w:cstheme="majorBidi"/>
          <w:sz w:val="24"/>
          <w:szCs w:val="24"/>
        </w:rPr>
        <w:t>In</w:t>
      </w:r>
      <w:r w:rsidR="00092E8B">
        <w:t xml:space="preserve"> </w:t>
      </w:r>
      <w:r w:rsidR="00092E8B" w:rsidRPr="00092E8B">
        <w:rPr>
          <w:rFonts w:ascii="Times New Roman" w:eastAsia="Calibri" w:hAnsi="Times New Roman" w:cs="Times New Roman"/>
          <w:i/>
          <w:iCs/>
          <w:color w:val="0D0D0D" w:themeColor="text1" w:themeTint="F2"/>
          <w:sz w:val="24"/>
          <w:szCs w:val="24"/>
        </w:rPr>
        <w:t>30</w:t>
      </w:r>
      <w:r w:rsidR="00092E8B" w:rsidRPr="00092E8B">
        <w:rPr>
          <w:rFonts w:ascii="Times New Roman" w:eastAsia="Calibri" w:hAnsi="Times New Roman" w:cs="Times New Roman"/>
          <w:i/>
          <w:iCs/>
          <w:color w:val="0D0D0D" w:themeColor="text1" w:themeTint="F2"/>
          <w:sz w:val="24"/>
          <w:szCs w:val="24"/>
          <w:vertAlign w:val="superscript"/>
        </w:rPr>
        <w:t>th</w:t>
      </w:r>
      <w:r w:rsidR="00092E8B" w:rsidRPr="00092E8B">
        <w:rPr>
          <w:rFonts w:ascii="Times New Roman" w:eastAsia="Calibri" w:hAnsi="Times New Roman" w:cs="Times New Roman"/>
          <w:i/>
          <w:iCs/>
          <w:color w:val="0D0D0D" w:themeColor="text1" w:themeTint="F2"/>
          <w:sz w:val="24"/>
          <w:szCs w:val="24"/>
        </w:rPr>
        <w:t xml:space="preserve"> International Conference of Agricultural Economists </w:t>
      </w:r>
      <w:r w:rsidR="00092E8B" w:rsidRPr="00092E8B">
        <w:rPr>
          <w:rFonts w:ascii="Times New Roman" w:eastAsia="Calibri" w:hAnsi="Times New Roman" w:cs="Times New Roman"/>
          <w:color w:val="0D0D0D" w:themeColor="text1" w:themeTint="F2"/>
          <w:sz w:val="24"/>
          <w:szCs w:val="24"/>
        </w:rPr>
        <w:t>Vancouver, USA</w:t>
      </w:r>
      <w:r w:rsidR="00092E8B">
        <w:rPr>
          <w:rFonts w:ascii="Times New Roman" w:eastAsia="Calibri" w:hAnsi="Times New Roman" w:cs="Times New Roman"/>
          <w:color w:val="0D0D0D" w:themeColor="text1" w:themeTint="F2"/>
          <w:sz w:val="24"/>
          <w:szCs w:val="24"/>
        </w:rPr>
        <w:t>, 1-26</w:t>
      </w:r>
      <w:r w:rsidR="00092E8B" w:rsidRPr="00092E8B">
        <w:rPr>
          <w:rFonts w:ascii="Times New Roman" w:eastAsia="Calibri" w:hAnsi="Times New Roman" w:cs="Times New Roman"/>
          <w:color w:val="0D0D0D" w:themeColor="text1" w:themeTint="F2"/>
          <w:sz w:val="24"/>
          <w:szCs w:val="24"/>
        </w:rPr>
        <w:t>.</w:t>
      </w:r>
    </w:p>
    <w:p w14:paraId="2BC81383" w14:textId="7D203E5B" w:rsidR="003E39AC" w:rsidRDefault="003E39A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3E39AC">
        <w:rPr>
          <w:rFonts w:ascii="Times New Roman" w:eastAsia="Calibri" w:hAnsi="Times New Roman" w:cs="Times New Roman"/>
          <w:color w:val="0D0D0D" w:themeColor="text1" w:themeTint="F2"/>
          <w:sz w:val="24"/>
          <w:szCs w:val="24"/>
        </w:rPr>
        <w:t>Joo</w:t>
      </w:r>
      <w:r>
        <w:rPr>
          <w:rFonts w:ascii="Times New Roman" w:eastAsia="Calibri" w:hAnsi="Times New Roman" w:cs="Times New Roman"/>
          <w:color w:val="0D0D0D" w:themeColor="text1" w:themeTint="F2"/>
          <w:sz w:val="24"/>
          <w:szCs w:val="24"/>
        </w:rPr>
        <w:t>s-Vandewalle, S., Wynberg, R.</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3E39AC">
        <w:rPr>
          <w:rFonts w:ascii="Times New Roman" w:eastAsia="Calibri" w:hAnsi="Times New Roman" w:cs="Times New Roman"/>
          <w:color w:val="0D0D0D" w:themeColor="text1" w:themeTint="F2"/>
          <w:sz w:val="24"/>
          <w:szCs w:val="24"/>
        </w:rPr>
        <w:t xml:space="preserve"> Alexander,</w:t>
      </w:r>
      <w:r w:rsidR="003D37EC">
        <w:rPr>
          <w:rFonts w:ascii="Times New Roman" w:eastAsia="Calibri" w:hAnsi="Times New Roman" w:cs="Times New Roman"/>
          <w:color w:val="0D0D0D" w:themeColor="text1" w:themeTint="F2"/>
          <w:sz w:val="24"/>
          <w:szCs w:val="24"/>
        </w:rPr>
        <w:t xml:space="preserve"> K. A. (2018). Depende</w:t>
      </w:r>
      <w:r w:rsidR="00D02C34">
        <w:rPr>
          <w:rFonts w:ascii="Times New Roman" w:eastAsia="Calibri" w:hAnsi="Times New Roman" w:cs="Times New Roman"/>
          <w:color w:val="0D0D0D" w:themeColor="text1" w:themeTint="F2"/>
          <w:sz w:val="24"/>
          <w:szCs w:val="24"/>
        </w:rPr>
        <w:t>ncies on natural r</w:t>
      </w:r>
      <w:r w:rsidR="00D02C34" w:rsidRPr="003E39AC">
        <w:rPr>
          <w:rFonts w:ascii="Times New Roman" w:eastAsia="Calibri" w:hAnsi="Times New Roman" w:cs="Times New Roman"/>
          <w:color w:val="0D0D0D" w:themeColor="text1" w:themeTint="F2"/>
          <w:sz w:val="24"/>
          <w:szCs w:val="24"/>
        </w:rPr>
        <w:t>es</w:t>
      </w:r>
      <w:r w:rsidR="00D02C34">
        <w:rPr>
          <w:rFonts w:ascii="Times New Roman" w:eastAsia="Calibri" w:hAnsi="Times New Roman" w:cs="Times New Roman"/>
          <w:color w:val="0D0D0D" w:themeColor="text1" w:themeTint="F2"/>
          <w:sz w:val="24"/>
          <w:szCs w:val="24"/>
        </w:rPr>
        <w:t xml:space="preserve">ources in transitioning urban centers </w:t>
      </w:r>
      <w:r w:rsidR="003D37EC">
        <w:rPr>
          <w:rFonts w:ascii="Times New Roman" w:eastAsia="Calibri" w:hAnsi="Times New Roman" w:cs="Times New Roman"/>
          <w:color w:val="0D0D0D" w:themeColor="text1" w:themeTint="F2"/>
          <w:sz w:val="24"/>
          <w:szCs w:val="24"/>
        </w:rPr>
        <w:t>of N</w:t>
      </w:r>
      <w:r w:rsidRPr="003E39AC">
        <w:rPr>
          <w:rFonts w:ascii="Times New Roman" w:eastAsia="Calibri" w:hAnsi="Times New Roman" w:cs="Times New Roman"/>
          <w:color w:val="0D0D0D" w:themeColor="text1" w:themeTint="F2"/>
          <w:sz w:val="24"/>
          <w:szCs w:val="24"/>
        </w:rPr>
        <w:t xml:space="preserve">orthern Botswana. </w:t>
      </w:r>
      <w:r w:rsidR="003D37EC">
        <w:rPr>
          <w:rFonts w:ascii="Times New Roman" w:eastAsia="Calibri" w:hAnsi="Times New Roman" w:cs="Times New Roman"/>
          <w:i/>
          <w:iCs/>
          <w:color w:val="0D0D0D" w:themeColor="text1" w:themeTint="F2"/>
          <w:sz w:val="24"/>
          <w:szCs w:val="24"/>
        </w:rPr>
        <w:t>Ecosystem S</w:t>
      </w:r>
      <w:r w:rsidRPr="003E39AC">
        <w:rPr>
          <w:rFonts w:ascii="Times New Roman" w:eastAsia="Calibri" w:hAnsi="Times New Roman" w:cs="Times New Roman"/>
          <w:i/>
          <w:iCs/>
          <w:color w:val="0D0D0D" w:themeColor="text1" w:themeTint="F2"/>
          <w:sz w:val="24"/>
          <w:szCs w:val="24"/>
        </w:rPr>
        <w:t>ervices</w:t>
      </w:r>
      <w:r w:rsidRPr="003E39AC">
        <w:rPr>
          <w:rFonts w:ascii="Times New Roman" w:eastAsia="Calibri" w:hAnsi="Times New Roman" w:cs="Times New Roman"/>
          <w:color w:val="0D0D0D" w:themeColor="text1" w:themeTint="F2"/>
          <w:sz w:val="24"/>
          <w:szCs w:val="24"/>
        </w:rPr>
        <w:t xml:space="preserve">, </w:t>
      </w:r>
      <w:r w:rsidRPr="003E39AC">
        <w:rPr>
          <w:rFonts w:ascii="Times New Roman" w:eastAsia="Calibri" w:hAnsi="Times New Roman" w:cs="Times New Roman"/>
          <w:i/>
          <w:iCs/>
          <w:color w:val="0D0D0D" w:themeColor="text1" w:themeTint="F2"/>
          <w:sz w:val="24"/>
          <w:szCs w:val="24"/>
        </w:rPr>
        <w:t>30</w:t>
      </w:r>
      <w:r w:rsidRPr="003E39AC">
        <w:rPr>
          <w:rFonts w:ascii="Times New Roman" w:eastAsia="Calibri" w:hAnsi="Times New Roman" w:cs="Times New Roman"/>
          <w:color w:val="0D0D0D" w:themeColor="text1" w:themeTint="F2"/>
          <w:sz w:val="24"/>
          <w:szCs w:val="24"/>
        </w:rPr>
        <w:t>, 342-349.</w:t>
      </w:r>
      <w:r w:rsidR="00092E8B">
        <w:rPr>
          <w:rFonts w:ascii="Times New Roman" w:eastAsia="Calibri" w:hAnsi="Times New Roman" w:cs="Times New Roman"/>
          <w:color w:val="0D0D0D" w:themeColor="text1" w:themeTint="F2"/>
          <w:sz w:val="24"/>
          <w:szCs w:val="24"/>
        </w:rPr>
        <w:t xml:space="preserve"> </w:t>
      </w:r>
      <w:r w:rsidR="00092E8B" w:rsidRPr="00092E8B">
        <w:rPr>
          <w:rFonts w:ascii="Times New Roman" w:eastAsia="Calibri" w:hAnsi="Times New Roman" w:cs="Times New Roman"/>
          <w:color w:val="0D0D0D" w:themeColor="text1" w:themeTint="F2"/>
          <w:sz w:val="24"/>
          <w:szCs w:val="24"/>
        </w:rPr>
        <w:t>https://doi.org/10.1016/j.ecoser.2018.02.007</w:t>
      </w:r>
      <w:r w:rsidR="00092E8B">
        <w:rPr>
          <w:rFonts w:ascii="Times New Roman" w:eastAsia="Calibri" w:hAnsi="Times New Roman" w:cs="Times New Roman"/>
          <w:color w:val="0D0D0D" w:themeColor="text1" w:themeTint="F2"/>
          <w:sz w:val="24"/>
          <w:szCs w:val="24"/>
        </w:rPr>
        <w:t>.</w:t>
      </w:r>
    </w:p>
    <w:p w14:paraId="35A14DF9" w14:textId="20942AFC" w:rsidR="005E30FE" w:rsidRDefault="00C91083"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Kabubo-Mariara, J. (2013</w:t>
      </w:r>
      <w:r w:rsidR="003D37EC">
        <w:rPr>
          <w:rFonts w:ascii="Times New Roman" w:eastAsia="Calibri" w:hAnsi="Times New Roman" w:cs="Times New Roman"/>
          <w:color w:val="0D0D0D" w:themeColor="text1" w:themeTint="F2"/>
          <w:sz w:val="24"/>
          <w:szCs w:val="24"/>
        </w:rPr>
        <w:t xml:space="preserve">). Forest-poverty </w:t>
      </w:r>
      <w:r w:rsidR="00D02C34">
        <w:rPr>
          <w:rFonts w:ascii="Times New Roman" w:eastAsia="Calibri" w:hAnsi="Times New Roman" w:cs="Times New Roman"/>
          <w:color w:val="0D0D0D" w:themeColor="text1" w:themeTint="F2"/>
          <w:sz w:val="24"/>
          <w:szCs w:val="24"/>
        </w:rPr>
        <w:t>nexus: Exploring the contribution of forests to rural l</w:t>
      </w:r>
      <w:r w:rsidR="00D02C34" w:rsidRPr="00ED10FA">
        <w:rPr>
          <w:rFonts w:ascii="Times New Roman" w:eastAsia="Calibri" w:hAnsi="Times New Roman" w:cs="Times New Roman"/>
          <w:color w:val="0D0D0D" w:themeColor="text1" w:themeTint="F2"/>
          <w:sz w:val="24"/>
          <w:szCs w:val="24"/>
        </w:rPr>
        <w:t>ivelihoods</w:t>
      </w:r>
      <w:r w:rsidR="005E30FE" w:rsidRPr="00ED10FA">
        <w:rPr>
          <w:rFonts w:ascii="Times New Roman" w:eastAsia="Calibri" w:hAnsi="Times New Roman" w:cs="Times New Roman"/>
          <w:color w:val="0D0D0D" w:themeColor="text1" w:themeTint="F2"/>
          <w:sz w:val="24"/>
          <w:szCs w:val="24"/>
        </w:rPr>
        <w:t xml:space="preserve"> in Kenya. In </w:t>
      </w:r>
      <w:r w:rsidR="005E30FE" w:rsidRPr="00ED10FA">
        <w:rPr>
          <w:rFonts w:ascii="Times New Roman" w:eastAsia="Calibri" w:hAnsi="Times New Roman" w:cs="Times New Roman"/>
          <w:i/>
          <w:iCs/>
          <w:color w:val="0D0D0D" w:themeColor="text1" w:themeTint="F2"/>
          <w:sz w:val="24"/>
          <w:szCs w:val="24"/>
        </w:rPr>
        <w:t>Natural Resources Forum</w:t>
      </w:r>
      <w:r w:rsidR="005E30FE" w:rsidRPr="00ED10FA">
        <w:rPr>
          <w:rFonts w:ascii="Times New Roman" w:eastAsia="Calibri" w:hAnsi="Times New Roman" w:cs="Times New Roman"/>
          <w:color w:val="0D0D0D" w:themeColor="text1" w:themeTint="F2"/>
          <w:sz w:val="24"/>
          <w:szCs w:val="24"/>
        </w:rPr>
        <w:t>, 37, 177-188.</w:t>
      </w:r>
      <w:r w:rsidR="00092E8B">
        <w:rPr>
          <w:rFonts w:ascii="Times New Roman" w:eastAsia="Calibri" w:hAnsi="Times New Roman" w:cs="Times New Roman"/>
          <w:color w:val="0D0D0D" w:themeColor="text1" w:themeTint="F2"/>
          <w:sz w:val="24"/>
          <w:szCs w:val="24"/>
        </w:rPr>
        <w:t xml:space="preserve"> </w:t>
      </w:r>
      <w:r w:rsidR="00092E8B" w:rsidRPr="00092E8B">
        <w:rPr>
          <w:rFonts w:ascii="Times New Roman" w:eastAsia="Calibri" w:hAnsi="Times New Roman" w:cs="Times New Roman"/>
          <w:color w:val="0D0D0D" w:themeColor="text1" w:themeTint="F2"/>
          <w:sz w:val="24"/>
          <w:szCs w:val="24"/>
        </w:rPr>
        <w:t>https://doi.org/10.1111/1477-8947.12003</w:t>
      </w:r>
      <w:r w:rsidR="00092E8B">
        <w:rPr>
          <w:rFonts w:ascii="Times New Roman" w:eastAsia="Calibri" w:hAnsi="Times New Roman" w:cs="Times New Roman"/>
          <w:color w:val="0D0D0D" w:themeColor="text1" w:themeTint="F2"/>
          <w:sz w:val="24"/>
          <w:szCs w:val="24"/>
        </w:rPr>
        <w:t>.</w:t>
      </w:r>
    </w:p>
    <w:p w14:paraId="08392AF1" w14:textId="5D8DAD2B" w:rsidR="00C91083" w:rsidRPr="00ED10FA" w:rsidRDefault="00C91083"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C91083">
        <w:rPr>
          <w:rFonts w:ascii="Times New Roman" w:eastAsia="Calibri" w:hAnsi="Times New Roman" w:cs="Times New Roman"/>
          <w:color w:val="0D0D0D" w:themeColor="text1" w:themeTint="F2"/>
          <w:sz w:val="24"/>
          <w:szCs w:val="24"/>
        </w:rPr>
        <w:t>Ka</w:t>
      </w:r>
      <w:r>
        <w:rPr>
          <w:rFonts w:ascii="Times New Roman" w:eastAsia="Calibri" w:hAnsi="Times New Roman" w:cs="Times New Roman"/>
          <w:color w:val="0D0D0D" w:themeColor="text1" w:themeTint="F2"/>
          <w:sz w:val="24"/>
          <w:szCs w:val="24"/>
        </w:rPr>
        <w:t>bubo-Mariara, J., Wambugu, A.</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C91083">
        <w:rPr>
          <w:rFonts w:ascii="Times New Roman" w:eastAsia="Calibri" w:hAnsi="Times New Roman" w:cs="Times New Roman"/>
          <w:color w:val="0D0D0D" w:themeColor="text1" w:themeTint="F2"/>
          <w:sz w:val="24"/>
          <w:szCs w:val="24"/>
        </w:rPr>
        <w:t xml:space="preserve"> Musa</w:t>
      </w:r>
      <w:r w:rsidR="00D02C34">
        <w:rPr>
          <w:rFonts w:ascii="Times New Roman" w:eastAsia="Calibri" w:hAnsi="Times New Roman" w:cs="Times New Roman"/>
          <w:color w:val="0D0D0D" w:themeColor="text1" w:themeTint="F2"/>
          <w:sz w:val="24"/>
          <w:szCs w:val="24"/>
        </w:rPr>
        <w:t>u, S. (2011). Multidimensional p</w:t>
      </w:r>
      <w:r w:rsidRPr="00C91083">
        <w:rPr>
          <w:rFonts w:ascii="Times New Roman" w:eastAsia="Calibri" w:hAnsi="Times New Roman" w:cs="Times New Roman"/>
          <w:color w:val="0D0D0D" w:themeColor="text1" w:themeTint="F2"/>
          <w:sz w:val="24"/>
          <w:szCs w:val="24"/>
        </w:rPr>
        <w:t xml:space="preserve">overty in Kenya: Analysis </w:t>
      </w:r>
      <w:r w:rsidR="00D02C34" w:rsidRPr="00C91083">
        <w:rPr>
          <w:rFonts w:ascii="Times New Roman" w:eastAsia="Calibri" w:hAnsi="Times New Roman" w:cs="Times New Roman"/>
          <w:color w:val="0D0D0D" w:themeColor="text1" w:themeTint="F2"/>
          <w:sz w:val="24"/>
          <w:szCs w:val="24"/>
        </w:rPr>
        <w:t>of maternal and child wellbeing</w:t>
      </w:r>
      <w:r w:rsidRPr="00C91083">
        <w:rPr>
          <w:rFonts w:ascii="Times New Roman" w:eastAsia="Calibri" w:hAnsi="Times New Roman" w:cs="Times New Roman"/>
          <w:color w:val="0D0D0D" w:themeColor="text1" w:themeTint="F2"/>
          <w:sz w:val="24"/>
          <w:szCs w:val="24"/>
        </w:rPr>
        <w:t xml:space="preserve">. </w:t>
      </w:r>
      <w:r w:rsidRPr="00C91083">
        <w:rPr>
          <w:rFonts w:ascii="Times New Roman" w:eastAsia="Calibri" w:hAnsi="Times New Roman" w:cs="Times New Roman"/>
          <w:i/>
          <w:iCs/>
          <w:color w:val="0D0D0D" w:themeColor="text1" w:themeTint="F2"/>
          <w:sz w:val="24"/>
          <w:szCs w:val="24"/>
        </w:rPr>
        <w:t>PEP PMMA</w:t>
      </w:r>
      <w:r w:rsidRPr="00C91083">
        <w:rPr>
          <w:rFonts w:ascii="Times New Roman" w:eastAsia="Calibri" w:hAnsi="Times New Roman" w:cs="Times New Roman"/>
          <w:color w:val="0D0D0D" w:themeColor="text1" w:themeTint="F2"/>
          <w:sz w:val="24"/>
          <w:szCs w:val="24"/>
        </w:rPr>
        <w:t xml:space="preserve">, </w:t>
      </w:r>
      <w:r w:rsidRPr="00C91083">
        <w:rPr>
          <w:rFonts w:ascii="Times New Roman" w:eastAsia="Calibri" w:hAnsi="Times New Roman" w:cs="Times New Roman"/>
          <w:i/>
          <w:iCs/>
          <w:color w:val="0D0D0D" w:themeColor="text1" w:themeTint="F2"/>
          <w:sz w:val="24"/>
          <w:szCs w:val="24"/>
        </w:rPr>
        <w:t>12</w:t>
      </w:r>
      <w:r w:rsidR="00C33620">
        <w:rPr>
          <w:rFonts w:ascii="Times New Roman" w:eastAsia="Calibri" w:hAnsi="Times New Roman" w:cs="Times New Roman"/>
          <w:color w:val="0D0D0D" w:themeColor="text1" w:themeTint="F2"/>
          <w:sz w:val="24"/>
          <w:szCs w:val="24"/>
        </w:rPr>
        <w:t>, 1-59</w:t>
      </w:r>
      <w:r w:rsidRPr="00C91083">
        <w:rPr>
          <w:rFonts w:ascii="Times New Roman" w:eastAsia="Calibri" w:hAnsi="Times New Roman" w:cs="Times New Roman"/>
          <w:color w:val="0D0D0D" w:themeColor="text1" w:themeTint="F2"/>
          <w:sz w:val="24"/>
          <w:szCs w:val="24"/>
        </w:rPr>
        <w:t>.</w:t>
      </w:r>
      <w:r w:rsidR="00092E8B">
        <w:rPr>
          <w:rFonts w:ascii="Times New Roman" w:eastAsia="Calibri" w:hAnsi="Times New Roman" w:cs="Times New Roman"/>
          <w:color w:val="0D0D0D" w:themeColor="text1" w:themeTint="F2"/>
          <w:sz w:val="24"/>
          <w:szCs w:val="24"/>
        </w:rPr>
        <w:t xml:space="preserve"> </w:t>
      </w:r>
      <w:r w:rsidR="00092E8B" w:rsidRPr="00092E8B">
        <w:rPr>
          <w:rFonts w:ascii="Times New Roman" w:eastAsia="Calibri" w:hAnsi="Times New Roman" w:cs="Times New Roman"/>
          <w:color w:val="0D0D0D" w:themeColor="text1" w:themeTint="F2"/>
          <w:sz w:val="24"/>
          <w:szCs w:val="24"/>
        </w:rPr>
        <w:t>https://doi.org/10.2139/ssrn.1935594</w:t>
      </w:r>
      <w:r w:rsidR="00092E8B">
        <w:rPr>
          <w:rFonts w:ascii="Times New Roman" w:eastAsia="Calibri" w:hAnsi="Times New Roman" w:cs="Times New Roman"/>
          <w:color w:val="0D0D0D" w:themeColor="text1" w:themeTint="F2"/>
          <w:sz w:val="24"/>
          <w:szCs w:val="24"/>
        </w:rPr>
        <w:t>.</w:t>
      </w:r>
    </w:p>
    <w:p w14:paraId="14311F18" w14:textId="3574D149"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Kakwani, N.</w:t>
      </w:r>
      <w:r w:rsidR="00D02C34">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Silber, J. (Eds.). (2008). </w:t>
      </w:r>
      <w:r w:rsidRPr="00ED10FA">
        <w:rPr>
          <w:rFonts w:ascii="Times New Roman" w:eastAsia="Calibri" w:hAnsi="Times New Roman" w:cs="Times New Roman"/>
          <w:i/>
          <w:iCs/>
          <w:color w:val="0D0D0D" w:themeColor="text1" w:themeTint="F2"/>
          <w:sz w:val="24"/>
          <w:szCs w:val="24"/>
        </w:rPr>
        <w:t>Th</w:t>
      </w:r>
      <w:r w:rsidRPr="00ED10FA">
        <w:rPr>
          <w:rFonts w:ascii="Times New Roman" w:eastAsia="Calibri" w:hAnsi="Times New Roman" w:cs="Times New Roman"/>
          <w:color w:val="0D0D0D" w:themeColor="text1" w:themeTint="F2"/>
          <w:sz w:val="24"/>
          <w:szCs w:val="24"/>
        </w:rPr>
        <w:t xml:space="preserve">e </w:t>
      </w:r>
      <w:r w:rsidR="00D02C34">
        <w:rPr>
          <w:rFonts w:ascii="Times New Roman" w:eastAsia="Calibri" w:hAnsi="Times New Roman" w:cs="Times New Roman"/>
          <w:i/>
          <w:iCs/>
          <w:color w:val="0D0D0D" w:themeColor="text1" w:themeTint="F2"/>
          <w:sz w:val="24"/>
          <w:szCs w:val="24"/>
        </w:rPr>
        <w:t>many dimensions of p</w:t>
      </w:r>
      <w:r w:rsidR="00D02C34" w:rsidRPr="00ED10FA">
        <w:rPr>
          <w:rFonts w:ascii="Times New Roman" w:eastAsia="Calibri" w:hAnsi="Times New Roman" w:cs="Times New Roman"/>
          <w:i/>
          <w:iCs/>
          <w:color w:val="0D0D0D" w:themeColor="text1" w:themeTint="F2"/>
          <w:sz w:val="24"/>
          <w:szCs w:val="24"/>
        </w:rPr>
        <w:t>overty</w:t>
      </w:r>
      <w:r w:rsidRPr="00ED10FA">
        <w:rPr>
          <w:rFonts w:ascii="Times New Roman" w:eastAsia="Calibri" w:hAnsi="Times New Roman" w:cs="Times New Roman"/>
          <w:color w:val="0D0D0D" w:themeColor="text1" w:themeTint="F2"/>
          <w:sz w:val="24"/>
          <w:szCs w:val="24"/>
        </w:rPr>
        <w:t>. Palgrave Macmillan.</w:t>
      </w:r>
    </w:p>
    <w:p w14:paraId="3B829065" w14:textId="75B4546B" w:rsidR="00451CAA" w:rsidRDefault="00451CA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lastRenderedPageBreak/>
        <w:t>Kebebe, E.</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451CAA">
        <w:rPr>
          <w:rFonts w:ascii="Times New Roman" w:eastAsia="Calibri" w:hAnsi="Times New Roman" w:cs="Times New Roman"/>
          <w:color w:val="0D0D0D" w:themeColor="text1" w:themeTint="F2"/>
          <w:sz w:val="24"/>
          <w:szCs w:val="24"/>
        </w:rPr>
        <w:t xml:space="preserve"> Shibr</w:t>
      </w:r>
      <w:r w:rsidR="003D37EC">
        <w:rPr>
          <w:rFonts w:ascii="Times New Roman" w:eastAsia="Calibri" w:hAnsi="Times New Roman" w:cs="Times New Roman"/>
          <w:color w:val="0D0D0D" w:themeColor="text1" w:themeTint="F2"/>
          <w:sz w:val="24"/>
          <w:szCs w:val="24"/>
        </w:rPr>
        <w:t xml:space="preserve">u, F. (2017). Impact </w:t>
      </w:r>
      <w:r w:rsidR="00D02C34">
        <w:rPr>
          <w:rFonts w:ascii="Times New Roman" w:eastAsia="Calibri" w:hAnsi="Times New Roman" w:cs="Times New Roman"/>
          <w:color w:val="0D0D0D" w:themeColor="text1" w:themeTint="F2"/>
          <w:sz w:val="24"/>
          <w:szCs w:val="24"/>
        </w:rPr>
        <w:t>of alternative livelihood interventions on household welfare: Evidence from r</w:t>
      </w:r>
      <w:r w:rsidRPr="00451CAA">
        <w:rPr>
          <w:rFonts w:ascii="Times New Roman" w:eastAsia="Calibri" w:hAnsi="Times New Roman" w:cs="Times New Roman"/>
          <w:color w:val="0D0D0D" w:themeColor="text1" w:themeTint="F2"/>
          <w:sz w:val="24"/>
          <w:szCs w:val="24"/>
        </w:rPr>
        <w:t xml:space="preserve">ural Ethiopia. </w:t>
      </w:r>
      <w:r w:rsidRPr="00451CAA">
        <w:rPr>
          <w:rFonts w:ascii="Times New Roman" w:eastAsia="Calibri" w:hAnsi="Times New Roman" w:cs="Times New Roman"/>
          <w:i/>
          <w:iCs/>
          <w:color w:val="0D0D0D" w:themeColor="text1" w:themeTint="F2"/>
          <w:sz w:val="24"/>
          <w:szCs w:val="24"/>
        </w:rPr>
        <w:t>Forest Policy and Economics</w:t>
      </w:r>
      <w:r w:rsidRPr="00451CAA">
        <w:rPr>
          <w:rFonts w:ascii="Times New Roman" w:eastAsia="Calibri" w:hAnsi="Times New Roman" w:cs="Times New Roman"/>
          <w:color w:val="0D0D0D" w:themeColor="text1" w:themeTint="F2"/>
          <w:sz w:val="24"/>
          <w:szCs w:val="24"/>
        </w:rPr>
        <w:t xml:space="preserve">, </w:t>
      </w:r>
      <w:r w:rsidRPr="00451CAA">
        <w:rPr>
          <w:rFonts w:ascii="Times New Roman" w:eastAsia="Calibri" w:hAnsi="Times New Roman" w:cs="Times New Roman"/>
          <w:i/>
          <w:iCs/>
          <w:color w:val="0D0D0D" w:themeColor="text1" w:themeTint="F2"/>
          <w:sz w:val="24"/>
          <w:szCs w:val="24"/>
        </w:rPr>
        <w:t>75</w:t>
      </w:r>
      <w:r w:rsidRPr="00451CAA">
        <w:rPr>
          <w:rFonts w:ascii="Times New Roman" w:eastAsia="Calibri" w:hAnsi="Times New Roman" w:cs="Times New Roman"/>
          <w:color w:val="0D0D0D" w:themeColor="text1" w:themeTint="F2"/>
          <w:sz w:val="24"/>
          <w:szCs w:val="24"/>
        </w:rPr>
        <w:t>, 67-72.</w:t>
      </w:r>
      <w:r w:rsidR="00C33620">
        <w:rPr>
          <w:rFonts w:ascii="Times New Roman" w:eastAsia="Calibri" w:hAnsi="Times New Roman" w:cs="Times New Roman"/>
          <w:color w:val="0D0D0D" w:themeColor="text1" w:themeTint="F2"/>
          <w:sz w:val="24"/>
          <w:szCs w:val="24"/>
        </w:rPr>
        <w:t xml:space="preserve"> </w:t>
      </w:r>
      <w:r w:rsidR="00C33620" w:rsidRPr="00C33620">
        <w:rPr>
          <w:rFonts w:ascii="Times New Roman" w:eastAsia="Calibri" w:hAnsi="Times New Roman" w:cs="Times New Roman"/>
          <w:color w:val="0D0D0D" w:themeColor="text1" w:themeTint="F2"/>
          <w:sz w:val="24"/>
          <w:szCs w:val="24"/>
        </w:rPr>
        <w:t>https://doi.org/10.1016/j.forpol.2016.12.001</w:t>
      </w:r>
      <w:r w:rsidR="00C33620">
        <w:rPr>
          <w:rFonts w:ascii="Times New Roman" w:eastAsia="Calibri" w:hAnsi="Times New Roman" w:cs="Times New Roman"/>
          <w:color w:val="0D0D0D" w:themeColor="text1" w:themeTint="F2"/>
          <w:sz w:val="24"/>
          <w:szCs w:val="24"/>
        </w:rPr>
        <w:t>.</w:t>
      </w:r>
    </w:p>
    <w:p w14:paraId="1AEA40C5" w14:textId="2217867B" w:rsidR="00A1119D" w:rsidRPr="00ED10FA" w:rsidRDefault="00F5252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KC, K. B., Seng, R.</w:t>
      </w:r>
      <w:r w:rsidR="00D02C34" w:rsidRPr="002048E8">
        <w:rPr>
          <w:rFonts w:ascii="Times New Roman" w:eastAsia="Calibri" w:hAnsi="Times New Roman" w:cs="Times New Roman"/>
          <w:color w:val="0D0D0D" w:themeColor="text1" w:themeTint="F2"/>
          <w:sz w:val="24"/>
          <w:szCs w:val="24"/>
        </w:rPr>
        <w:t>,</w:t>
      </w:r>
      <w:r w:rsidRPr="002048E8">
        <w:rPr>
          <w:rFonts w:ascii="Times New Roman" w:eastAsia="Calibri" w:hAnsi="Times New Roman" w:cs="Times New Roman"/>
          <w:color w:val="0D0D0D" w:themeColor="text1" w:themeTint="F2"/>
          <w:sz w:val="24"/>
          <w:szCs w:val="24"/>
        </w:rPr>
        <w:t xml:space="preserve"> </w:t>
      </w:r>
      <w:r w:rsidR="00E14696" w:rsidRPr="002048E8">
        <w:rPr>
          <w:rFonts w:ascii="Times New Roman" w:eastAsia="Calibri" w:hAnsi="Times New Roman" w:cs="Times New Roman"/>
          <w:color w:val="0D0D0D" w:themeColor="text1" w:themeTint="F2"/>
          <w:sz w:val="24"/>
          <w:szCs w:val="24"/>
        </w:rPr>
        <w:t>&amp;</w:t>
      </w:r>
      <w:r w:rsidR="00A1119D" w:rsidRPr="002048E8">
        <w:rPr>
          <w:rFonts w:ascii="Times New Roman" w:eastAsia="Calibri" w:hAnsi="Times New Roman" w:cs="Times New Roman"/>
          <w:color w:val="0D0D0D" w:themeColor="text1" w:themeTint="F2"/>
          <w:sz w:val="24"/>
          <w:szCs w:val="24"/>
        </w:rPr>
        <w:t xml:space="preserve"> Frase</w:t>
      </w:r>
      <w:r w:rsidR="003D37EC" w:rsidRPr="002048E8">
        <w:rPr>
          <w:rFonts w:ascii="Times New Roman" w:eastAsia="Calibri" w:hAnsi="Times New Roman" w:cs="Times New Roman"/>
          <w:color w:val="0D0D0D" w:themeColor="text1" w:themeTint="F2"/>
          <w:sz w:val="24"/>
          <w:szCs w:val="24"/>
        </w:rPr>
        <w:t xml:space="preserve">r, E. (2019). </w:t>
      </w:r>
      <w:r w:rsidR="003D37EC">
        <w:rPr>
          <w:rFonts w:ascii="Times New Roman" w:eastAsia="Calibri" w:hAnsi="Times New Roman" w:cs="Times New Roman"/>
          <w:color w:val="0D0D0D" w:themeColor="text1" w:themeTint="F2"/>
          <w:sz w:val="24"/>
          <w:szCs w:val="24"/>
        </w:rPr>
        <w:t xml:space="preserve">Should I </w:t>
      </w:r>
      <w:r w:rsidR="00D02C34">
        <w:rPr>
          <w:rFonts w:ascii="Times New Roman" w:eastAsia="Calibri" w:hAnsi="Times New Roman" w:cs="Times New Roman"/>
          <w:color w:val="0D0D0D" w:themeColor="text1" w:themeTint="F2"/>
          <w:sz w:val="24"/>
          <w:szCs w:val="24"/>
        </w:rPr>
        <w:t>stay or should i go? Fishers’ a</w:t>
      </w:r>
      <w:r w:rsidR="003D37EC">
        <w:rPr>
          <w:rFonts w:ascii="Times New Roman" w:eastAsia="Calibri" w:hAnsi="Times New Roman" w:cs="Times New Roman"/>
          <w:color w:val="0D0D0D" w:themeColor="text1" w:themeTint="F2"/>
          <w:sz w:val="24"/>
          <w:szCs w:val="24"/>
        </w:rPr>
        <w:t xml:space="preserve">bility and </w:t>
      </w:r>
      <w:r w:rsidR="00D02C34">
        <w:rPr>
          <w:rFonts w:ascii="Times New Roman" w:eastAsia="Calibri" w:hAnsi="Times New Roman" w:cs="Times New Roman"/>
          <w:color w:val="0D0D0D" w:themeColor="text1" w:themeTint="F2"/>
          <w:sz w:val="24"/>
          <w:szCs w:val="24"/>
        </w:rPr>
        <w:t>w</w:t>
      </w:r>
      <w:r w:rsidR="00D02C34" w:rsidRPr="00A1119D">
        <w:rPr>
          <w:rFonts w:ascii="Times New Roman" w:eastAsia="Calibri" w:hAnsi="Times New Roman" w:cs="Times New Roman"/>
          <w:color w:val="0D0D0D" w:themeColor="text1" w:themeTint="F2"/>
          <w:sz w:val="24"/>
          <w:szCs w:val="24"/>
        </w:rPr>
        <w:t>illingne</w:t>
      </w:r>
      <w:r w:rsidR="00D02C34">
        <w:rPr>
          <w:rFonts w:ascii="Times New Roman" w:eastAsia="Calibri" w:hAnsi="Times New Roman" w:cs="Times New Roman"/>
          <w:color w:val="0D0D0D" w:themeColor="text1" w:themeTint="F2"/>
          <w:sz w:val="24"/>
          <w:szCs w:val="24"/>
        </w:rPr>
        <w:t>ss to adapt to environmental c</w:t>
      </w:r>
      <w:r w:rsidR="00D02C34" w:rsidRPr="00A1119D">
        <w:rPr>
          <w:rFonts w:ascii="Times New Roman" w:eastAsia="Calibri" w:hAnsi="Times New Roman" w:cs="Times New Roman"/>
          <w:color w:val="0D0D0D" w:themeColor="text1" w:themeTint="F2"/>
          <w:sz w:val="24"/>
          <w:szCs w:val="24"/>
        </w:rPr>
        <w:t xml:space="preserve">hange </w:t>
      </w:r>
      <w:r w:rsidR="00A1119D" w:rsidRPr="00A1119D">
        <w:rPr>
          <w:rFonts w:ascii="Times New Roman" w:eastAsia="Calibri" w:hAnsi="Times New Roman" w:cs="Times New Roman"/>
          <w:color w:val="0D0D0D" w:themeColor="text1" w:themeTint="F2"/>
          <w:sz w:val="24"/>
          <w:szCs w:val="24"/>
        </w:rPr>
        <w:t xml:space="preserve">in Cambodia's Tonle Sap Lake. </w:t>
      </w:r>
      <w:r w:rsidR="00A1119D" w:rsidRPr="00A1119D">
        <w:rPr>
          <w:rFonts w:ascii="Times New Roman" w:eastAsia="Calibri" w:hAnsi="Times New Roman" w:cs="Times New Roman"/>
          <w:i/>
          <w:iCs/>
          <w:color w:val="0D0D0D" w:themeColor="text1" w:themeTint="F2"/>
          <w:sz w:val="24"/>
          <w:szCs w:val="24"/>
        </w:rPr>
        <w:t>Fisheries Management and Ecology</w:t>
      </w:r>
      <w:r w:rsidR="00A1119D" w:rsidRPr="00A1119D">
        <w:rPr>
          <w:rFonts w:ascii="Times New Roman" w:eastAsia="Calibri" w:hAnsi="Times New Roman" w:cs="Times New Roman"/>
          <w:color w:val="0D0D0D" w:themeColor="text1" w:themeTint="F2"/>
          <w:sz w:val="24"/>
          <w:szCs w:val="24"/>
        </w:rPr>
        <w:t xml:space="preserve">, </w:t>
      </w:r>
      <w:r w:rsidR="00A1119D" w:rsidRPr="00A1119D">
        <w:rPr>
          <w:rFonts w:ascii="Times New Roman" w:eastAsia="Calibri" w:hAnsi="Times New Roman" w:cs="Times New Roman"/>
          <w:i/>
          <w:iCs/>
          <w:color w:val="0D0D0D" w:themeColor="text1" w:themeTint="F2"/>
          <w:sz w:val="24"/>
          <w:szCs w:val="24"/>
        </w:rPr>
        <w:t>26</w:t>
      </w:r>
      <w:r w:rsidR="00A1119D" w:rsidRPr="00A1119D">
        <w:rPr>
          <w:rFonts w:ascii="Times New Roman" w:eastAsia="Calibri" w:hAnsi="Times New Roman" w:cs="Times New Roman"/>
          <w:color w:val="0D0D0D" w:themeColor="text1" w:themeTint="F2"/>
          <w:sz w:val="24"/>
          <w:szCs w:val="24"/>
        </w:rPr>
        <w:t>(3), 211-223.</w:t>
      </w:r>
      <w:r w:rsidR="00C33620">
        <w:rPr>
          <w:rFonts w:ascii="Times New Roman" w:eastAsia="Calibri" w:hAnsi="Times New Roman" w:cs="Times New Roman"/>
          <w:color w:val="0D0D0D" w:themeColor="text1" w:themeTint="F2"/>
          <w:sz w:val="24"/>
          <w:szCs w:val="24"/>
        </w:rPr>
        <w:t xml:space="preserve"> </w:t>
      </w:r>
      <w:r w:rsidR="00C33620" w:rsidRPr="00C33620">
        <w:rPr>
          <w:rFonts w:ascii="Times New Roman" w:eastAsia="Calibri" w:hAnsi="Times New Roman" w:cs="Times New Roman"/>
          <w:color w:val="0D0D0D" w:themeColor="text1" w:themeTint="F2"/>
          <w:sz w:val="24"/>
          <w:szCs w:val="24"/>
        </w:rPr>
        <w:t>https://doi.org/10.1111/fme.12341</w:t>
      </w:r>
      <w:r w:rsidR="00C33620">
        <w:rPr>
          <w:rFonts w:ascii="Times New Roman" w:eastAsia="Calibri" w:hAnsi="Times New Roman" w:cs="Times New Roman"/>
          <w:color w:val="0D0D0D" w:themeColor="text1" w:themeTint="F2"/>
          <w:sz w:val="24"/>
          <w:szCs w:val="24"/>
        </w:rPr>
        <w:t>.</w:t>
      </w:r>
    </w:p>
    <w:p w14:paraId="27C38362" w14:textId="236A9B3A"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Khandker, S. R.</w:t>
      </w:r>
      <w:r w:rsidR="00D02C34" w:rsidRPr="002048E8">
        <w:rPr>
          <w:rFonts w:ascii="Times New Roman" w:eastAsia="Calibri" w:hAnsi="Times New Roman" w:cs="Times New Roman"/>
          <w:color w:val="0D0D0D" w:themeColor="text1" w:themeTint="F2"/>
          <w:sz w:val="24"/>
          <w:szCs w:val="24"/>
        </w:rPr>
        <w:t>,</w:t>
      </w:r>
      <w:r w:rsidRPr="002048E8">
        <w:rPr>
          <w:rFonts w:ascii="Times New Roman" w:eastAsia="Calibri" w:hAnsi="Times New Roman" w:cs="Times New Roman"/>
          <w:color w:val="0D0D0D" w:themeColor="text1" w:themeTint="F2"/>
          <w:sz w:val="24"/>
          <w:szCs w:val="24"/>
        </w:rPr>
        <w:t xml:space="preserve"> </w:t>
      </w:r>
      <w:r w:rsidR="00E14696" w:rsidRPr="002048E8">
        <w:rPr>
          <w:rFonts w:ascii="Times New Roman" w:eastAsia="Calibri" w:hAnsi="Times New Roman" w:cs="Times New Roman"/>
          <w:color w:val="0D0D0D" w:themeColor="text1" w:themeTint="F2"/>
          <w:sz w:val="24"/>
          <w:szCs w:val="24"/>
        </w:rPr>
        <w:t>&amp;</w:t>
      </w:r>
      <w:r w:rsidRPr="002048E8">
        <w:rPr>
          <w:rFonts w:ascii="Times New Roman" w:eastAsia="Calibri" w:hAnsi="Times New Roman" w:cs="Times New Roman"/>
          <w:color w:val="0D0D0D" w:themeColor="text1" w:themeTint="F2"/>
          <w:sz w:val="24"/>
          <w:szCs w:val="24"/>
        </w:rPr>
        <w:t xml:space="preserve"> Haughton, J. H. (2009). </w:t>
      </w:r>
      <w:r w:rsidR="00D02C34">
        <w:rPr>
          <w:rFonts w:ascii="Times New Roman" w:eastAsia="Calibri" w:hAnsi="Times New Roman" w:cs="Times New Roman"/>
          <w:i/>
          <w:iCs/>
          <w:color w:val="0D0D0D" w:themeColor="text1" w:themeTint="F2"/>
          <w:sz w:val="24"/>
          <w:szCs w:val="24"/>
        </w:rPr>
        <w:t>Handbook on poverty and i</w:t>
      </w:r>
      <w:r w:rsidRPr="00ED10FA">
        <w:rPr>
          <w:rFonts w:ascii="Times New Roman" w:eastAsia="Calibri" w:hAnsi="Times New Roman" w:cs="Times New Roman"/>
          <w:i/>
          <w:iCs/>
          <w:color w:val="0D0D0D" w:themeColor="text1" w:themeTint="F2"/>
          <w:sz w:val="24"/>
          <w:szCs w:val="24"/>
        </w:rPr>
        <w:t>nequality</w:t>
      </w:r>
      <w:r w:rsidRPr="00ED10FA">
        <w:rPr>
          <w:rFonts w:ascii="Times New Roman" w:eastAsia="Calibri" w:hAnsi="Times New Roman" w:cs="Times New Roman"/>
          <w:color w:val="0D0D0D" w:themeColor="text1" w:themeTint="F2"/>
          <w:sz w:val="24"/>
          <w:szCs w:val="24"/>
        </w:rPr>
        <w:t>. World Bank</w:t>
      </w:r>
      <w:r w:rsidR="00DD2EC3">
        <w:rPr>
          <w:rFonts w:ascii="Times New Roman" w:eastAsia="Calibri" w:hAnsi="Times New Roman" w:cs="Times New Roman"/>
          <w:color w:val="0D0D0D" w:themeColor="text1" w:themeTint="F2"/>
          <w:sz w:val="24"/>
          <w:szCs w:val="24"/>
        </w:rPr>
        <w:t>, 1-405</w:t>
      </w:r>
      <w:r w:rsidRPr="00ED10FA">
        <w:rPr>
          <w:rFonts w:ascii="Times New Roman" w:eastAsia="Calibri" w:hAnsi="Times New Roman" w:cs="Times New Roman"/>
          <w:color w:val="0D0D0D" w:themeColor="text1" w:themeTint="F2"/>
          <w:sz w:val="24"/>
          <w:szCs w:val="24"/>
        </w:rPr>
        <w:t>.</w:t>
      </w:r>
    </w:p>
    <w:p w14:paraId="12941AD3" w14:textId="07CCAA75"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3F63D0">
        <w:rPr>
          <w:rFonts w:ascii="Times New Roman" w:eastAsia="Calibri" w:hAnsi="Times New Roman" w:cs="Times New Roman"/>
          <w:color w:val="0D0D0D" w:themeColor="text1" w:themeTint="F2"/>
          <w:sz w:val="24"/>
          <w:szCs w:val="24"/>
        </w:rPr>
        <w:t>Kimengsi, J. N.</w:t>
      </w:r>
      <w:r w:rsidR="00C8774C">
        <w:rPr>
          <w:rFonts w:ascii="Times New Roman" w:eastAsia="Calibri" w:hAnsi="Times New Roman" w:cs="Times New Roman"/>
          <w:color w:val="0D0D0D" w:themeColor="text1" w:themeTint="F2"/>
          <w:sz w:val="24"/>
          <w:szCs w:val="24"/>
        </w:rPr>
        <w:t>, Pretzsch, J., Kechia, M. A.</w:t>
      </w:r>
      <w:r w:rsidR="00D02C34">
        <w:rPr>
          <w:rFonts w:ascii="Times New Roman" w:eastAsia="Calibri" w:hAnsi="Times New Roman" w:cs="Times New Roman"/>
          <w:color w:val="0D0D0D" w:themeColor="text1" w:themeTint="F2"/>
          <w:sz w:val="24"/>
          <w:szCs w:val="24"/>
        </w:rPr>
        <w:t>,</w:t>
      </w:r>
      <w:r w:rsidR="00C8774C">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3D37EC">
        <w:rPr>
          <w:rFonts w:ascii="Times New Roman" w:eastAsia="Calibri" w:hAnsi="Times New Roman" w:cs="Times New Roman"/>
          <w:color w:val="0D0D0D" w:themeColor="text1" w:themeTint="F2"/>
          <w:sz w:val="24"/>
          <w:szCs w:val="24"/>
        </w:rPr>
        <w:t xml:space="preserve"> Ongolo, S. (2019). Measuring </w:t>
      </w:r>
      <w:r w:rsidR="00D02C34">
        <w:rPr>
          <w:rFonts w:ascii="Times New Roman" w:eastAsia="Calibri" w:hAnsi="Times New Roman" w:cs="Times New Roman"/>
          <w:color w:val="0D0D0D" w:themeColor="text1" w:themeTint="F2"/>
          <w:sz w:val="24"/>
          <w:szCs w:val="24"/>
        </w:rPr>
        <w:t>livelihood diversification and forest conservation choices: Insights from r</w:t>
      </w:r>
      <w:r w:rsidR="00D02C34" w:rsidRPr="003F63D0">
        <w:rPr>
          <w:rFonts w:ascii="Times New Roman" w:eastAsia="Calibri" w:hAnsi="Times New Roman" w:cs="Times New Roman"/>
          <w:color w:val="0D0D0D" w:themeColor="text1" w:themeTint="F2"/>
          <w:sz w:val="24"/>
          <w:szCs w:val="24"/>
        </w:rPr>
        <w:t xml:space="preserve">ural </w:t>
      </w:r>
      <w:r w:rsidRPr="003F63D0">
        <w:rPr>
          <w:rFonts w:ascii="Times New Roman" w:eastAsia="Calibri" w:hAnsi="Times New Roman" w:cs="Times New Roman"/>
          <w:color w:val="0D0D0D" w:themeColor="text1" w:themeTint="F2"/>
          <w:sz w:val="24"/>
          <w:szCs w:val="24"/>
        </w:rPr>
        <w:t xml:space="preserve">Cameroon. </w:t>
      </w:r>
      <w:r w:rsidRPr="003F63D0">
        <w:rPr>
          <w:rFonts w:ascii="Times New Roman" w:eastAsia="Calibri" w:hAnsi="Times New Roman" w:cs="Times New Roman"/>
          <w:i/>
          <w:iCs/>
          <w:color w:val="0D0D0D" w:themeColor="text1" w:themeTint="F2"/>
          <w:sz w:val="24"/>
          <w:szCs w:val="24"/>
        </w:rPr>
        <w:t>Forests</w:t>
      </w:r>
      <w:r w:rsidR="00DB7A8C">
        <w:rPr>
          <w:rFonts w:ascii="Times New Roman" w:eastAsia="Calibri" w:hAnsi="Times New Roman" w:cs="Times New Roman"/>
          <w:i/>
          <w:iCs/>
          <w:color w:val="0D0D0D" w:themeColor="text1" w:themeTint="F2"/>
          <w:sz w:val="24"/>
          <w:szCs w:val="24"/>
        </w:rPr>
        <w:t xml:space="preserve"> 2019</w:t>
      </w:r>
      <w:r w:rsidRPr="003F63D0">
        <w:rPr>
          <w:rFonts w:ascii="Times New Roman" w:eastAsia="Calibri" w:hAnsi="Times New Roman" w:cs="Times New Roman"/>
          <w:color w:val="0D0D0D" w:themeColor="text1" w:themeTint="F2"/>
          <w:sz w:val="24"/>
          <w:szCs w:val="24"/>
        </w:rPr>
        <w:t xml:space="preserve">, </w:t>
      </w:r>
      <w:r w:rsidRPr="003F63D0">
        <w:rPr>
          <w:rFonts w:ascii="Times New Roman" w:eastAsia="Calibri" w:hAnsi="Times New Roman" w:cs="Times New Roman"/>
          <w:i/>
          <w:iCs/>
          <w:color w:val="0D0D0D" w:themeColor="text1" w:themeTint="F2"/>
          <w:sz w:val="24"/>
          <w:szCs w:val="24"/>
        </w:rPr>
        <w:t>10</w:t>
      </w:r>
      <w:r w:rsidRPr="003F63D0">
        <w:rPr>
          <w:rFonts w:ascii="Times New Roman" w:eastAsia="Calibri" w:hAnsi="Times New Roman" w:cs="Times New Roman"/>
          <w:color w:val="0D0D0D" w:themeColor="text1" w:themeTint="F2"/>
          <w:sz w:val="24"/>
          <w:szCs w:val="24"/>
        </w:rPr>
        <w:t>(</w:t>
      </w:r>
      <w:r w:rsidR="00DB7A8C">
        <w:rPr>
          <w:rFonts w:ascii="Times New Roman" w:eastAsia="Calibri" w:hAnsi="Times New Roman" w:cs="Times New Roman"/>
          <w:color w:val="0D0D0D" w:themeColor="text1" w:themeTint="F2"/>
          <w:sz w:val="24"/>
          <w:szCs w:val="24"/>
        </w:rPr>
        <w:t>81</w:t>
      </w:r>
      <w:r w:rsidRPr="003F63D0">
        <w:rPr>
          <w:rFonts w:ascii="Times New Roman" w:eastAsia="Calibri" w:hAnsi="Times New Roman" w:cs="Times New Roman"/>
          <w:color w:val="0D0D0D" w:themeColor="text1" w:themeTint="F2"/>
          <w:sz w:val="24"/>
          <w:szCs w:val="24"/>
        </w:rPr>
        <w:t>),</w:t>
      </w:r>
      <w:r w:rsidR="00B17642">
        <w:rPr>
          <w:rFonts w:ascii="Times New Roman" w:eastAsia="Calibri" w:hAnsi="Times New Roman" w:cs="Times New Roman"/>
          <w:color w:val="0D0D0D" w:themeColor="text1" w:themeTint="F2"/>
          <w:sz w:val="24"/>
          <w:szCs w:val="24"/>
        </w:rPr>
        <w:t xml:space="preserve"> 1-16</w:t>
      </w:r>
      <w:r w:rsidRPr="003F63D0">
        <w:rPr>
          <w:rFonts w:ascii="Times New Roman" w:eastAsia="Calibri" w:hAnsi="Times New Roman" w:cs="Times New Roman"/>
          <w:color w:val="0D0D0D" w:themeColor="text1" w:themeTint="F2"/>
          <w:sz w:val="24"/>
          <w:szCs w:val="24"/>
        </w:rPr>
        <w:t>.</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https://doi.org/10.3390/f10020081</w:t>
      </w:r>
      <w:r w:rsidR="00DD2EC3">
        <w:rPr>
          <w:rFonts w:ascii="Times New Roman" w:eastAsia="Calibri" w:hAnsi="Times New Roman" w:cs="Times New Roman"/>
          <w:color w:val="0D0D0D" w:themeColor="text1" w:themeTint="F2"/>
          <w:sz w:val="24"/>
          <w:szCs w:val="24"/>
        </w:rPr>
        <w:t>.</w:t>
      </w:r>
    </w:p>
    <w:p w14:paraId="56D5CA6C" w14:textId="2C77B7A3"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170E87">
        <w:rPr>
          <w:rFonts w:ascii="Times New Roman" w:eastAsia="Calibri" w:hAnsi="Times New Roman" w:cs="Times New Roman"/>
          <w:color w:val="0D0D0D" w:themeColor="text1" w:themeTint="F2"/>
          <w:sz w:val="24"/>
          <w:szCs w:val="24"/>
        </w:rPr>
        <w:t>Kleih, U., Linton, J., Marr, A</w:t>
      </w:r>
      <w:r w:rsidR="00C8774C">
        <w:rPr>
          <w:rFonts w:ascii="Times New Roman" w:eastAsia="Calibri" w:hAnsi="Times New Roman" w:cs="Times New Roman"/>
          <w:color w:val="0D0D0D" w:themeColor="text1" w:themeTint="F2"/>
          <w:sz w:val="24"/>
          <w:szCs w:val="24"/>
        </w:rPr>
        <w:t>., Mactaggart, M., Naziri, D.</w:t>
      </w:r>
      <w:r w:rsidR="00D02C34">
        <w:rPr>
          <w:rFonts w:ascii="Times New Roman" w:eastAsia="Calibri" w:hAnsi="Times New Roman" w:cs="Times New Roman"/>
          <w:color w:val="0D0D0D" w:themeColor="text1" w:themeTint="F2"/>
          <w:sz w:val="24"/>
          <w:szCs w:val="24"/>
        </w:rPr>
        <w:t>,</w:t>
      </w:r>
      <w:r w:rsidR="00C8774C">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170E87">
        <w:rPr>
          <w:rFonts w:ascii="Times New Roman" w:eastAsia="Calibri" w:hAnsi="Times New Roman" w:cs="Times New Roman"/>
          <w:color w:val="0D0D0D" w:themeColor="text1" w:themeTint="F2"/>
          <w:sz w:val="24"/>
          <w:szCs w:val="24"/>
        </w:rPr>
        <w:t xml:space="preserve"> Or</w:t>
      </w:r>
      <w:r w:rsidR="003D37EC">
        <w:rPr>
          <w:rFonts w:ascii="Times New Roman" w:eastAsia="Calibri" w:hAnsi="Times New Roman" w:cs="Times New Roman"/>
          <w:color w:val="0D0D0D" w:themeColor="text1" w:themeTint="F2"/>
          <w:sz w:val="24"/>
          <w:szCs w:val="24"/>
        </w:rPr>
        <w:t xml:space="preserve">chard, J. E. (2013). Financial </w:t>
      </w:r>
      <w:r w:rsidR="00D02C34">
        <w:rPr>
          <w:rFonts w:ascii="Times New Roman" w:eastAsia="Calibri" w:hAnsi="Times New Roman" w:cs="Times New Roman"/>
          <w:color w:val="0D0D0D" w:themeColor="text1" w:themeTint="F2"/>
          <w:sz w:val="24"/>
          <w:szCs w:val="24"/>
        </w:rPr>
        <w:t>services for s</w:t>
      </w:r>
      <w:r w:rsidR="00D02C34" w:rsidRPr="00170E87">
        <w:rPr>
          <w:rFonts w:ascii="Times New Roman" w:eastAsia="Calibri" w:hAnsi="Times New Roman" w:cs="Times New Roman"/>
          <w:color w:val="0D0D0D" w:themeColor="text1" w:themeTint="F2"/>
          <w:sz w:val="24"/>
          <w:szCs w:val="24"/>
        </w:rPr>
        <w:t xml:space="preserve">mall </w:t>
      </w:r>
      <w:r w:rsidR="00D02C34">
        <w:rPr>
          <w:rFonts w:ascii="Times New Roman" w:eastAsia="Calibri" w:hAnsi="Times New Roman" w:cs="Times New Roman"/>
          <w:color w:val="0D0D0D" w:themeColor="text1" w:themeTint="F2"/>
          <w:sz w:val="24"/>
          <w:szCs w:val="24"/>
        </w:rPr>
        <w:t>and medium-scale aquaculture and fisheries p</w:t>
      </w:r>
      <w:r w:rsidR="00D02C34" w:rsidRPr="00170E87">
        <w:rPr>
          <w:rFonts w:ascii="Times New Roman" w:eastAsia="Calibri" w:hAnsi="Times New Roman" w:cs="Times New Roman"/>
          <w:color w:val="0D0D0D" w:themeColor="text1" w:themeTint="F2"/>
          <w:sz w:val="24"/>
          <w:szCs w:val="24"/>
        </w:rPr>
        <w:t>roducers</w:t>
      </w:r>
      <w:r w:rsidRPr="00170E87">
        <w:rPr>
          <w:rFonts w:ascii="Times New Roman" w:eastAsia="Calibri" w:hAnsi="Times New Roman" w:cs="Times New Roman"/>
          <w:color w:val="0D0D0D" w:themeColor="text1" w:themeTint="F2"/>
          <w:sz w:val="24"/>
          <w:szCs w:val="24"/>
        </w:rPr>
        <w:t xml:space="preserve">. </w:t>
      </w:r>
      <w:r w:rsidRPr="00170E87">
        <w:rPr>
          <w:rFonts w:ascii="Times New Roman" w:eastAsia="Calibri" w:hAnsi="Times New Roman" w:cs="Times New Roman"/>
          <w:i/>
          <w:iCs/>
          <w:color w:val="0D0D0D" w:themeColor="text1" w:themeTint="F2"/>
          <w:sz w:val="24"/>
          <w:szCs w:val="24"/>
        </w:rPr>
        <w:t>Marine Policy</w:t>
      </w:r>
      <w:r w:rsidRPr="00170E87">
        <w:rPr>
          <w:rFonts w:ascii="Times New Roman" w:eastAsia="Calibri" w:hAnsi="Times New Roman" w:cs="Times New Roman"/>
          <w:color w:val="0D0D0D" w:themeColor="text1" w:themeTint="F2"/>
          <w:sz w:val="24"/>
          <w:szCs w:val="24"/>
        </w:rPr>
        <w:t xml:space="preserve">, </w:t>
      </w:r>
      <w:r w:rsidRPr="00170E87">
        <w:rPr>
          <w:rFonts w:ascii="Times New Roman" w:eastAsia="Calibri" w:hAnsi="Times New Roman" w:cs="Times New Roman"/>
          <w:i/>
          <w:iCs/>
          <w:color w:val="0D0D0D" w:themeColor="text1" w:themeTint="F2"/>
          <w:sz w:val="24"/>
          <w:szCs w:val="24"/>
        </w:rPr>
        <w:t>37</w:t>
      </w:r>
      <w:r w:rsidRPr="00170E87">
        <w:rPr>
          <w:rFonts w:ascii="Times New Roman" w:eastAsia="Calibri" w:hAnsi="Times New Roman" w:cs="Times New Roman"/>
          <w:color w:val="0D0D0D" w:themeColor="text1" w:themeTint="F2"/>
          <w:sz w:val="24"/>
          <w:szCs w:val="24"/>
        </w:rPr>
        <w:t>, 106-114.</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https://doi.org/10.1016/j.marpol.2012.04.006</w:t>
      </w:r>
      <w:r w:rsidR="00DD2EC3">
        <w:rPr>
          <w:rFonts w:ascii="Times New Roman" w:eastAsia="Calibri" w:hAnsi="Times New Roman" w:cs="Times New Roman"/>
          <w:color w:val="0D0D0D" w:themeColor="text1" w:themeTint="F2"/>
          <w:sz w:val="24"/>
          <w:szCs w:val="24"/>
        </w:rPr>
        <w:t>.</w:t>
      </w:r>
    </w:p>
    <w:p w14:paraId="5AB28E3E" w14:textId="354B7FEF" w:rsidR="00EC429C" w:rsidRDefault="00EC429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Klopp, J. M.</w:t>
      </w:r>
      <w:r w:rsidR="00D02C34" w:rsidRPr="002048E8">
        <w:rPr>
          <w:rFonts w:ascii="Times New Roman" w:eastAsia="Calibri" w:hAnsi="Times New Roman" w:cs="Times New Roman"/>
          <w:color w:val="0D0D0D" w:themeColor="text1" w:themeTint="F2"/>
          <w:sz w:val="24"/>
          <w:szCs w:val="24"/>
        </w:rPr>
        <w:t>,</w:t>
      </w:r>
      <w:r w:rsidRPr="002048E8">
        <w:rPr>
          <w:rFonts w:ascii="Times New Roman" w:eastAsia="Calibri" w:hAnsi="Times New Roman" w:cs="Times New Roman"/>
          <w:color w:val="0D0D0D" w:themeColor="text1" w:themeTint="F2"/>
          <w:sz w:val="24"/>
          <w:szCs w:val="24"/>
        </w:rPr>
        <w:t xml:space="preserve"> </w:t>
      </w:r>
      <w:r w:rsidR="00E14696" w:rsidRPr="002048E8">
        <w:rPr>
          <w:rFonts w:ascii="Times New Roman" w:eastAsia="Calibri" w:hAnsi="Times New Roman" w:cs="Times New Roman"/>
          <w:color w:val="0D0D0D" w:themeColor="text1" w:themeTint="F2"/>
          <w:sz w:val="24"/>
          <w:szCs w:val="24"/>
        </w:rPr>
        <w:t>&amp;</w:t>
      </w:r>
      <w:r w:rsidRPr="002048E8">
        <w:rPr>
          <w:rFonts w:ascii="Times New Roman" w:eastAsia="Calibri" w:hAnsi="Times New Roman" w:cs="Times New Roman"/>
          <w:color w:val="0D0D0D" w:themeColor="text1" w:themeTint="F2"/>
          <w:sz w:val="24"/>
          <w:szCs w:val="24"/>
        </w:rPr>
        <w:t xml:space="preserve"> </w:t>
      </w:r>
      <w:r w:rsidR="00D02C34" w:rsidRPr="002048E8">
        <w:rPr>
          <w:rFonts w:ascii="Times New Roman" w:eastAsia="Calibri" w:hAnsi="Times New Roman" w:cs="Times New Roman"/>
          <w:color w:val="0D0D0D" w:themeColor="text1" w:themeTint="F2"/>
          <w:sz w:val="24"/>
          <w:szCs w:val="24"/>
        </w:rPr>
        <w:t xml:space="preserve">Lumumba, O. (2017). </w:t>
      </w:r>
      <w:r w:rsidR="00D02C34">
        <w:rPr>
          <w:rFonts w:ascii="Times New Roman" w:eastAsia="Calibri" w:hAnsi="Times New Roman" w:cs="Times New Roman"/>
          <w:color w:val="0D0D0D" w:themeColor="text1" w:themeTint="F2"/>
          <w:sz w:val="24"/>
          <w:szCs w:val="24"/>
        </w:rPr>
        <w:t>Reform and counter-reform in Kenya's land g</w:t>
      </w:r>
      <w:r w:rsidRPr="00EC429C">
        <w:rPr>
          <w:rFonts w:ascii="Times New Roman" w:eastAsia="Calibri" w:hAnsi="Times New Roman" w:cs="Times New Roman"/>
          <w:color w:val="0D0D0D" w:themeColor="text1" w:themeTint="F2"/>
          <w:sz w:val="24"/>
          <w:szCs w:val="24"/>
        </w:rPr>
        <w:t xml:space="preserve">overnance. </w:t>
      </w:r>
      <w:r w:rsidRPr="00EC429C">
        <w:rPr>
          <w:rFonts w:ascii="Times New Roman" w:eastAsia="Calibri" w:hAnsi="Times New Roman" w:cs="Times New Roman"/>
          <w:i/>
          <w:iCs/>
          <w:color w:val="0D0D0D" w:themeColor="text1" w:themeTint="F2"/>
          <w:sz w:val="24"/>
          <w:szCs w:val="24"/>
        </w:rPr>
        <w:t>Review of African Political Economy</w:t>
      </w:r>
      <w:r w:rsidRPr="00EC429C">
        <w:rPr>
          <w:rFonts w:ascii="Times New Roman" w:eastAsia="Calibri" w:hAnsi="Times New Roman" w:cs="Times New Roman"/>
          <w:color w:val="0D0D0D" w:themeColor="text1" w:themeTint="F2"/>
          <w:sz w:val="24"/>
          <w:szCs w:val="24"/>
        </w:rPr>
        <w:t xml:space="preserve">, </w:t>
      </w:r>
      <w:r w:rsidRPr="00EC429C">
        <w:rPr>
          <w:rFonts w:ascii="Times New Roman" w:eastAsia="Calibri" w:hAnsi="Times New Roman" w:cs="Times New Roman"/>
          <w:i/>
          <w:iCs/>
          <w:color w:val="0D0D0D" w:themeColor="text1" w:themeTint="F2"/>
          <w:sz w:val="24"/>
          <w:szCs w:val="24"/>
        </w:rPr>
        <w:t>44</w:t>
      </w:r>
      <w:r w:rsidRPr="00EC429C">
        <w:rPr>
          <w:rFonts w:ascii="Times New Roman" w:eastAsia="Calibri" w:hAnsi="Times New Roman" w:cs="Times New Roman"/>
          <w:color w:val="0D0D0D" w:themeColor="text1" w:themeTint="F2"/>
          <w:sz w:val="24"/>
          <w:szCs w:val="24"/>
        </w:rPr>
        <w:t>(154), 577-594.</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https://doi.org/10.1080/03056244.2017.1367919</w:t>
      </w:r>
      <w:r w:rsidR="00DD2EC3">
        <w:rPr>
          <w:rFonts w:ascii="Times New Roman" w:eastAsia="Calibri" w:hAnsi="Times New Roman" w:cs="Times New Roman"/>
          <w:color w:val="0D0D0D" w:themeColor="text1" w:themeTint="F2"/>
          <w:sz w:val="24"/>
          <w:szCs w:val="24"/>
        </w:rPr>
        <w:t>.</w:t>
      </w:r>
    </w:p>
    <w:p w14:paraId="62C36CCC" w14:textId="52207062"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D87C53">
        <w:rPr>
          <w:rFonts w:ascii="Times New Roman" w:eastAsia="Calibri" w:hAnsi="Times New Roman" w:cs="Times New Roman"/>
          <w:color w:val="0D0D0D" w:themeColor="text1" w:themeTint="F2"/>
          <w:sz w:val="24"/>
          <w:szCs w:val="24"/>
        </w:rPr>
        <w:t>K</w:t>
      </w:r>
      <w:r>
        <w:rPr>
          <w:rFonts w:ascii="Times New Roman" w:eastAsia="Calibri" w:hAnsi="Times New Roman" w:cs="Times New Roman"/>
          <w:color w:val="0D0D0D" w:themeColor="text1" w:themeTint="F2"/>
          <w:sz w:val="24"/>
          <w:szCs w:val="24"/>
        </w:rPr>
        <w:t>ottutt, S. K., Sumukwo, J. Y.</w:t>
      </w:r>
      <w:r w:rsidR="00D02C34">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D87C53">
        <w:rPr>
          <w:rFonts w:ascii="Times New Roman" w:eastAsia="Calibri" w:hAnsi="Times New Roman" w:cs="Times New Roman"/>
          <w:color w:val="0D0D0D" w:themeColor="text1" w:themeTint="F2"/>
          <w:sz w:val="24"/>
          <w:szCs w:val="24"/>
        </w:rPr>
        <w:t xml:space="preserve"> Omondi, P. (2020). </w:t>
      </w:r>
      <w:r w:rsidR="00D02C34">
        <w:rPr>
          <w:rFonts w:ascii="Times New Roman" w:eastAsia="Calibri" w:hAnsi="Times New Roman" w:cs="Times New Roman"/>
          <w:color w:val="0D0D0D" w:themeColor="text1" w:themeTint="F2"/>
          <w:sz w:val="24"/>
          <w:szCs w:val="24"/>
        </w:rPr>
        <w:t>F</w:t>
      </w:r>
      <w:r w:rsidR="00D02C34" w:rsidRPr="00D87C53">
        <w:rPr>
          <w:rFonts w:ascii="Times New Roman" w:eastAsia="Calibri" w:hAnsi="Times New Roman" w:cs="Times New Roman"/>
          <w:color w:val="0D0D0D" w:themeColor="text1" w:themeTint="F2"/>
          <w:sz w:val="24"/>
          <w:szCs w:val="24"/>
        </w:rPr>
        <w:t>orest ecosystem resources for alleviating household poverty in</w:t>
      </w:r>
      <w:r w:rsidRPr="00D87C53">
        <w:rPr>
          <w:rFonts w:ascii="Times New Roman" w:eastAsia="Calibri" w:hAnsi="Times New Roman" w:cs="Times New Roman"/>
          <w:color w:val="0D0D0D" w:themeColor="text1" w:themeTint="F2"/>
          <w:sz w:val="24"/>
          <w:szCs w:val="24"/>
        </w:rPr>
        <w:t xml:space="preserve"> Eastern Mau, Kenya. </w:t>
      </w:r>
      <w:r w:rsidRPr="00D87C53">
        <w:rPr>
          <w:rFonts w:ascii="Times New Roman" w:eastAsia="Calibri" w:hAnsi="Times New Roman" w:cs="Times New Roman"/>
          <w:i/>
          <w:iCs/>
          <w:color w:val="0D0D0D" w:themeColor="text1" w:themeTint="F2"/>
          <w:sz w:val="24"/>
          <w:szCs w:val="24"/>
        </w:rPr>
        <w:t>Africa Environmental Review Journal</w:t>
      </w:r>
      <w:r w:rsidRPr="00D87C53">
        <w:rPr>
          <w:rFonts w:ascii="Times New Roman" w:eastAsia="Calibri" w:hAnsi="Times New Roman" w:cs="Times New Roman"/>
          <w:color w:val="0D0D0D" w:themeColor="text1" w:themeTint="F2"/>
          <w:sz w:val="24"/>
          <w:szCs w:val="24"/>
        </w:rPr>
        <w:t xml:space="preserve">, </w:t>
      </w:r>
      <w:r w:rsidRPr="00D87C53">
        <w:rPr>
          <w:rFonts w:ascii="Times New Roman" w:eastAsia="Calibri" w:hAnsi="Times New Roman" w:cs="Times New Roman"/>
          <w:i/>
          <w:iCs/>
          <w:color w:val="0D0D0D" w:themeColor="text1" w:themeTint="F2"/>
          <w:sz w:val="24"/>
          <w:szCs w:val="24"/>
        </w:rPr>
        <w:t>3</w:t>
      </w:r>
      <w:r w:rsidRPr="00D87C53">
        <w:rPr>
          <w:rFonts w:ascii="Times New Roman" w:eastAsia="Calibri" w:hAnsi="Times New Roman" w:cs="Times New Roman"/>
          <w:color w:val="0D0D0D" w:themeColor="text1" w:themeTint="F2"/>
          <w:sz w:val="24"/>
          <w:szCs w:val="24"/>
        </w:rPr>
        <w:t>(2), 1-19.</w:t>
      </w:r>
      <w:r w:rsidR="00DD2EC3">
        <w:rPr>
          <w:rFonts w:ascii="Times New Roman" w:eastAsia="Calibri" w:hAnsi="Times New Roman" w:cs="Times New Roman"/>
          <w:color w:val="0D0D0D" w:themeColor="text1" w:themeTint="F2"/>
          <w:sz w:val="24"/>
          <w:szCs w:val="24"/>
        </w:rPr>
        <w:t xml:space="preserve"> </w:t>
      </w:r>
    </w:p>
    <w:p w14:paraId="7E31A699" w14:textId="3EFDE609" w:rsidR="00451CAA" w:rsidRDefault="00451CA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 xml:space="preserve">Kyando, M. T., Nyahongo, J. W., Røskaft, E. </w:t>
      </w:r>
      <w:r w:rsidR="00E14696" w:rsidRPr="002048E8">
        <w:rPr>
          <w:rFonts w:ascii="Times New Roman" w:eastAsia="Calibri" w:hAnsi="Times New Roman" w:cs="Times New Roman"/>
          <w:color w:val="0D0D0D" w:themeColor="text1" w:themeTint="F2"/>
          <w:sz w:val="24"/>
          <w:szCs w:val="24"/>
        </w:rPr>
        <w:t>&amp;</w:t>
      </w:r>
      <w:r w:rsidRPr="002048E8">
        <w:rPr>
          <w:rFonts w:ascii="Times New Roman" w:eastAsia="Calibri" w:hAnsi="Times New Roman" w:cs="Times New Roman"/>
          <w:color w:val="0D0D0D" w:themeColor="text1" w:themeTint="F2"/>
          <w:sz w:val="24"/>
          <w:szCs w:val="24"/>
        </w:rPr>
        <w:t xml:space="preserve"> Ni</w:t>
      </w:r>
      <w:r w:rsidR="003D37EC" w:rsidRPr="002048E8">
        <w:rPr>
          <w:rFonts w:ascii="Times New Roman" w:eastAsia="Calibri" w:hAnsi="Times New Roman" w:cs="Times New Roman"/>
          <w:color w:val="0D0D0D" w:themeColor="text1" w:themeTint="F2"/>
          <w:sz w:val="24"/>
          <w:szCs w:val="24"/>
        </w:rPr>
        <w:t xml:space="preserve">elsen, M. R. (2019). </w:t>
      </w:r>
      <w:r w:rsidR="003D37EC">
        <w:rPr>
          <w:rFonts w:ascii="Times New Roman" w:eastAsia="Calibri" w:hAnsi="Times New Roman" w:cs="Times New Roman"/>
          <w:color w:val="0D0D0D" w:themeColor="text1" w:themeTint="F2"/>
          <w:sz w:val="24"/>
          <w:szCs w:val="24"/>
        </w:rPr>
        <w:t xml:space="preserve">Household </w:t>
      </w:r>
      <w:r w:rsidR="00D02C34">
        <w:rPr>
          <w:rFonts w:ascii="Times New Roman" w:eastAsia="Calibri" w:hAnsi="Times New Roman" w:cs="Times New Roman"/>
          <w:color w:val="0D0D0D" w:themeColor="text1" w:themeTint="F2"/>
          <w:sz w:val="24"/>
          <w:szCs w:val="24"/>
        </w:rPr>
        <w:t xml:space="preserve">reliance on environmental income in the </w:t>
      </w:r>
      <w:r w:rsidR="003D37EC">
        <w:rPr>
          <w:rFonts w:ascii="Times New Roman" w:eastAsia="Calibri" w:hAnsi="Times New Roman" w:cs="Times New Roman"/>
          <w:color w:val="0D0D0D" w:themeColor="text1" w:themeTint="F2"/>
          <w:sz w:val="24"/>
          <w:szCs w:val="24"/>
        </w:rPr>
        <w:t>Western Serengeti E</w:t>
      </w:r>
      <w:r w:rsidRPr="00451CAA">
        <w:rPr>
          <w:rFonts w:ascii="Times New Roman" w:eastAsia="Calibri" w:hAnsi="Times New Roman" w:cs="Times New Roman"/>
          <w:color w:val="0D0D0D" w:themeColor="text1" w:themeTint="F2"/>
          <w:sz w:val="24"/>
          <w:szCs w:val="24"/>
        </w:rPr>
        <w:t xml:space="preserve">cosystem, Tanzania. </w:t>
      </w:r>
      <w:r w:rsidRPr="00451CAA">
        <w:rPr>
          <w:rFonts w:ascii="Times New Roman" w:eastAsia="Calibri" w:hAnsi="Times New Roman" w:cs="Times New Roman"/>
          <w:i/>
          <w:iCs/>
          <w:color w:val="0D0D0D" w:themeColor="text1" w:themeTint="F2"/>
          <w:sz w:val="24"/>
          <w:szCs w:val="24"/>
        </w:rPr>
        <w:t>Environment and Natural Resources Research</w:t>
      </w:r>
      <w:r w:rsidRPr="00451CAA">
        <w:rPr>
          <w:rFonts w:ascii="Times New Roman" w:eastAsia="Calibri" w:hAnsi="Times New Roman" w:cs="Times New Roman"/>
          <w:color w:val="0D0D0D" w:themeColor="text1" w:themeTint="F2"/>
          <w:sz w:val="24"/>
          <w:szCs w:val="24"/>
        </w:rPr>
        <w:t xml:space="preserve">, </w:t>
      </w:r>
      <w:r w:rsidRPr="00451CAA">
        <w:rPr>
          <w:rFonts w:ascii="Times New Roman" w:eastAsia="Calibri" w:hAnsi="Times New Roman" w:cs="Times New Roman"/>
          <w:i/>
          <w:iCs/>
          <w:color w:val="0D0D0D" w:themeColor="text1" w:themeTint="F2"/>
          <w:sz w:val="24"/>
          <w:szCs w:val="24"/>
        </w:rPr>
        <w:t>9</w:t>
      </w:r>
      <w:r w:rsidRPr="00451CAA">
        <w:rPr>
          <w:rFonts w:ascii="Times New Roman" w:eastAsia="Calibri" w:hAnsi="Times New Roman" w:cs="Times New Roman"/>
          <w:color w:val="0D0D0D" w:themeColor="text1" w:themeTint="F2"/>
          <w:sz w:val="24"/>
          <w:szCs w:val="24"/>
        </w:rPr>
        <w:t>(1), 54-63.</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https://doi.org/10.5539/enrr.v9n1p54</w:t>
      </w:r>
      <w:r w:rsidR="00DD2EC3">
        <w:rPr>
          <w:rFonts w:ascii="Times New Roman" w:eastAsia="Calibri" w:hAnsi="Times New Roman" w:cs="Times New Roman"/>
          <w:color w:val="0D0D0D" w:themeColor="text1" w:themeTint="F2"/>
          <w:sz w:val="24"/>
          <w:szCs w:val="24"/>
        </w:rPr>
        <w:t>.</w:t>
      </w:r>
    </w:p>
    <w:p w14:paraId="51D12947" w14:textId="724B885F" w:rsidR="00AD22A0" w:rsidRDefault="00AD22A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AD22A0">
        <w:rPr>
          <w:rFonts w:ascii="Times New Roman" w:eastAsia="Calibri" w:hAnsi="Times New Roman" w:cs="Times New Roman"/>
          <w:color w:val="0D0D0D" w:themeColor="text1" w:themeTint="F2"/>
          <w:sz w:val="24"/>
          <w:szCs w:val="24"/>
        </w:rPr>
        <w:t>Langat, D. K.,</w:t>
      </w:r>
      <w:r>
        <w:rPr>
          <w:rFonts w:ascii="Times New Roman" w:eastAsia="Calibri" w:hAnsi="Times New Roman" w:cs="Times New Roman"/>
          <w:color w:val="0D0D0D" w:themeColor="text1" w:themeTint="F2"/>
          <w:sz w:val="24"/>
          <w:szCs w:val="24"/>
        </w:rPr>
        <w:t xml:space="preserve"> Maranga, E. K., Aboud, A. A. </w:t>
      </w:r>
      <w:r w:rsidR="00E14696">
        <w:rPr>
          <w:rFonts w:ascii="Times New Roman" w:eastAsia="Calibri" w:hAnsi="Times New Roman" w:cs="Times New Roman"/>
          <w:color w:val="0D0D0D" w:themeColor="text1" w:themeTint="F2"/>
          <w:sz w:val="24"/>
          <w:szCs w:val="24"/>
        </w:rPr>
        <w:t>&amp;</w:t>
      </w:r>
      <w:r w:rsidRPr="00AD22A0">
        <w:rPr>
          <w:rFonts w:ascii="Times New Roman" w:eastAsia="Calibri" w:hAnsi="Times New Roman" w:cs="Times New Roman"/>
          <w:color w:val="0D0D0D" w:themeColor="text1" w:themeTint="F2"/>
          <w:sz w:val="24"/>
          <w:szCs w:val="24"/>
        </w:rPr>
        <w:t xml:space="preserve"> C</w:t>
      </w:r>
      <w:r w:rsidR="003D37EC">
        <w:rPr>
          <w:rFonts w:ascii="Times New Roman" w:eastAsia="Calibri" w:hAnsi="Times New Roman" w:cs="Times New Roman"/>
          <w:color w:val="0D0D0D" w:themeColor="text1" w:themeTint="F2"/>
          <w:sz w:val="24"/>
          <w:szCs w:val="24"/>
        </w:rPr>
        <w:t xml:space="preserve">heboiwo, J. K. (2016). Role </w:t>
      </w:r>
      <w:r w:rsidR="00D02C34">
        <w:rPr>
          <w:rFonts w:ascii="Times New Roman" w:eastAsia="Calibri" w:hAnsi="Times New Roman" w:cs="Times New Roman"/>
          <w:color w:val="0D0D0D" w:themeColor="text1" w:themeTint="F2"/>
          <w:sz w:val="24"/>
          <w:szCs w:val="24"/>
        </w:rPr>
        <w:t>of forest resources to local l</w:t>
      </w:r>
      <w:r w:rsidR="00D02C34" w:rsidRPr="00AD22A0">
        <w:rPr>
          <w:rFonts w:ascii="Times New Roman" w:eastAsia="Calibri" w:hAnsi="Times New Roman" w:cs="Times New Roman"/>
          <w:color w:val="0D0D0D" w:themeColor="text1" w:themeTint="F2"/>
          <w:sz w:val="24"/>
          <w:szCs w:val="24"/>
        </w:rPr>
        <w:t>iv</w:t>
      </w:r>
      <w:r w:rsidR="00D02C34">
        <w:rPr>
          <w:rFonts w:ascii="Times New Roman" w:eastAsia="Calibri" w:hAnsi="Times New Roman" w:cs="Times New Roman"/>
          <w:color w:val="0D0D0D" w:themeColor="text1" w:themeTint="F2"/>
          <w:sz w:val="24"/>
          <w:szCs w:val="24"/>
        </w:rPr>
        <w:t>elihoods: The c</w:t>
      </w:r>
      <w:r w:rsidR="003D37EC">
        <w:rPr>
          <w:rFonts w:ascii="Times New Roman" w:eastAsia="Calibri" w:hAnsi="Times New Roman" w:cs="Times New Roman"/>
          <w:color w:val="0D0D0D" w:themeColor="text1" w:themeTint="F2"/>
          <w:sz w:val="24"/>
          <w:szCs w:val="24"/>
        </w:rPr>
        <w:t>ase of East Mau Forest E</w:t>
      </w:r>
      <w:r w:rsidRPr="00AD22A0">
        <w:rPr>
          <w:rFonts w:ascii="Times New Roman" w:eastAsia="Calibri" w:hAnsi="Times New Roman" w:cs="Times New Roman"/>
          <w:color w:val="0D0D0D" w:themeColor="text1" w:themeTint="F2"/>
          <w:sz w:val="24"/>
          <w:szCs w:val="24"/>
        </w:rPr>
        <w:t xml:space="preserve">cosystem, Kenya. </w:t>
      </w:r>
      <w:r w:rsidRPr="00AD22A0">
        <w:rPr>
          <w:rFonts w:ascii="Times New Roman" w:eastAsia="Calibri" w:hAnsi="Times New Roman" w:cs="Times New Roman"/>
          <w:i/>
          <w:iCs/>
          <w:color w:val="0D0D0D" w:themeColor="text1" w:themeTint="F2"/>
          <w:sz w:val="24"/>
          <w:szCs w:val="24"/>
        </w:rPr>
        <w:t>International Journal of Forestry Research</w:t>
      </w:r>
      <w:r w:rsidR="00B17642">
        <w:rPr>
          <w:rFonts w:ascii="Times New Roman" w:eastAsia="Calibri" w:hAnsi="Times New Roman" w:cs="Times New Roman"/>
          <w:color w:val="0D0D0D" w:themeColor="text1" w:themeTint="F2"/>
          <w:sz w:val="24"/>
          <w:szCs w:val="24"/>
        </w:rPr>
        <w:t xml:space="preserve"> </w:t>
      </w:r>
      <w:r w:rsidRPr="00AD22A0">
        <w:rPr>
          <w:rFonts w:ascii="Times New Roman" w:eastAsia="Calibri" w:hAnsi="Times New Roman" w:cs="Times New Roman"/>
          <w:i/>
          <w:iCs/>
          <w:color w:val="0D0D0D" w:themeColor="text1" w:themeTint="F2"/>
          <w:sz w:val="24"/>
          <w:szCs w:val="24"/>
        </w:rPr>
        <w:t>2016</w:t>
      </w:r>
      <w:r w:rsidR="00B17642">
        <w:rPr>
          <w:rFonts w:ascii="Times New Roman" w:eastAsia="Calibri" w:hAnsi="Times New Roman" w:cs="Times New Roman"/>
          <w:color w:val="0D0D0D" w:themeColor="text1" w:themeTint="F2"/>
          <w:sz w:val="24"/>
          <w:szCs w:val="24"/>
        </w:rPr>
        <w:t>, 1-10</w:t>
      </w:r>
      <w:r w:rsidRPr="00AD22A0">
        <w:rPr>
          <w:rFonts w:ascii="Times New Roman" w:eastAsia="Calibri" w:hAnsi="Times New Roman" w:cs="Times New Roman"/>
          <w:color w:val="0D0D0D" w:themeColor="text1" w:themeTint="F2"/>
          <w:sz w:val="24"/>
          <w:szCs w:val="24"/>
        </w:rPr>
        <w:t>.</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https://doi.org/10.1155/2016/4537354</w:t>
      </w:r>
      <w:r w:rsidR="00DD2EC3">
        <w:rPr>
          <w:rFonts w:ascii="Times New Roman" w:eastAsia="Calibri" w:hAnsi="Times New Roman" w:cs="Times New Roman"/>
          <w:color w:val="0D0D0D" w:themeColor="text1" w:themeTint="F2"/>
          <w:sz w:val="24"/>
          <w:szCs w:val="24"/>
        </w:rPr>
        <w:t>.</w:t>
      </w:r>
    </w:p>
    <w:p w14:paraId="60295FA2" w14:textId="48518848" w:rsidR="00517530" w:rsidRPr="00ED10FA" w:rsidRDefault="0051753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517530">
        <w:rPr>
          <w:rFonts w:ascii="Times New Roman" w:eastAsia="Calibri" w:hAnsi="Times New Roman" w:cs="Times New Roman"/>
          <w:color w:val="0D0D0D" w:themeColor="text1" w:themeTint="F2"/>
          <w:sz w:val="24"/>
          <w:szCs w:val="24"/>
        </w:rPr>
        <w:t>Lepcha, L. D., Shukla, G., Pal</w:t>
      </w:r>
      <w:r>
        <w:rPr>
          <w:rFonts w:ascii="Times New Roman" w:eastAsia="Calibri" w:hAnsi="Times New Roman" w:cs="Times New Roman"/>
          <w:color w:val="0D0D0D" w:themeColor="text1" w:themeTint="F2"/>
          <w:sz w:val="24"/>
          <w:szCs w:val="24"/>
        </w:rPr>
        <w:t xml:space="preserve">a, N. A., Vineeta, Pal, P. K. </w:t>
      </w:r>
      <w:r w:rsidR="00E14696">
        <w:rPr>
          <w:rFonts w:ascii="Times New Roman" w:eastAsia="Calibri" w:hAnsi="Times New Roman" w:cs="Times New Roman"/>
          <w:color w:val="0D0D0D" w:themeColor="text1" w:themeTint="F2"/>
          <w:sz w:val="24"/>
          <w:szCs w:val="24"/>
        </w:rPr>
        <w:t>&amp;</w:t>
      </w:r>
      <w:r w:rsidRPr="00517530">
        <w:rPr>
          <w:rFonts w:ascii="Times New Roman" w:eastAsia="Calibri" w:hAnsi="Times New Roman" w:cs="Times New Roman"/>
          <w:color w:val="0D0D0D" w:themeColor="text1" w:themeTint="F2"/>
          <w:sz w:val="24"/>
          <w:szCs w:val="24"/>
        </w:rPr>
        <w:t xml:space="preserve"> Chakravarty, S. (2</w:t>
      </w:r>
      <w:r w:rsidR="003D37EC">
        <w:rPr>
          <w:rFonts w:ascii="Times New Roman" w:eastAsia="Calibri" w:hAnsi="Times New Roman" w:cs="Times New Roman"/>
          <w:color w:val="0D0D0D" w:themeColor="text1" w:themeTint="F2"/>
          <w:sz w:val="24"/>
          <w:szCs w:val="24"/>
        </w:rPr>
        <w:t xml:space="preserve">019). Contribution of NTFPs </w:t>
      </w:r>
      <w:r w:rsidR="00D02C34">
        <w:rPr>
          <w:rFonts w:ascii="Times New Roman" w:eastAsia="Calibri" w:hAnsi="Times New Roman" w:cs="Times New Roman"/>
          <w:color w:val="0D0D0D" w:themeColor="text1" w:themeTint="F2"/>
          <w:sz w:val="24"/>
          <w:szCs w:val="24"/>
        </w:rPr>
        <w:t xml:space="preserve">on livelihood of forest-fringe </w:t>
      </w:r>
      <w:r w:rsidR="003D37EC">
        <w:rPr>
          <w:rFonts w:ascii="Times New Roman" w:eastAsia="Calibri" w:hAnsi="Times New Roman" w:cs="Times New Roman"/>
          <w:color w:val="0D0D0D" w:themeColor="text1" w:themeTint="F2"/>
          <w:sz w:val="24"/>
          <w:szCs w:val="24"/>
        </w:rPr>
        <w:t>C</w:t>
      </w:r>
      <w:r w:rsidRPr="00517530">
        <w:rPr>
          <w:rFonts w:ascii="Times New Roman" w:eastAsia="Calibri" w:hAnsi="Times New Roman" w:cs="Times New Roman"/>
          <w:color w:val="0D0D0D" w:themeColor="text1" w:themeTint="F2"/>
          <w:sz w:val="24"/>
          <w:szCs w:val="24"/>
        </w:rPr>
        <w:t xml:space="preserve">ommunities in Jaldapara National Park, India. </w:t>
      </w:r>
      <w:r w:rsidRPr="00517530">
        <w:rPr>
          <w:rFonts w:ascii="Times New Roman" w:eastAsia="Calibri" w:hAnsi="Times New Roman" w:cs="Times New Roman"/>
          <w:i/>
          <w:iCs/>
          <w:color w:val="0D0D0D" w:themeColor="text1" w:themeTint="F2"/>
          <w:sz w:val="24"/>
          <w:szCs w:val="24"/>
        </w:rPr>
        <w:t>Journal of Sustainable Forestry</w:t>
      </w:r>
      <w:r w:rsidRPr="00517530">
        <w:rPr>
          <w:rFonts w:ascii="Times New Roman" w:eastAsia="Calibri" w:hAnsi="Times New Roman" w:cs="Times New Roman"/>
          <w:color w:val="0D0D0D" w:themeColor="text1" w:themeTint="F2"/>
          <w:sz w:val="24"/>
          <w:szCs w:val="24"/>
        </w:rPr>
        <w:t xml:space="preserve">, </w:t>
      </w:r>
      <w:r w:rsidRPr="00517530">
        <w:rPr>
          <w:rFonts w:ascii="Times New Roman" w:eastAsia="Calibri" w:hAnsi="Times New Roman" w:cs="Times New Roman"/>
          <w:i/>
          <w:iCs/>
          <w:color w:val="0D0D0D" w:themeColor="text1" w:themeTint="F2"/>
          <w:sz w:val="24"/>
          <w:szCs w:val="24"/>
        </w:rPr>
        <w:t>38</w:t>
      </w:r>
      <w:r w:rsidRPr="00517530">
        <w:rPr>
          <w:rFonts w:ascii="Times New Roman" w:eastAsia="Calibri" w:hAnsi="Times New Roman" w:cs="Times New Roman"/>
          <w:color w:val="0D0D0D" w:themeColor="text1" w:themeTint="F2"/>
          <w:sz w:val="24"/>
          <w:szCs w:val="24"/>
        </w:rPr>
        <w:t>(3), 213-229.</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https://doi.org/10.1080/10549811.2018.1528158</w:t>
      </w:r>
      <w:r w:rsidR="00DD2EC3">
        <w:rPr>
          <w:rFonts w:ascii="Times New Roman" w:eastAsia="Calibri" w:hAnsi="Times New Roman" w:cs="Times New Roman"/>
          <w:color w:val="0D0D0D" w:themeColor="text1" w:themeTint="F2"/>
          <w:sz w:val="24"/>
          <w:szCs w:val="24"/>
        </w:rPr>
        <w:t>.</w:t>
      </w:r>
    </w:p>
    <w:p w14:paraId="2E46B7B3" w14:textId="35964BAA" w:rsidR="005E30FE" w:rsidRDefault="00C8774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lastRenderedPageBreak/>
        <w:t>Li, Q.</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3D37EC">
        <w:rPr>
          <w:rFonts w:ascii="Times New Roman" w:eastAsia="Calibri" w:hAnsi="Times New Roman" w:cs="Times New Roman"/>
          <w:color w:val="0D0D0D" w:themeColor="text1" w:themeTint="F2"/>
          <w:sz w:val="24"/>
          <w:szCs w:val="24"/>
        </w:rPr>
        <w:t xml:space="preserve"> Zander, P. (2019). Resi</w:t>
      </w:r>
      <w:r w:rsidR="00D02C34">
        <w:rPr>
          <w:rFonts w:ascii="Times New Roman" w:eastAsia="Calibri" w:hAnsi="Times New Roman" w:cs="Times New Roman"/>
          <w:color w:val="0D0D0D" w:themeColor="text1" w:themeTint="F2"/>
          <w:sz w:val="24"/>
          <w:szCs w:val="24"/>
        </w:rPr>
        <w:t>lience building of rural livelihoods in PES p</w:t>
      </w:r>
      <w:r w:rsidR="00D02C34" w:rsidRPr="00800935">
        <w:rPr>
          <w:rFonts w:ascii="Times New Roman" w:eastAsia="Calibri" w:hAnsi="Times New Roman" w:cs="Times New Roman"/>
          <w:color w:val="0D0D0D" w:themeColor="text1" w:themeTint="F2"/>
          <w:sz w:val="24"/>
          <w:szCs w:val="24"/>
        </w:rPr>
        <w:t>rogramm</w:t>
      </w:r>
      <w:r w:rsidR="00D02C34">
        <w:rPr>
          <w:rFonts w:ascii="Times New Roman" w:eastAsia="Calibri" w:hAnsi="Times New Roman" w:cs="Times New Roman"/>
          <w:color w:val="0D0D0D" w:themeColor="text1" w:themeTint="F2"/>
          <w:sz w:val="24"/>
          <w:szCs w:val="24"/>
        </w:rPr>
        <w:t>es: A case s</w:t>
      </w:r>
      <w:r w:rsidR="00D02C34" w:rsidRPr="00800935">
        <w:rPr>
          <w:rFonts w:ascii="Times New Roman" w:eastAsia="Calibri" w:hAnsi="Times New Roman" w:cs="Times New Roman"/>
          <w:color w:val="0D0D0D" w:themeColor="text1" w:themeTint="F2"/>
          <w:sz w:val="24"/>
          <w:szCs w:val="24"/>
        </w:rPr>
        <w:t xml:space="preserve">tudy </w:t>
      </w:r>
      <w:r w:rsidR="005E30FE" w:rsidRPr="00800935">
        <w:rPr>
          <w:rFonts w:ascii="Times New Roman" w:eastAsia="Calibri" w:hAnsi="Times New Roman" w:cs="Times New Roman"/>
          <w:color w:val="0D0D0D" w:themeColor="text1" w:themeTint="F2"/>
          <w:sz w:val="24"/>
          <w:szCs w:val="24"/>
        </w:rPr>
        <w:t xml:space="preserve">in China’s Loess Hills. </w:t>
      </w:r>
      <w:r w:rsidR="005E30FE" w:rsidRPr="00800935">
        <w:rPr>
          <w:rFonts w:ascii="Times New Roman" w:eastAsia="Calibri" w:hAnsi="Times New Roman" w:cs="Times New Roman"/>
          <w:i/>
          <w:iCs/>
          <w:color w:val="0D0D0D" w:themeColor="text1" w:themeTint="F2"/>
          <w:sz w:val="24"/>
          <w:szCs w:val="24"/>
        </w:rPr>
        <w:t>Ambio</w:t>
      </w:r>
      <w:r w:rsidR="005E30FE" w:rsidRPr="00800935">
        <w:rPr>
          <w:rFonts w:ascii="Times New Roman" w:eastAsia="Calibri" w:hAnsi="Times New Roman" w:cs="Times New Roman"/>
          <w:color w:val="0D0D0D" w:themeColor="text1" w:themeTint="F2"/>
          <w:sz w:val="24"/>
          <w:szCs w:val="24"/>
        </w:rPr>
        <w:t>, 1-24.</w:t>
      </w:r>
      <w:r w:rsidR="00DD2EC3">
        <w:rPr>
          <w:rFonts w:ascii="Times New Roman" w:eastAsia="Calibri" w:hAnsi="Times New Roman" w:cs="Times New Roman"/>
          <w:color w:val="0D0D0D" w:themeColor="text1" w:themeTint="F2"/>
          <w:sz w:val="24"/>
          <w:szCs w:val="24"/>
        </w:rPr>
        <w:t xml:space="preserve"> </w:t>
      </w:r>
      <w:r w:rsidR="00DD2EC3" w:rsidRPr="00DD2EC3">
        <w:rPr>
          <w:rFonts w:ascii="Times New Roman" w:eastAsia="Calibri" w:hAnsi="Times New Roman" w:cs="Times New Roman"/>
          <w:color w:val="0D0D0D" w:themeColor="text1" w:themeTint="F2"/>
          <w:sz w:val="24"/>
          <w:szCs w:val="24"/>
        </w:rPr>
        <w:t>https://doi.org/10.1007/s13280-019-01236-4</w:t>
      </w:r>
      <w:r w:rsidR="00DD2EC3">
        <w:rPr>
          <w:rFonts w:ascii="Times New Roman" w:eastAsia="Calibri" w:hAnsi="Times New Roman" w:cs="Times New Roman"/>
          <w:color w:val="0D0D0D" w:themeColor="text1" w:themeTint="F2"/>
          <w:sz w:val="24"/>
          <w:szCs w:val="24"/>
        </w:rPr>
        <w:t>.</w:t>
      </w:r>
    </w:p>
    <w:p w14:paraId="6A020C71" w14:textId="319B8050" w:rsidR="009A7467" w:rsidRDefault="009A7467"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Linden, A., Uysal, S. D., Ryan, A.</w:t>
      </w:r>
      <w:r w:rsidR="00A87ACF" w:rsidRPr="002048E8">
        <w:rPr>
          <w:rFonts w:ascii="Times New Roman" w:eastAsia="Calibri" w:hAnsi="Times New Roman" w:cs="Times New Roman"/>
          <w:color w:val="0D0D0D" w:themeColor="text1" w:themeTint="F2"/>
          <w:sz w:val="24"/>
          <w:szCs w:val="24"/>
        </w:rPr>
        <w:t>,</w:t>
      </w:r>
      <w:r w:rsidRPr="002048E8">
        <w:rPr>
          <w:rFonts w:ascii="Times New Roman" w:eastAsia="Calibri" w:hAnsi="Times New Roman" w:cs="Times New Roman"/>
          <w:color w:val="0D0D0D" w:themeColor="text1" w:themeTint="F2"/>
          <w:sz w:val="24"/>
          <w:szCs w:val="24"/>
        </w:rPr>
        <w:t xml:space="preserve"> </w:t>
      </w:r>
      <w:r w:rsidR="00E14696" w:rsidRPr="002048E8">
        <w:rPr>
          <w:rFonts w:ascii="Times New Roman" w:eastAsia="Calibri" w:hAnsi="Times New Roman" w:cs="Times New Roman"/>
          <w:color w:val="0D0D0D" w:themeColor="text1" w:themeTint="F2"/>
          <w:sz w:val="24"/>
          <w:szCs w:val="24"/>
        </w:rPr>
        <w:t>&amp;</w:t>
      </w:r>
      <w:r w:rsidRPr="002048E8">
        <w:rPr>
          <w:rFonts w:ascii="Times New Roman" w:eastAsia="Calibri" w:hAnsi="Times New Roman" w:cs="Times New Roman"/>
          <w:color w:val="0D0D0D" w:themeColor="text1" w:themeTint="F2"/>
          <w:sz w:val="24"/>
          <w:szCs w:val="24"/>
        </w:rPr>
        <w:t xml:space="preserve"> A</w:t>
      </w:r>
      <w:r w:rsidR="003D37EC" w:rsidRPr="002048E8">
        <w:rPr>
          <w:rFonts w:ascii="Times New Roman" w:eastAsia="Calibri" w:hAnsi="Times New Roman" w:cs="Times New Roman"/>
          <w:color w:val="0D0D0D" w:themeColor="text1" w:themeTint="F2"/>
          <w:sz w:val="24"/>
          <w:szCs w:val="24"/>
        </w:rPr>
        <w:t xml:space="preserve">dams, J. L. (2016). </w:t>
      </w:r>
      <w:r w:rsidR="003D37EC">
        <w:rPr>
          <w:rFonts w:ascii="Times New Roman" w:eastAsia="Calibri" w:hAnsi="Times New Roman" w:cs="Times New Roman"/>
          <w:color w:val="0D0D0D" w:themeColor="text1" w:themeTint="F2"/>
          <w:sz w:val="24"/>
          <w:szCs w:val="24"/>
        </w:rPr>
        <w:t xml:space="preserve">Estimating </w:t>
      </w:r>
      <w:r w:rsidR="00D02C34">
        <w:rPr>
          <w:rFonts w:ascii="Times New Roman" w:eastAsia="Calibri" w:hAnsi="Times New Roman" w:cs="Times New Roman"/>
          <w:color w:val="0D0D0D" w:themeColor="text1" w:themeTint="F2"/>
          <w:sz w:val="24"/>
          <w:szCs w:val="24"/>
        </w:rPr>
        <w:t>causal effects for multivalued treatments: A comparison of a</w:t>
      </w:r>
      <w:r w:rsidR="00D02C34" w:rsidRPr="009A7467">
        <w:rPr>
          <w:rFonts w:ascii="Times New Roman" w:eastAsia="Calibri" w:hAnsi="Times New Roman" w:cs="Times New Roman"/>
          <w:color w:val="0D0D0D" w:themeColor="text1" w:themeTint="F2"/>
          <w:sz w:val="24"/>
          <w:szCs w:val="24"/>
        </w:rPr>
        <w:t>pproaches</w:t>
      </w:r>
      <w:r w:rsidRPr="009A7467">
        <w:rPr>
          <w:rFonts w:ascii="Times New Roman" w:eastAsia="Calibri" w:hAnsi="Times New Roman" w:cs="Times New Roman"/>
          <w:color w:val="0D0D0D" w:themeColor="text1" w:themeTint="F2"/>
          <w:sz w:val="24"/>
          <w:szCs w:val="24"/>
        </w:rPr>
        <w:t xml:space="preserve">. </w:t>
      </w:r>
      <w:r w:rsidRPr="009A7467">
        <w:rPr>
          <w:rFonts w:ascii="Times New Roman" w:eastAsia="Calibri" w:hAnsi="Times New Roman" w:cs="Times New Roman"/>
          <w:i/>
          <w:iCs/>
          <w:color w:val="0D0D0D" w:themeColor="text1" w:themeTint="F2"/>
          <w:sz w:val="24"/>
          <w:szCs w:val="24"/>
        </w:rPr>
        <w:t>Statistics in Medicine</w:t>
      </w:r>
      <w:r w:rsidRPr="009A7467">
        <w:rPr>
          <w:rFonts w:ascii="Times New Roman" w:eastAsia="Calibri" w:hAnsi="Times New Roman" w:cs="Times New Roman"/>
          <w:color w:val="0D0D0D" w:themeColor="text1" w:themeTint="F2"/>
          <w:sz w:val="24"/>
          <w:szCs w:val="24"/>
        </w:rPr>
        <w:t xml:space="preserve">, </w:t>
      </w:r>
      <w:r w:rsidRPr="009A7467">
        <w:rPr>
          <w:rFonts w:ascii="Times New Roman" w:eastAsia="Calibri" w:hAnsi="Times New Roman" w:cs="Times New Roman"/>
          <w:i/>
          <w:iCs/>
          <w:color w:val="0D0D0D" w:themeColor="text1" w:themeTint="F2"/>
          <w:sz w:val="24"/>
          <w:szCs w:val="24"/>
        </w:rPr>
        <w:t>35</w:t>
      </w:r>
      <w:r w:rsidRPr="009A7467">
        <w:rPr>
          <w:rFonts w:ascii="Times New Roman" w:eastAsia="Calibri" w:hAnsi="Times New Roman" w:cs="Times New Roman"/>
          <w:color w:val="0D0D0D" w:themeColor="text1" w:themeTint="F2"/>
          <w:sz w:val="24"/>
          <w:szCs w:val="24"/>
        </w:rPr>
        <w:t>(4), 534-552.</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https://doi.org/10.1007/s13280-019-01236-4</w:t>
      </w:r>
      <w:r w:rsidR="002E30A5">
        <w:rPr>
          <w:rFonts w:ascii="Times New Roman" w:eastAsia="Calibri" w:hAnsi="Times New Roman" w:cs="Times New Roman"/>
          <w:color w:val="0D0D0D" w:themeColor="text1" w:themeTint="F2"/>
          <w:sz w:val="24"/>
          <w:szCs w:val="24"/>
        </w:rPr>
        <w:t>.</w:t>
      </w:r>
    </w:p>
    <w:p w14:paraId="6BA430A7" w14:textId="72E49E5F"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López-Feldman, A. (2</w:t>
      </w:r>
      <w:r w:rsidR="003D37EC">
        <w:rPr>
          <w:rFonts w:ascii="Times New Roman" w:eastAsia="Calibri" w:hAnsi="Times New Roman" w:cs="Times New Roman"/>
          <w:color w:val="0D0D0D" w:themeColor="text1" w:themeTint="F2"/>
          <w:sz w:val="24"/>
          <w:szCs w:val="24"/>
        </w:rPr>
        <w:t xml:space="preserve">006). Decomposing </w:t>
      </w:r>
      <w:r w:rsidR="00D02C34">
        <w:rPr>
          <w:rFonts w:ascii="Times New Roman" w:eastAsia="Calibri" w:hAnsi="Times New Roman" w:cs="Times New Roman"/>
          <w:color w:val="0D0D0D" w:themeColor="text1" w:themeTint="F2"/>
          <w:sz w:val="24"/>
          <w:szCs w:val="24"/>
        </w:rPr>
        <w:t>inequality and obtaining marginal e</w:t>
      </w:r>
      <w:r w:rsidR="00D02C34" w:rsidRPr="00ED10FA">
        <w:rPr>
          <w:rFonts w:ascii="Times New Roman" w:eastAsia="Calibri" w:hAnsi="Times New Roman" w:cs="Times New Roman"/>
          <w:color w:val="0D0D0D" w:themeColor="text1" w:themeTint="F2"/>
          <w:sz w:val="24"/>
          <w:szCs w:val="24"/>
        </w:rPr>
        <w:t>ffects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The Stata Journal</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6</w:t>
      </w:r>
      <w:r w:rsidRPr="00ED10FA">
        <w:rPr>
          <w:rFonts w:ascii="Times New Roman" w:eastAsia="Calibri" w:hAnsi="Times New Roman" w:cs="Times New Roman"/>
          <w:color w:val="0D0D0D" w:themeColor="text1" w:themeTint="F2"/>
          <w:sz w:val="24"/>
          <w:szCs w:val="24"/>
        </w:rPr>
        <w:t>(1), 106-111.</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https://doi.org/10.1177/1536867x0600600107</w:t>
      </w:r>
      <w:r w:rsidR="002E30A5">
        <w:rPr>
          <w:rFonts w:ascii="Times New Roman" w:eastAsia="Calibri" w:hAnsi="Times New Roman" w:cs="Times New Roman"/>
          <w:color w:val="0D0D0D" w:themeColor="text1" w:themeTint="F2"/>
          <w:sz w:val="24"/>
          <w:szCs w:val="24"/>
        </w:rPr>
        <w:t>.</w:t>
      </w:r>
    </w:p>
    <w:p w14:paraId="14EB5C33" w14:textId="61E180FD"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Lopez-Feldman, A., Mora, J.</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3D37EC">
        <w:rPr>
          <w:rFonts w:ascii="Times New Roman" w:eastAsia="Calibri" w:hAnsi="Times New Roman" w:cs="Times New Roman"/>
          <w:color w:val="0D0D0D" w:themeColor="text1" w:themeTint="F2"/>
          <w:sz w:val="24"/>
          <w:szCs w:val="24"/>
        </w:rPr>
        <w:t xml:space="preserve"> Taylor, J. E. (2007). Does </w:t>
      </w:r>
      <w:r w:rsidR="00D02C34">
        <w:rPr>
          <w:rFonts w:ascii="Times New Roman" w:eastAsia="Calibri" w:hAnsi="Times New Roman" w:cs="Times New Roman"/>
          <w:color w:val="0D0D0D" w:themeColor="text1" w:themeTint="F2"/>
          <w:sz w:val="24"/>
          <w:szCs w:val="24"/>
        </w:rPr>
        <w:t>natural resource extraction mitigate poverty and inequality? Evidence from r</w:t>
      </w:r>
      <w:r w:rsidR="00D02C34" w:rsidRPr="00ED10FA">
        <w:rPr>
          <w:rFonts w:ascii="Times New Roman" w:eastAsia="Calibri" w:hAnsi="Times New Roman" w:cs="Times New Roman"/>
          <w:color w:val="0D0D0D" w:themeColor="text1" w:themeTint="F2"/>
          <w:sz w:val="24"/>
          <w:szCs w:val="24"/>
        </w:rPr>
        <w:t>ural</w:t>
      </w:r>
      <w:r w:rsidRPr="00ED10FA">
        <w:rPr>
          <w:rFonts w:ascii="Times New Roman" w:eastAsia="Calibri" w:hAnsi="Times New Roman" w:cs="Times New Roman"/>
          <w:color w:val="0D0D0D" w:themeColor="text1" w:themeTint="F2"/>
          <w:sz w:val="24"/>
          <w:szCs w:val="24"/>
        </w:rPr>
        <w:t xml:space="preserve"> Mexico and a Lacandona </w:t>
      </w:r>
      <w:r w:rsidR="00D02C34" w:rsidRPr="00ED10FA">
        <w:rPr>
          <w:rFonts w:ascii="Times New Roman" w:eastAsia="Calibri" w:hAnsi="Times New Roman" w:cs="Times New Roman"/>
          <w:color w:val="0D0D0D" w:themeColor="text1" w:themeTint="F2"/>
          <w:sz w:val="24"/>
          <w:szCs w:val="24"/>
        </w:rPr>
        <w:t>rainforest community</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Environment and Development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12</w:t>
      </w:r>
      <w:r w:rsidRPr="00ED10FA">
        <w:rPr>
          <w:rFonts w:ascii="Times New Roman" w:eastAsia="Calibri" w:hAnsi="Times New Roman" w:cs="Times New Roman"/>
          <w:color w:val="0D0D0D" w:themeColor="text1" w:themeTint="F2"/>
          <w:sz w:val="24"/>
          <w:szCs w:val="24"/>
        </w:rPr>
        <w:t>(2), 251-269.</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https://doi.org/10.1017/s1355770x06003494</w:t>
      </w:r>
      <w:r w:rsidR="002E30A5">
        <w:rPr>
          <w:rFonts w:ascii="Times New Roman" w:eastAsia="Calibri" w:hAnsi="Times New Roman" w:cs="Times New Roman"/>
          <w:color w:val="0D0D0D" w:themeColor="text1" w:themeTint="F2"/>
          <w:sz w:val="24"/>
          <w:szCs w:val="24"/>
        </w:rPr>
        <w:t>.</w:t>
      </w:r>
    </w:p>
    <w:p w14:paraId="243CC8CD" w14:textId="6ECD48C6"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Lópe</w:t>
      </w:r>
      <w:r>
        <w:rPr>
          <w:rFonts w:ascii="Times New Roman" w:eastAsia="Calibri" w:hAnsi="Times New Roman" w:cs="Times New Roman"/>
          <w:color w:val="0D0D0D" w:themeColor="text1" w:themeTint="F2"/>
          <w:sz w:val="24"/>
          <w:szCs w:val="24"/>
        </w:rPr>
        <w:t>z-Feldman, A., Taylor, J. E.</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Yúnez-Naud</w:t>
      </w:r>
      <w:r w:rsidR="00A87ACF">
        <w:rPr>
          <w:rFonts w:ascii="Times New Roman" w:eastAsia="Calibri" w:hAnsi="Times New Roman" w:cs="Times New Roman"/>
          <w:color w:val="0D0D0D" w:themeColor="text1" w:themeTint="F2"/>
          <w:sz w:val="24"/>
          <w:szCs w:val="24"/>
        </w:rPr>
        <w:t>e, A. (2011). Natural resource dependence in r</w:t>
      </w:r>
      <w:r w:rsidRPr="00ED10FA">
        <w:rPr>
          <w:rFonts w:ascii="Times New Roman" w:eastAsia="Calibri" w:hAnsi="Times New Roman" w:cs="Times New Roman"/>
          <w:color w:val="0D0D0D" w:themeColor="text1" w:themeTint="F2"/>
          <w:sz w:val="24"/>
          <w:szCs w:val="24"/>
        </w:rPr>
        <w:t xml:space="preserve">ural Mexico. </w:t>
      </w:r>
      <w:r>
        <w:rPr>
          <w:rFonts w:ascii="Times New Roman" w:eastAsia="Calibri" w:hAnsi="Times New Roman" w:cs="Times New Roman"/>
          <w:i/>
          <w:iCs/>
          <w:color w:val="0D0D0D" w:themeColor="text1" w:themeTint="F2"/>
          <w:sz w:val="24"/>
          <w:szCs w:val="24"/>
        </w:rPr>
        <w:t>Investigación E</w:t>
      </w:r>
      <w:r w:rsidRPr="00ED10FA">
        <w:rPr>
          <w:rFonts w:ascii="Times New Roman" w:eastAsia="Calibri" w:hAnsi="Times New Roman" w:cs="Times New Roman"/>
          <w:i/>
          <w:iCs/>
          <w:color w:val="0D0D0D" w:themeColor="text1" w:themeTint="F2"/>
          <w:sz w:val="24"/>
          <w:szCs w:val="24"/>
        </w:rPr>
        <w:t>conómica</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70</w:t>
      </w:r>
      <w:r w:rsidRPr="00ED10FA">
        <w:rPr>
          <w:rFonts w:ascii="Times New Roman" w:eastAsia="Calibri" w:hAnsi="Times New Roman" w:cs="Times New Roman"/>
          <w:color w:val="0D0D0D" w:themeColor="text1" w:themeTint="F2"/>
          <w:sz w:val="24"/>
          <w:szCs w:val="24"/>
        </w:rPr>
        <w:t>(278), 23-44.</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https://doi.org/10.22201/fe.01851667p.2011.278.37321</w:t>
      </w:r>
      <w:r w:rsidR="002E30A5">
        <w:rPr>
          <w:rFonts w:ascii="Times New Roman" w:eastAsia="Calibri" w:hAnsi="Times New Roman" w:cs="Times New Roman"/>
          <w:color w:val="0D0D0D" w:themeColor="text1" w:themeTint="F2"/>
          <w:sz w:val="24"/>
          <w:szCs w:val="24"/>
        </w:rPr>
        <w:t>.</w:t>
      </w:r>
    </w:p>
    <w:p w14:paraId="4AF023C2" w14:textId="546DCC7D" w:rsidR="00FF42BA" w:rsidRPr="00ED10FA" w:rsidRDefault="00FF42B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Martin, S. M., Lorenzen, K.</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A87ACF">
        <w:rPr>
          <w:rFonts w:ascii="Times New Roman" w:eastAsia="Calibri" w:hAnsi="Times New Roman" w:cs="Times New Roman"/>
          <w:color w:val="0D0D0D" w:themeColor="text1" w:themeTint="F2"/>
          <w:sz w:val="24"/>
          <w:szCs w:val="24"/>
        </w:rPr>
        <w:t xml:space="preserve"> Bunnefeld, N. (2013). Fishing f</w:t>
      </w:r>
      <w:r w:rsidR="00E63186">
        <w:rPr>
          <w:rFonts w:ascii="Times New Roman" w:eastAsia="Calibri" w:hAnsi="Times New Roman" w:cs="Times New Roman"/>
          <w:color w:val="0D0D0D" w:themeColor="text1" w:themeTint="F2"/>
          <w:sz w:val="24"/>
          <w:szCs w:val="24"/>
        </w:rPr>
        <w:t xml:space="preserve">armers: Fishing, </w:t>
      </w:r>
      <w:r w:rsidR="00A87ACF">
        <w:rPr>
          <w:rFonts w:ascii="Times New Roman" w:eastAsia="Calibri" w:hAnsi="Times New Roman" w:cs="Times New Roman"/>
          <w:color w:val="0D0D0D" w:themeColor="text1" w:themeTint="F2"/>
          <w:sz w:val="24"/>
          <w:szCs w:val="24"/>
        </w:rPr>
        <w:t>livelihood diversification and poverty in r</w:t>
      </w:r>
      <w:r w:rsidR="00A87ACF" w:rsidRPr="00FF42BA">
        <w:rPr>
          <w:rFonts w:ascii="Times New Roman" w:eastAsia="Calibri" w:hAnsi="Times New Roman" w:cs="Times New Roman"/>
          <w:color w:val="0D0D0D" w:themeColor="text1" w:themeTint="F2"/>
          <w:sz w:val="24"/>
          <w:szCs w:val="24"/>
        </w:rPr>
        <w:t xml:space="preserve">ural </w:t>
      </w:r>
      <w:r w:rsidRPr="00FF42BA">
        <w:rPr>
          <w:rFonts w:ascii="Times New Roman" w:eastAsia="Calibri" w:hAnsi="Times New Roman" w:cs="Times New Roman"/>
          <w:color w:val="0D0D0D" w:themeColor="text1" w:themeTint="F2"/>
          <w:sz w:val="24"/>
          <w:szCs w:val="24"/>
        </w:rPr>
        <w:t xml:space="preserve">Laos. </w:t>
      </w:r>
      <w:r w:rsidRPr="00FF42BA">
        <w:rPr>
          <w:rFonts w:ascii="Times New Roman" w:eastAsia="Calibri" w:hAnsi="Times New Roman" w:cs="Times New Roman"/>
          <w:i/>
          <w:iCs/>
          <w:color w:val="0D0D0D" w:themeColor="text1" w:themeTint="F2"/>
          <w:sz w:val="24"/>
          <w:szCs w:val="24"/>
        </w:rPr>
        <w:t>Human Ecology</w:t>
      </w:r>
      <w:r w:rsidRPr="00FF42BA">
        <w:rPr>
          <w:rFonts w:ascii="Times New Roman" w:eastAsia="Calibri" w:hAnsi="Times New Roman" w:cs="Times New Roman"/>
          <w:color w:val="0D0D0D" w:themeColor="text1" w:themeTint="F2"/>
          <w:sz w:val="24"/>
          <w:szCs w:val="24"/>
        </w:rPr>
        <w:t xml:space="preserve">, </w:t>
      </w:r>
      <w:r w:rsidRPr="00FF42BA">
        <w:rPr>
          <w:rFonts w:ascii="Times New Roman" w:eastAsia="Calibri" w:hAnsi="Times New Roman" w:cs="Times New Roman"/>
          <w:i/>
          <w:iCs/>
          <w:color w:val="0D0D0D" w:themeColor="text1" w:themeTint="F2"/>
          <w:sz w:val="24"/>
          <w:szCs w:val="24"/>
        </w:rPr>
        <w:t>41</w:t>
      </w:r>
      <w:r w:rsidRPr="00FF42BA">
        <w:rPr>
          <w:rFonts w:ascii="Times New Roman" w:eastAsia="Calibri" w:hAnsi="Times New Roman" w:cs="Times New Roman"/>
          <w:color w:val="0D0D0D" w:themeColor="text1" w:themeTint="F2"/>
          <w:sz w:val="24"/>
          <w:szCs w:val="24"/>
        </w:rPr>
        <w:t>(5), 737-747.</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https://doi.org/10.1007/s10745-013-9567-y</w:t>
      </w:r>
      <w:r w:rsidR="002E30A5">
        <w:rPr>
          <w:rFonts w:ascii="Times New Roman" w:eastAsia="Calibri" w:hAnsi="Times New Roman" w:cs="Times New Roman"/>
          <w:color w:val="0D0D0D" w:themeColor="text1" w:themeTint="F2"/>
          <w:sz w:val="24"/>
          <w:szCs w:val="24"/>
        </w:rPr>
        <w:t>.</w:t>
      </w:r>
    </w:p>
    <w:p w14:paraId="7998A7A9" w14:textId="37D0E4CA"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Martin, S. M.</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Lorenze</w:t>
      </w:r>
      <w:r w:rsidR="00A87ACF">
        <w:rPr>
          <w:rFonts w:ascii="Times New Roman" w:eastAsia="Calibri" w:hAnsi="Times New Roman" w:cs="Times New Roman"/>
          <w:color w:val="0D0D0D" w:themeColor="text1" w:themeTint="F2"/>
          <w:sz w:val="24"/>
          <w:szCs w:val="24"/>
        </w:rPr>
        <w:t>n, K. A. I. (2016). Livelihood diversification in r</w:t>
      </w:r>
      <w:r w:rsidRPr="00ED10FA">
        <w:rPr>
          <w:rFonts w:ascii="Times New Roman" w:eastAsia="Calibri" w:hAnsi="Times New Roman" w:cs="Times New Roman"/>
          <w:color w:val="0D0D0D" w:themeColor="text1" w:themeTint="F2"/>
          <w:sz w:val="24"/>
          <w:szCs w:val="24"/>
        </w:rPr>
        <w:t xml:space="preserve">ural Laos. </w:t>
      </w:r>
      <w:r w:rsidRPr="00ED10FA">
        <w:rPr>
          <w:rFonts w:ascii="Times New Roman" w:eastAsia="Calibri" w:hAnsi="Times New Roman" w:cs="Times New Roman"/>
          <w:i/>
          <w:iCs/>
          <w:color w:val="0D0D0D" w:themeColor="text1" w:themeTint="F2"/>
          <w:sz w:val="24"/>
          <w:szCs w:val="24"/>
        </w:rPr>
        <w:t>World Development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83</w:t>
      </w:r>
      <w:r w:rsidRPr="00ED10FA">
        <w:rPr>
          <w:rFonts w:ascii="Times New Roman" w:eastAsia="Calibri" w:hAnsi="Times New Roman" w:cs="Times New Roman"/>
          <w:color w:val="0D0D0D" w:themeColor="text1" w:themeTint="F2"/>
          <w:sz w:val="24"/>
          <w:szCs w:val="24"/>
        </w:rPr>
        <w:t>, 2</w:t>
      </w:r>
      <w:r>
        <w:rPr>
          <w:rFonts w:ascii="Times New Roman" w:eastAsia="Calibri" w:hAnsi="Times New Roman" w:cs="Times New Roman"/>
          <w:color w:val="0D0D0D" w:themeColor="text1" w:themeTint="F2"/>
          <w:sz w:val="24"/>
          <w:szCs w:val="24"/>
        </w:rPr>
        <w:t>31-243.</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https://doi.org/10.1016/j.worlddev.2016.01.018</w:t>
      </w:r>
      <w:r w:rsidR="002E30A5">
        <w:rPr>
          <w:rFonts w:ascii="Times New Roman" w:eastAsia="Calibri" w:hAnsi="Times New Roman" w:cs="Times New Roman"/>
          <w:color w:val="0D0D0D" w:themeColor="text1" w:themeTint="F2"/>
          <w:sz w:val="24"/>
          <w:szCs w:val="24"/>
        </w:rPr>
        <w:t>.</w:t>
      </w:r>
    </w:p>
    <w:p w14:paraId="40D9948B" w14:textId="7427D986" w:rsidR="00097FA3" w:rsidRDefault="00097FA3"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097FA3">
        <w:rPr>
          <w:rFonts w:ascii="Times New Roman" w:eastAsia="Calibri" w:hAnsi="Times New Roman" w:cs="Times New Roman"/>
          <w:color w:val="0D0D0D" w:themeColor="text1" w:themeTint="F2"/>
          <w:sz w:val="24"/>
          <w:szCs w:val="24"/>
        </w:rPr>
        <w:t>Mathenge, M., Place, F., Olwande, J.</w:t>
      </w:r>
      <w:r w:rsidR="00A87ACF">
        <w:rPr>
          <w:rFonts w:ascii="Times New Roman" w:eastAsia="Calibri" w:hAnsi="Times New Roman" w:cs="Times New Roman"/>
          <w:color w:val="0D0D0D" w:themeColor="text1" w:themeTint="F2"/>
          <w:sz w:val="24"/>
          <w:szCs w:val="24"/>
        </w:rPr>
        <w:t>,</w:t>
      </w:r>
      <w:r w:rsidRPr="00097FA3">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097FA3">
        <w:rPr>
          <w:rFonts w:ascii="Times New Roman" w:eastAsia="Calibri" w:hAnsi="Times New Roman" w:cs="Times New Roman"/>
          <w:color w:val="0D0D0D" w:themeColor="text1" w:themeTint="F2"/>
          <w:sz w:val="24"/>
          <w:szCs w:val="24"/>
        </w:rPr>
        <w:t xml:space="preserve"> Mithoefer, D. (2010). Participation </w:t>
      </w:r>
      <w:r w:rsidR="00A87ACF" w:rsidRPr="00097FA3">
        <w:rPr>
          <w:rFonts w:ascii="Times New Roman" w:eastAsia="Calibri" w:hAnsi="Times New Roman" w:cs="Times New Roman"/>
          <w:color w:val="0D0D0D" w:themeColor="text1" w:themeTint="F2"/>
          <w:sz w:val="24"/>
          <w:szCs w:val="24"/>
        </w:rPr>
        <w:t>in agricultural markets am</w:t>
      </w:r>
      <w:r w:rsidR="00A87ACF">
        <w:rPr>
          <w:rFonts w:ascii="Times New Roman" w:eastAsia="Calibri" w:hAnsi="Times New Roman" w:cs="Times New Roman"/>
          <w:color w:val="0D0D0D" w:themeColor="text1" w:themeTint="F2"/>
          <w:sz w:val="24"/>
          <w:szCs w:val="24"/>
        </w:rPr>
        <w:t>ong the poor and marginalized: A</w:t>
      </w:r>
      <w:r w:rsidR="00A87ACF" w:rsidRPr="00097FA3">
        <w:rPr>
          <w:rFonts w:ascii="Times New Roman" w:eastAsia="Calibri" w:hAnsi="Times New Roman" w:cs="Times New Roman"/>
          <w:color w:val="0D0D0D" w:themeColor="text1" w:themeTint="F2"/>
          <w:sz w:val="24"/>
          <w:szCs w:val="24"/>
        </w:rPr>
        <w:t xml:space="preserve">nalysis of factors influencing participation and impacts on income and poverty </w:t>
      </w:r>
      <w:r w:rsidRPr="00097FA3">
        <w:rPr>
          <w:rFonts w:ascii="Times New Roman" w:eastAsia="Calibri" w:hAnsi="Times New Roman" w:cs="Times New Roman"/>
          <w:color w:val="0D0D0D" w:themeColor="text1" w:themeTint="F2"/>
          <w:sz w:val="24"/>
          <w:szCs w:val="24"/>
        </w:rPr>
        <w:t xml:space="preserve">in Kenya. </w:t>
      </w:r>
      <w:r w:rsidRPr="00097FA3">
        <w:rPr>
          <w:rFonts w:ascii="Times New Roman" w:eastAsia="Calibri" w:hAnsi="Times New Roman" w:cs="Times New Roman"/>
          <w:i/>
          <w:iCs/>
          <w:color w:val="0D0D0D" w:themeColor="text1" w:themeTint="F2"/>
          <w:sz w:val="24"/>
          <w:szCs w:val="24"/>
        </w:rPr>
        <w:t>Unpublished Study Report Prepared for the FORD Foundation</w:t>
      </w:r>
      <w:r w:rsidR="002E30A5">
        <w:rPr>
          <w:rFonts w:ascii="Times New Roman" w:eastAsia="Calibri" w:hAnsi="Times New Roman" w:cs="Times New Roman"/>
          <w:color w:val="0D0D0D" w:themeColor="text1" w:themeTint="F2"/>
          <w:sz w:val="24"/>
          <w:szCs w:val="24"/>
        </w:rPr>
        <w:t>, 1-156</w:t>
      </w:r>
      <w:r w:rsidRPr="00097FA3">
        <w:rPr>
          <w:rFonts w:ascii="Times New Roman" w:eastAsia="Calibri" w:hAnsi="Times New Roman" w:cs="Times New Roman"/>
          <w:color w:val="0D0D0D" w:themeColor="text1" w:themeTint="F2"/>
          <w:sz w:val="24"/>
          <w:szCs w:val="24"/>
        </w:rPr>
        <w:t>.</w:t>
      </w:r>
      <w:r w:rsidR="002E30A5">
        <w:rPr>
          <w:rFonts w:ascii="Times New Roman" w:eastAsia="Calibri" w:hAnsi="Times New Roman" w:cs="Times New Roman"/>
          <w:color w:val="0D0D0D" w:themeColor="text1" w:themeTint="F2"/>
          <w:sz w:val="24"/>
          <w:szCs w:val="24"/>
        </w:rPr>
        <w:t xml:space="preserve"> </w:t>
      </w:r>
    </w:p>
    <w:p w14:paraId="7064E498" w14:textId="020DBF16"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Morza</w:t>
      </w:r>
      <w:r>
        <w:rPr>
          <w:rFonts w:ascii="Times New Roman" w:eastAsia="Calibri" w:hAnsi="Times New Roman" w:cs="Times New Roman"/>
          <w:color w:val="0D0D0D" w:themeColor="text1" w:themeTint="F2"/>
          <w:sz w:val="24"/>
          <w:szCs w:val="24"/>
        </w:rPr>
        <w:t>ria-Luna, H. N., Turk-Boyer, P.</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w:t>
      </w:r>
      <w:r w:rsidR="00E63186">
        <w:rPr>
          <w:rFonts w:ascii="Times New Roman" w:eastAsia="Calibri" w:hAnsi="Times New Roman" w:cs="Times New Roman"/>
          <w:color w:val="0D0D0D" w:themeColor="text1" w:themeTint="F2"/>
          <w:sz w:val="24"/>
          <w:szCs w:val="24"/>
        </w:rPr>
        <w:t xml:space="preserve">Moreno-Baez, M. (2014). Social </w:t>
      </w:r>
      <w:r w:rsidR="00A87ACF">
        <w:rPr>
          <w:rFonts w:ascii="Times New Roman" w:eastAsia="Calibri" w:hAnsi="Times New Roman" w:cs="Times New Roman"/>
          <w:color w:val="0D0D0D" w:themeColor="text1" w:themeTint="F2"/>
          <w:sz w:val="24"/>
          <w:szCs w:val="24"/>
        </w:rPr>
        <w:t>indicators of vulnerability for fishing c</w:t>
      </w:r>
      <w:r w:rsidR="00A87ACF" w:rsidRPr="00ED10FA">
        <w:rPr>
          <w:rFonts w:ascii="Times New Roman" w:eastAsia="Calibri" w:hAnsi="Times New Roman" w:cs="Times New Roman"/>
          <w:color w:val="0D0D0D" w:themeColor="text1" w:themeTint="F2"/>
          <w:sz w:val="24"/>
          <w:szCs w:val="24"/>
        </w:rPr>
        <w:t>ommunities in the northe</w:t>
      </w:r>
      <w:r w:rsidR="00A87ACF">
        <w:rPr>
          <w:rFonts w:ascii="Times New Roman" w:eastAsia="Calibri" w:hAnsi="Times New Roman" w:cs="Times New Roman"/>
          <w:color w:val="0D0D0D" w:themeColor="text1" w:themeTint="F2"/>
          <w:sz w:val="24"/>
          <w:szCs w:val="24"/>
        </w:rPr>
        <w:t>rn Gulf of California, Mexico: Implications for climate c</w:t>
      </w:r>
      <w:r w:rsidR="00A87ACF" w:rsidRPr="00ED10FA">
        <w:rPr>
          <w:rFonts w:ascii="Times New Roman" w:eastAsia="Calibri" w:hAnsi="Times New Roman" w:cs="Times New Roman"/>
          <w:color w:val="0D0D0D" w:themeColor="text1" w:themeTint="F2"/>
          <w:sz w:val="24"/>
          <w:szCs w:val="24"/>
        </w:rPr>
        <w:t>hange.</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Marine Policy</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45</w:t>
      </w:r>
      <w:r w:rsidRPr="00ED10FA">
        <w:rPr>
          <w:rFonts w:ascii="Times New Roman" w:eastAsia="Calibri" w:hAnsi="Times New Roman" w:cs="Times New Roman"/>
          <w:color w:val="0D0D0D" w:themeColor="text1" w:themeTint="F2"/>
          <w:sz w:val="24"/>
          <w:szCs w:val="24"/>
        </w:rPr>
        <w:t>, 182-193.</w:t>
      </w:r>
      <w:r w:rsidR="002E30A5">
        <w:rPr>
          <w:rFonts w:ascii="Times New Roman" w:eastAsia="Calibri" w:hAnsi="Times New Roman" w:cs="Times New Roman"/>
          <w:color w:val="0D0D0D" w:themeColor="text1" w:themeTint="F2"/>
          <w:sz w:val="24"/>
          <w:szCs w:val="24"/>
        </w:rPr>
        <w:t xml:space="preserve"> </w:t>
      </w:r>
      <w:r w:rsidR="002E30A5" w:rsidRPr="002E30A5">
        <w:rPr>
          <w:rFonts w:ascii="Times New Roman" w:eastAsia="Calibri" w:hAnsi="Times New Roman" w:cs="Times New Roman"/>
          <w:color w:val="0D0D0D" w:themeColor="text1" w:themeTint="F2"/>
          <w:sz w:val="24"/>
          <w:szCs w:val="24"/>
        </w:rPr>
        <w:t>https://doi.org/10.1016/j.marpol.2013.10.013</w:t>
      </w:r>
      <w:r w:rsidR="002E30A5">
        <w:rPr>
          <w:rFonts w:ascii="Times New Roman" w:eastAsia="Calibri" w:hAnsi="Times New Roman" w:cs="Times New Roman"/>
          <w:color w:val="0D0D0D" w:themeColor="text1" w:themeTint="F2"/>
          <w:sz w:val="24"/>
          <w:szCs w:val="24"/>
        </w:rPr>
        <w:t>.</w:t>
      </w:r>
    </w:p>
    <w:p w14:paraId="69A29221" w14:textId="756480B3"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Muigua, K. (2018). Harnessing </w:t>
      </w:r>
      <w:r w:rsidR="00A87ACF">
        <w:rPr>
          <w:rFonts w:ascii="Times New Roman" w:eastAsia="Calibri" w:hAnsi="Times New Roman" w:cs="Times New Roman"/>
          <w:color w:val="0D0D0D" w:themeColor="text1" w:themeTint="F2"/>
          <w:sz w:val="24"/>
          <w:szCs w:val="24"/>
        </w:rPr>
        <w:t>the blue economy: C</w:t>
      </w:r>
      <w:r w:rsidR="00A87ACF" w:rsidRPr="00ED10FA">
        <w:rPr>
          <w:rFonts w:ascii="Times New Roman" w:eastAsia="Calibri" w:hAnsi="Times New Roman" w:cs="Times New Roman"/>
          <w:color w:val="0D0D0D" w:themeColor="text1" w:themeTint="F2"/>
          <w:sz w:val="24"/>
          <w:szCs w:val="24"/>
        </w:rPr>
        <w:t xml:space="preserve">hallenges and opportunities </w:t>
      </w:r>
      <w:r w:rsidRPr="00ED10FA">
        <w:rPr>
          <w:rFonts w:ascii="Times New Roman" w:eastAsia="Calibri" w:hAnsi="Times New Roman" w:cs="Times New Roman"/>
          <w:color w:val="0D0D0D" w:themeColor="text1" w:themeTint="F2"/>
          <w:sz w:val="24"/>
          <w:szCs w:val="24"/>
        </w:rPr>
        <w:t>for Kenya</w:t>
      </w:r>
      <w:r w:rsidR="002E30A5">
        <w:rPr>
          <w:rFonts w:ascii="Times New Roman" w:eastAsia="Calibri" w:hAnsi="Times New Roman" w:cs="Times New Roman"/>
          <w:color w:val="0D0D0D" w:themeColor="text1" w:themeTint="F2"/>
          <w:sz w:val="24"/>
          <w:szCs w:val="24"/>
        </w:rPr>
        <w:t>, 1-13</w:t>
      </w:r>
      <w:r w:rsidRPr="00ED10FA">
        <w:rPr>
          <w:rFonts w:ascii="Times New Roman" w:eastAsia="Calibri" w:hAnsi="Times New Roman" w:cs="Times New Roman"/>
          <w:color w:val="0D0D0D" w:themeColor="text1" w:themeTint="F2"/>
          <w:sz w:val="24"/>
          <w:szCs w:val="24"/>
        </w:rPr>
        <w:t>.</w:t>
      </w:r>
      <w:r w:rsidRPr="00ED10FA">
        <w:rPr>
          <w:color w:val="0D0D0D" w:themeColor="text1" w:themeTint="F2"/>
        </w:rPr>
        <w:t xml:space="preserve"> </w:t>
      </w:r>
      <w:r w:rsidRPr="00ED10FA">
        <w:rPr>
          <w:rFonts w:ascii="Times New Roman" w:eastAsia="Calibri" w:hAnsi="Times New Roman" w:cs="Times New Roman"/>
          <w:color w:val="0D0D0D" w:themeColor="text1" w:themeTint="F2"/>
          <w:sz w:val="24"/>
          <w:szCs w:val="24"/>
        </w:rPr>
        <w:t xml:space="preserve">Available at </w:t>
      </w:r>
      <w:hyperlink r:id="rId81" w:history="1">
        <w:r w:rsidRPr="00ED10FA">
          <w:rPr>
            <w:rStyle w:val="Hyperlink"/>
            <w:rFonts w:ascii="Times New Roman" w:eastAsia="Calibri" w:hAnsi="Times New Roman" w:cs="Times New Roman"/>
            <w:color w:val="0D0D0D" w:themeColor="text1" w:themeTint="F2"/>
            <w:sz w:val="24"/>
            <w:szCs w:val="24"/>
            <w:u w:val="none"/>
          </w:rPr>
          <w:t>http://kmco.co.ke/wp-content/uploads/2018/12/Harnessing-the-Blue-Economy-Challenges-and-Opportunities-for-Kenya-24th-December-2018.pdf</w:t>
        </w:r>
      </w:hyperlink>
      <w:r w:rsidRPr="00ED10FA">
        <w:rPr>
          <w:rFonts w:ascii="Times New Roman" w:eastAsia="Calibri" w:hAnsi="Times New Roman" w:cs="Times New Roman"/>
          <w:color w:val="0D0D0D" w:themeColor="text1" w:themeTint="F2"/>
          <w:sz w:val="24"/>
          <w:szCs w:val="24"/>
        </w:rPr>
        <w:t>. Accessed on 22</w:t>
      </w:r>
      <w:r w:rsidRPr="00ED10FA">
        <w:rPr>
          <w:rFonts w:ascii="Times New Roman" w:eastAsia="Calibri" w:hAnsi="Times New Roman" w:cs="Times New Roman"/>
          <w:color w:val="0D0D0D" w:themeColor="text1" w:themeTint="F2"/>
          <w:sz w:val="24"/>
          <w:szCs w:val="24"/>
          <w:vertAlign w:val="superscript"/>
        </w:rPr>
        <w:t>nd</w:t>
      </w:r>
      <w:r w:rsidRPr="00ED10FA">
        <w:rPr>
          <w:rFonts w:ascii="Times New Roman" w:eastAsia="Calibri" w:hAnsi="Times New Roman" w:cs="Times New Roman"/>
          <w:color w:val="0D0D0D" w:themeColor="text1" w:themeTint="F2"/>
          <w:sz w:val="24"/>
          <w:szCs w:val="24"/>
        </w:rPr>
        <w:t xml:space="preserve"> March 2019</w:t>
      </w:r>
    </w:p>
    <w:p w14:paraId="1CCCE005" w14:textId="37879E43"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0207">
        <w:rPr>
          <w:rFonts w:ascii="Times New Roman" w:eastAsia="Calibri" w:hAnsi="Times New Roman" w:cs="Times New Roman"/>
          <w:color w:val="0D0D0D" w:themeColor="text1" w:themeTint="F2"/>
          <w:sz w:val="24"/>
          <w:szCs w:val="24"/>
        </w:rPr>
        <w:lastRenderedPageBreak/>
        <w:t>Mukete, B., Sun, Y., Etongo, D., Ekoungoulou, R</w:t>
      </w:r>
      <w:r>
        <w:rPr>
          <w:rFonts w:ascii="Times New Roman" w:eastAsia="Calibri" w:hAnsi="Times New Roman" w:cs="Times New Roman"/>
          <w:color w:val="0D0D0D" w:themeColor="text1" w:themeTint="F2"/>
          <w:sz w:val="24"/>
          <w:szCs w:val="24"/>
        </w:rPr>
        <w:t>., Folega, F., Sajjad, S.</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E63186">
        <w:rPr>
          <w:rFonts w:ascii="Times New Roman" w:eastAsia="Calibri" w:hAnsi="Times New Roman" w:cs="Times New Roman"/>
          <w:color w:val="0D0D0D" w:themeColor="text1" w:themeTint="F2"/>
          <w:sz w:val="24"/>
          <w:szCs w:val="24"/>
        </w:rPr>
        <w:t xml:space="preserve"> Ndiaye, G. (2018). Household </w:t>
      </w:r>
      <w:r w:rsidR="00A87ACF">
        <w:rPr>
          <w:rFonts w:ascii="Times New Roman" w:eastAsia="Calibri" w:hAnsi="Times New Roman" w:cs="Times New Roman"/>
          <w:color w:val="0D0D0D" w:themeColor="text1" w:themeTint="F2"/>
          <w:sz w:val="24"/>
          <w:szCs w:val="24"/>
        </w:rPr>
        <w:t>c</w:t>
      </w:r>
      <w:r w:rsidR="00A87ACF" w:rsidRPr="00200207">
        <w:rPr>
          <w:rFonts w:ascii="Times New Roman" w:eastAsia="Calibri" w:hAnsi="Times New Roman" w:cs="Times New Roman"/>
          <w:color w:val="0D0D0D" w:themeColor="text1" w:themeTint="F2"/>
          <w:sz w:val="24"/>
          <w:szCs w:val="24"/>
        </w:rPr>
        <w:t>haracteristics and</w:t>
      </w:r>
      <w:r w:rsidR="00A87ACF">
        <w:rPr>
          <w:rFonts w:ascii="Times New Roman" w:eastAsia="Calibri" w:hAnsi="Times New Roman" w:cs="Times New Roman"/>
          <w:color w:val="0D0D0D" w:themeColor="text1" w:themeTint="F2"/>
          <w:sz w:val="24"/>
          <w:szCs w:val="24"/>
        </w:rPr>
        <w:t xml:space="preserve"> forest resources dependence in </w:t>
      </w:r>
      <w:r w:rsidR="00E63186">
        <w:rPr>
          <w:rFonts w:ascii="Times New Roman" w:eastAsia="Calibri" w:hAnsi="Times New Roman" w:cs="Times New Roman"/>
          <w:color w:val="0D0D0D" w:themeColor="text1" w:themeTint="F2"/>
          <w:sz w:val="24"/>
          <w:szCs w:val="24"/>
        </w:rPr>
        <w:t>the Rumpi H</w:t>
      </w:r>
      <w:r w:rsidRPr="00200207">
        <w:rPr>
          <w:rFonts w:ascii="Times New Roman" w:eastAsia="Calibri" w:hAnsi="Times New Roman" w:cs="Times New Roman"/>
          <w:color w:val="0D0D0D" w:themeColor="text1" w:themeTint="F2"/>
          <w:sz w:val="24"/>
          <w:szCs w:val="24"/>
        </w:rPr>
        <w:t xml:space="preserve">ills of Cameroon. </w:t>
      </w:r>
      <w:r w:rsidRPr="00200207">
        <w:rPr>
          <w:rFonts w:ascii="Times New Roman" w:eastAsia="Calibri" w:hAnsi="Times New Roman" w:cs="Times New Roman"/>
          <w:i/>
          <w:iCs/>
          <w:color w:val="0D0D0D" w:themeColor="text1" w:themeTint="F2"/>
          <w:sz w:val="24"/>
          <w:szCs w:val="24"/>
        </w:rPr>
        <w:t>Applied Ecology and Environmental Research</w:t>
      </w:r>
      <w:r w:rsidRPr="00200207">
        <w:rPr>
          <w:rFonts w:ascii="Times New Roman" w:eastAsia="Calibri" w:hAnsi="Times New Roman" w:cs="Times New Roman"/>
          <w:color w:val="0D0D0D" w:themeColor="text1" w:themeTint="F2"/>
          <w:sz w:val="24"/>
          <w:szCs w:val="24"/>
        </w:rPr>
        <w:t xml:space="preserve">, </w:t>
      </w:r>
      <w:r w:rsidRPr="00200207">
        <w:rPr>
          <w:rFonts w:ascii="Times New Roman" w:eastAsia="Calibri" w:hAnsi="Times New Roman" w:cs="Times New Roman"/>
          <w:i/>
          <w:iCs/>
          <w:color w:val="0D0D0D" w:themeColor="text1" w:themeTint="F2"/>
          <w:sz w:val="24"/>
          <w:szCs w:val="24"/>
        </w:rPr>
        <w:t>16</w:t>
      </w:r>
      <w:r w:rsidRPr="00200207">
        <w:rPr>
          <w:rFonts w:ascii="Times New Roman" w:eastAsia="Calibri" w:hAnsi="Times New Roman" w:cs="Times New Roman"/>
          <w:color w:val="0D0D0D" w:themeColor="text1" w:themeTint="F2"/>
          <w:sz w:val="24"/>
          <w:szCs w:val="24"/>
        </w:rPr>
        <w:t>(3), 2755-2779.</w:t>
      </w:r>
      <w:r w:rsidR="00D359CB">
        <w:rPr>
          <w:rFonts w:ascii="Times New Roman" w:eastAsia="Calibri" w:hAnsi="Times New Roman" w:cs="Times New Roman"/>
          <w:color w:val="0D0D0D" w:themeColor="text1" w:themeTint="F2"/>
          <w:sz w:val="24"/>
          <w:szCs w:val="24"/>
        </w:rPr>
        <w:t xml:space="preserve"> </w:t>
      </w:r>
      <w:r w:rsidR="00D359CB" w:rsidRPr="00D359CB">
        <w:rPr>
          <w:rFonts w:ascii="Times New Roman" w:eastAsia="Calibri" w:hAnsi="Times New Roman" w:cs="Times New Roman"/>
          <w:color w:val="0D0D0D" w:themeColor="text1" w:themeTint="F2"/>
          <w:sz w:val="24"/>
          <w:szCs w:val="24"/>
        </w:rPr>
        <w:t>https://doi.org/10.15666/aeer/1603_27552779</w:t>
      </w:r>
      <w:r w:rsidR="00D359CB">
        <w:rPr>
          <w:rFonts w:ascii="Times New Roman" w:eastAsia="Calibri" w:hAnsi="Times New Roman" w:cs="Times New Roman"/>
          <w:color w:val="0D0D0D" w:themeColor="text1" w:themeTint="F2"/>
          <w:sz w:val="24"/>
          <w:szCs w:val="24"/>
        </w:rPr>
        <w:t>.</w:t>
      </w:r>
    </w:p>
    <w:p w14:paraId="7ABAE619" w14:textId="32E7F2AE" w:rsidR="00FF42BA" w:rsidRPr="00ED10FA" w:rsidRDefault="00FF42B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FF42BA">
        <w:rPr>
          <w:rFonts w:ascii="Times New Roman" w:eastAsia="Calibri" w:hAnsi="Times New Roman" w:cs="Times New Roman"/>
          <w:color w:val="0D0D0D" w:themeColor="text1" w:themeTint="F2"/>
          <w:sz w:val="24"/>
          <w:szCs w:val="24"/>
        </w:rPr>
        <w:t>Nabi, R. U., Hoque, A., Rahman,</w:t>
      </w:r>
      <w:r>
        <w:rPr>
          <w:rFonts w:ascii="Times New Roman" w:eastAsia="Calibri" w:hAnsi="Times New Roman" w:cs="Times New Roman"/>
          <w:color w:val="0D0D0D" w:themeColor="text1" w:themeTint="F2"/>
          <w:sz w:val="24"/>
          <w:szCs w:val="24"/>
        </w:rPr>
        <w:t xml:space="preserve"> R. A., Mustafa, S.</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Pr>
          <w:rFonts w:ascii="Times New Roman" w:eastAsia="Calibri" w:hAnsi="Times New Roman" w:cs="Times New Roman"/>
          <w:color w:val="0D0D0D" w:themeColor="text1" w:themeTint="F2"/>
          <w:sz w:val="24"/>
          <w:szCs w:val="24"/>
        </w:rPr>
        <w:t xml:space="preserve"> </w:t>
      </w:r>
      <w:r w:rsidR="00E63186">
        <w:rPr>
          <w:rFonts w:ascii="Times New Roman" w:eastAsia="Calibri" w:hAnsi="Times New Roman" w:cs="Times New Roman"/>
          <w:color w:val="0D0D0D" w:themeColor="text1" w:themeTint="F2"/>
          <w:sz w:val="24"/>
          <w:szCs w:val="24"/>
        </w:rPr>
        <w:t xml:space="preserve">Kader, A. (2011). Poverty </w:t>
      </w:r>
      <w:r w:rsidR="00A87ACF">
        <w:rPr>
          <w:rFonts w:ascii="Times New Roman" w:eastAsia="Calibri" w:hAnsi="Times New Roman" w:cs="Times New Roman"/>
          <w:color w:val="0D0D0D" w:themeColor="text1" w:themeTint="F2"/>
          <w:sz w:val="24"/>
          <w:szCs w:val="24"/>
        </w:rPr>
        <w:t>profiling of the estuarine set bag net fishermen c</w:t>
      </w:r>
      <w:r w:rsidR="00A87ACF" w:rsidRPr="00FF42BA">
        <w:rPr>
          <w:rFonts w:ascii="Times New Roman" w:eastAsia="Calibri" w:hAnsi="Times New Roman" w:cs="Times New Roman"/>
          <w:color w:val="0D0D0D" w:themeColor="text1" w:themeTint="F2"/>
          <w:sz w:val="24"/>
          <w:szCs w:val="24"/>
        </w:rPr>
        <w:t>ommunity in</w:t>
      </w:r>
      <w:r w:rsidRPr="00FF42BA">
        <w:rPr>
          <w:rFonts w:ascii="Times New Roman" w:eastAsia="Calibri" w:hAnsi="Times New Roman" w:cs="Times New Roman"/>
          <w:color w:val="0D0D0D" w:themeColor="text1" w:themeTint="F2"/>
          <w:sz w:val="24"/>
          <w:szCs w:val="24"/>
        </w:rPr>
        <w:t xml:space="preserve"> Bangladesh. </w:t>
      </w:r>
      <w:r w:rsidRPr="00FF42BA">
        <w:rPr>
          <w:rFonts w:ascii="Times New Roman" w:eastAsia="Calibri" w:hAnsi="Times New Roman" w:cs="Times New Roman"/>
          <w:i/>
          <w:iCs/>
          <w:color w:val="0D0D0D" w:themeColor="text1" w:themeTint="F2"/>
          <w:sz w:val="24"/>
          <w:szCs w:val="24"/>
        </w:rPr>
        <w:t>Research in World Economy</w:t>
      </w:r>
      <w:r w:rsidRPr="00FF42BA">
        <w:rPr>
          <w:rFonts w:ascii="Times New Roman" w:eastAsia="Calibri" w:hAnsi="Times New Roman" w:cs="Times New Roman"/>
          <w:color w:val="0D0D0D" w:themeColor="text1" w:themeTint="F2"/>
          <w:sz w:val="24"/>
          <w:szCs w:val="24"/>
        </w:rPr>
        <w:t xml:space="preserve">, </w:t>
      </w:r>
      <w:r w:rsidRPr="00FF42BA">
        <w:rPr>
          <w:rFonts w:ascii="Times New Roman" w:eastAsia="Calibri" w:hAnsi="Times New Roman" w:cs="Times New Roman"/>
          <w:i/>
          <w:iCs/>
          <w:color w:val="0D0D0D" w:themeColor="text1" w:themeTint="F2"/>
          <w:sz w:val="24"/>
          <w:szCs w:val="24"/>
        </w:rPr>
        <w:t>2</w:t>
      </w:r>
      <w:r w:rsidRPr="00FF42BA">
        <w:rPr>
          <w:rFonts w:ascii="Times New Roman" w:eastAsia="Calibri" w:hAnsi="Times New Roman" w:cs="Times New Roman"/>
          <w:color w:val="0D0D0D" w:themeColor="text1" w:themeTint="F2"/>
          <w:sz w:val="24"/>
          <w:szCs w:val="24"/>
        </w:rPr>
        <w:t xml:space="preserve">(2), </w:t>
      </w:r>
      <w:r w:rsidR="00B17642">
        <w:rPr>
          <w:rFonts w:ascii="Times New Roman" w:eastAsia="Calibri" w:hAnsi="Times New Roman" w:cs="Times New Roman"/>
          <w:color w:val="0D0D0D" w:themeColor="text1" w:themeTint="F2"/>
          <w:sz w:val="24"/>
          <w:szCs w:val="24"/>
        </w:rPr>
        <w:t>1-</w:t>
      </w:r>
      <w:r w:rsidRPr="00FF42BA">
        <w:rPr>
          <w:rFonts w:ascii="Times New Roman" w:eastAsia="Calibri" w:hAnsi="Times New Roman" w:cs="Times New Roman"/>
          <w:color w:val="0D0D0D" w:themeColor="text1" w:themeTint="F2"/>
          <w:sz w:val="24"/>
          <w:szCs w:val="24"/>
        </w:rPr>
        <w:t>2</w:t>
      </w:r>
      <w:r w:rsidR="00B17642">
        <w:rPr>
          <w:rFonts w:ascii="Times New Roman" w:eastAsia="Calibri" w:hAnsi="Times New Roman" w:cs="Times New Roman"/>
          <w:color w:val="0D0D0D" w:themeColor="text1" w:themeTint="F2"/>
          <w:sz w:val="24"/>
          <w:szCs w:val="24"/>
        </w:rPr>
        <w:t>0</w:t>
      </w:r>
      <w:r w:rsidRPr="00FF42BA">
        <w:rPr>
          <w:rFonts w:ascii="Times New Roman" w:eastAsia="Calibri" w:hAnsi="Times New Roman" w:cs="Times New Roman"/>
          <w:color w:val="0D0D0D" w:themeColor="text1" w:themeTint="F2"/>
          <w:sz w:val="24"/>
          <w:szCs w:val="24"/>
        </w:rPr>
        <w:t>.</w:t>
      </w:r>
      <w:r w:rsidR="00D359CB">
        <w:rPr>
          <w:rFonts w:ascii="Times New Roman" w:eastAsia="Calibri" w:hAnsi="Times New Roman" w:cs="Times New Roman"/>
          <w:color w:val="0D0D0D" w:themeColor="text1" w:themeTint="F2"/>
          <w:sz w:val="24"/>
          <w:szCs w:val="24"/>
        </w:rPr>
        <w:t xml:space="preserve"> </w:t>
      </w:r>
      <w:r w:rsidR="00D359CB" w:rsidRPr="00D359CB">
        <w:rPr>
          <w:rFonts w:ascii="Times New Roman" w:eastAsia="Calibri" w:hAnsi="Times New Roman" w:cs="Times New Roman"/>
          <w:color w:val="0D0D0D" w:themeColor="text1" w:themeTint="F2"/>
          <w:sz w:val="24"/>
          <w:szCs w:val="24"/>
        </w:rPr>
        <w:t>https://doi.org/10.5430/rwe.v2n2p2</w:t>
      </w:r>
      <w:r w:rsidR="00D359CB">
        <w:rPr>
          <w:rFonts w:ascii="Times New Roman" w:eastAsia="Calibri" w:hAnsi="Times New Roman" w:cs="Times New Roman"/>
          <w:color w:val="0D0D0D" w:themeColor="text1" w:themeTint="F2"/>
          <w:sz w:val="24"/>
          <w:szCs w:val="24"/>
        </w:rPr>
        <w:t>.</w:t>
      </w:r>
    </w:p>
    <w:p w14:paraId="6F1A3574" w14:textId="0EA605C8"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Narain, U., Gupta, S.</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Van'</w:t>
      </w:r>
      <w:r w:rsidR="00E63186">
        <w:rPr>
          <w:rFonts w:ascii="Times New Roman" w:eastAsia="Calibri" w:hAnsi="Times New Roman" w:cs="Times New Roman"/>
          <w:color w:val="0D0D0D" w:themeColor="text1" w:themeTint="F2"/>
          <w:sz w:val="24"/>
          <w:szCs w:val="24"/>
        </w:rPr>
        <w:t xml:space="preserve">t Veld, K. (2008). Poverty </w:t>
      </w:r>
      <w:r w:rsidR="00A87ACF">
        <w:rPr>
          <w:rFonts w:ascii="Times New Roman" w:eastAsia="Calibri" w:hAnsi="Times New Roman" w:cs="Times New Roman"/>
          <w:color w:val="0D0D0D" w:themeColor="text1" w:themeTint="F2"/>
          <w:sz w:val="24"/>
          <w:szCs w:val="24"/>
        </w:rPr>
        <w:t>and resource dependence in r</w:t>
      </w:r>
      <w:r w:rsidR="00A87ACF" w:rsidRPr="00ED10FA">
        <w:rPr>
          <w:rFonts w:ascii="Times New Roman" w:eastAsia="Calibri" w:hAnsi="Times New Roman" w:cs="Times New Roman"/>
          <w:color w:val="0D0D0D" w:themeColor="text1" w:themeTint="F2"/>
          <w:sz w:val="24"/>
          <w:szCs w:val="24"/>
        </w:rPr>
        <w:t xml:space="preserve">ural </w:t>
      </w:r>
      <w:r w:rsidRPr="00ED10FA">
        <w:rPr>
          <w:rFonts w:ascii="Times New Roman" w:eastAsia="Calibri" w:hAnsi="Times New Roman" w:cs="Times New Roman"/>
          <w:color w:val="0D0D0D" w:themeColor="text1" w:themeTint="F2"/>
          <w:sz w:val="24"/>
          <w:szCs w:val="24"/>
        </w:rPr>
        <w:t xml:space="preserve">India. </w:t>
      </w:r>
      <w:r w:rsidRPr="00ED10FA">
        <w:rPr>
          <w:rFonts w:ascii="Times New Roman" w:eastAsia="Calibri" w:hAnsi="Times New Roman" w:cs="Times New Roman"/>
          <w:i/>
          <w:iCs/>
          <w:color w:val="0D0D0D" w:themeColor="text1" w:themeTint="F2"/>
          <w:sz w:val="24"/>
          <w:szCs w:val="24"/>
        </w:rPr>
        <w:t>Ecological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66</w:t>
      </w:r>
      <w:r w:rsidRPr="00ED10FA">
        <w:rPr>
          <w:rFonts w:ascii="Times New Roman" w:eastAsia="Calibri" w:hAnsi="Times New Roman" w:cs="Times New Roman"/>
          <w:color w:val="0D0D0D" w:themeColor="text1" w:themeTint="F2"/>
          <w:sz w:val="24"/>
          <w:szCs w:val="24"/>
        </w:rPr>
        <w:t>(1), 161-17</w:t>
      </w:r>
      <w:r w:rsidR="00AA4F93">
        <w:rPr>
          <w:rFonts w:ascii="Times New Roman" w:eastAsia="Calibri" w:hAnsi="Times New Roman" w:cs="Times New Roman"/>
          <w:color w:val="0D0D0D" w:themeColor="text1" w:themeTint="F2"/>
          <w:sz w:val="24"/>
          <w:szCs w:val="24"/>
        </w:rPr>
        <w:t>6.</w:t>
      </w:r>
      <w:r w:rsidR="00D359CB">
        <w:rPr>
          <w:rFonts w:ascii="Times New Roman" w:eastAsia="Calibri" w:hAnsi="Times New Roman" w:cs="Times New Roman"/>
          <w:color w:val="0D0D0D" w:themeColor="text1" w:themeTint="F2"/>
          <w:sz w:val="24"/>
          <w:szCs w:val="24"/>
        </w:rPr>
        <w:t xml:space="preserve"> </w:t>
      </w:r>
      <w:r w:rsidR="00D359CB" w:rsidRPr="00D359CB">
        <w:rPr>
          <w:rFonts w:ascii="Times New Roman" w:eastAsia="Calibri" w:hAnsi="Times New Roman" w:cs="Times New Roman"/>
          <w:color w:val="0D0D0D" w:themeColor="text1" w:themeTint="F2"/>
          <w:sz w:val="24"/>
          <w:szCs w:val="24"/>
        </w:rPr>
        <w:t>https://doi.org/10.1016/j.ecolecon.2007.08.021</w:t>
      </w:r>
      <w:r w:rsidR="00D359CB">
        <w:rPr>
          <w:rFonts w:ascii="Times New Roman" w:eastAsia="Calibri" w:hAnsi="Times New Roman" w:cs="Times New Roman"/>
          <w:color w:val="0D0D0D" w:themeColor="text1" w:themeTint="F2"/>
          <w:sz w:val="24"/>
          <w:szCs w:val="24"/>
        </w:rPr>
        <w:t>.</w:t>
      </w:r>
    </w:p>
    <w:p w14:paraId="5B81A464" w14:textId="27FE5F08"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Ndhlovu, N., Sai</w:t>
      </w:r>
      <w:r w:rsidR="00C8774C" w:rsidRPr="002048E8">
        <w:rPr>
          <w:rFonts w:ascii="Times New Roman" w:eastAsia="Calibri" w:hAnsi="Times New Roman" w:cs="Times New Roman"/>
          <w:color w:val="0D0D0D" w:themeColor="text1" w:themeTint="F2"/>
          <w:sz w:val="24"/>
          <w:szCs w:val="24"/>
        </w:rPr>
        <w:t>to, O., Djalante, R.</w:t>
      </w:r>
      <w:r w:rsidR="00A87ACF" w:rsidRPr="002048E8">
        <w:rPr>
          <w:rFonts w:ascii="Times New Roman" w:eastAsia="Calibri" w:hAnsi="Times New Roman" w:cs="Times New Roman"/>
          <w:color w:val="0D0D0D" w:themeColor="text1" w:themeTint="F2"/>
          <w:sz w:val="24"/>
          <w:szCs w:val="24"/>
        </w:rPr>
        <w:t>,</w:t>
      </w:r>
      <w:r w:rsidR="00C8774C" w:rsidRPr="002048E8">
        <w:rPr>
          <w:rFonts w:ascii="Times New Roman" w:eastAsia="Calibri" w:hAnsi="Times New Roman" w:cs="Times New Roman"/>
          <w:color w:val="0D0D0D" w:themeColor="text1" w:themeTint="F2"/>
          <w:sz w:val="24"/>
          <w:szCs w:val="24"/>
        </w:rPr>
        <w:t xml:space="preserve"> </w:t>
      </w:r>
      <w:r w:rsidR="00E14696" w:rsidRPr="002048E8">
        <w:rPr>
          <w:rFonts w:ascii="Times New Roman" w:eastAsia="Calibri" w:hAnsi="Times New Roman" w:cs="Times New Roman"/>
          <w:color w:val="0D0D0D" w:themeColor="text1" w:themeTint="F2"/>
          <w:sz w:val="24"/>
          <w:szCs w:val="24"/>
        </w:rPr>
        <w:t>&amp;</w:t>
      </w:r>
      <w:r w:rsidRPr="002048E8">
        <w:rPr>
          <w:rFonts w:ascii="Times New Roman" w:eastAsia="Calibri" w:hAnsi="Times New Roman" w:cs="Times New Roman"/>
          <w:color w:val="0D0D0D" w:themeColor="text1" w:themeTint="F2"/>
          <w:sz w:val="24"/>
          <w:szCs w:val="24"/>
        </w:rPr>
        <w:t xml:space="preserve"> Yagi, N. (2017). </w:t>
      </w:r>
      <w:r w:rsidRPr="000A47DA">
        <w:rPr>
          <w:rFonts w:ascii="Times New Roman" w:eastAsia="Calibri" w:hAnsi="Times New Roman" w:cs="Times New Roman"/>
          <w:color w:val="0D0D0D" w:themeColor="text1" w:themeTint="F2"/>
          <w:sz w:val="24"/>
          <w:szCs w:val="24"/>
        </w:rPr>
        <w:t>Assessi</w:t>
      </w:r>
      <w:r w:rsidR="00E63186">
        <w:rPr>
          <w:rFonts w:ascii="Times New Roman" w:eastAsia="Calibri" w:hAnsi="Times New Roman" w:cs="Times New Roman"/>
          <w:color w:val="0D0D0D" w:themeColor="text1" w:themeTint="F2"/>
          <w:sz w:val="24"/>
          <w:szCs w:val="24"/>
        </w:rPr>
        <w:t xml:space="preserve">ng </w:t>
      </w:r>
      <w:r w:rsidR="00A87ACF">
        <w:rPr>
          <w:rFonts w:ascii="Times New Roman" w:eastAsia="Calibri" w:hAnsi="Times New Roman" w:cs="Times New Roman"/>
          <w:color w:val="0D0D0D" w:themeColor="text1" w:themeTint="F2"/>
          <w:sz w:val="24"/>
          <w:szCs w:val="24"/>
        </w:rPr>
        <w:t>the sensitivity of small-scale fishery groups to climate c</w:t>
      </w:r>
      <w:r w:rsidR="00A87ACF" w:rsidRPr="000A47DA">
        <w:rPr>
          <w:rFonts w:ascii="Times New Roman" w:eastAsia="Calibri" w:hAnsi="Times New Roman" w:cs="Times New Roman"/>
          <w:color w:val="0D0D0D" w:themeColor="text1" w:themeTint="F2"/>
          <w:sz w:val="24"/>
          <w:szCs w:val="24"/>
        </w:rPr>
        <w:t xml:space="preserve">hange in </w:t>
      </w:r>
      <w:r w:rsidRPr="000A47DA">
        <w:rPr>
          <w:rFonts w:ascii="Times New Roman" w:eastAsia="Calibri" w:hAnsi="Times New Roman" w:cs="Times New Roman"/>
          <w:color w:val="0D0D0D" w:themeColor="text1" w:themeTint="F2"/>
          <w:sz w:val="24"/>
          <w:szCs w:val="24"/>
        </w:rPr>
        <w:t xml:space="preserve">Lake Kariba, Zimbabwe. </w:t>
      </w:r>
      <w:r w:rsidRPr="000A47DA">
        <w:rPr>
          <w:rFonts w:ascii="Times New Roman" w:eastAsia="Calibri" w:hAnsi="Times New Roman" w:cs="Times New Roman"/>
          <w:i/>
          <w:iCs/>
          <w:color w:val="0D0D0D" w:themeColor="text1" w:themeTint="F2"/>
          <w:sz w:val="24"/>
          <w:szCs w:val="24"/>
        </w:rPr>
        <w:t>Sustainability</w:t>
      </w:r>
      <w:r w:rsidRPr="000A47DA">
        <w:rPr>
          <w:rFonts w:ascii="Times New Roman" w:eastAsia="Calibri" w:hAnsi="Times New Roman" w:cs="Times New Roman"/>
          <w:color w:val="0D0D0D" w:themeColor="text1" w:themeTint="F2"/>
          <w:sz w:val="24"/>
          <w:szCs w:val="24"/>
        </w:rPr>
        <w:t xml:space="preserve">, </w:t>
      </w:r>
      <w:r w:rsidRPr="000A47DA">
        <w:rPr>
          <w:rFonts w:ascii="Times New Roman" w:eastAsia="Calibri" w:hAnsi="Times New Roman" w:cs="Times New Roman"/>
          <w:i/>
          <w:iCs/>
          <w:color w:val="0D0D0D" w:themeColor="text1" w:themeTint="F2"/>
          <w:sz w:val="24"/>
          <w:szCs w:val="24"/>
        </w:rPr>
        <w:t>9</w:t>
      </w:r>
      <w:r w:rsidRPr="000A47DA">
        <w:rPr>
          <w:rFonts w:ascii="Times New Roman" w:eastAsia="Calibri" w:hAnsi="Times New Roman" w:cs="Times New Roman"/>
          <w:color w:val="0D0D0D" w:themeColor="text1" w:themeTint="F2"/>
          <w:sz w:val="24"/>
          <w:szCs w:val="24"/>
        </w:rPr>
        <w:t>(12), 2209.</w:t>
      </w:r>
      <w:r w:rsidR="00D359CB">
        <w:rPr>
          <w:rFonts w:ascii="Times New Roman" w:eastAsia="Calibri" w:hAnsi="Times New Roman" w:cs="Times New Roman"/>
          <w:color w:val="0D0D0D" w:themeColor="text1" w:themeTint="F2"/>
          <w:sz w:val="24"/>
          <w:szCs w:val="24"/>
        </w:rPr>
        <w:t xml:space="preserve"> </w:t>
      </w:r>
      <w:r w:rsidR="00D359CB" w:rsidRPr="00D359CB">
        <w:rPr>
          <w:rFonts w:ascii="Times New Roman" w:eastAsia="Calibri" w:hAnsi="Times New Roman" w:cs="Times New Roman"/>
          <w:color w:val="0D0D0D" w:themeColor="text1" w:themeTint="F2"/>
          <w:sz w:val="24"/>
          <w:szCs w:val="24"/>
        </w:rPr>
        <w:t>https://doi.org/10.3390/su9122209</w:t>
      </w:r>
      <w:r w:rsidR="00D359CB">
        <w:rPr>
          <w:rFonts w:ascii="Times New Roman" w:eastAsia="Calibri" w:hAnsi="Times New Roman" w:cs="Times New Roman"/>
          <w:color w:val="0D0D0D" w:themeColor="text1" w:themeTint="F2"/>
          <w:sz w:val="24"/>
          <w:szCs w:val="24"/>
        </w:rPr>
        <w:t>.</w:t>
      </w:r>
    </w:p>
    <w:p w14:paraId="178C76E8" w14:textId="6D366579" w:rsidR="00273C8F" w:rsidRDefault="00273C8F"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Neiland, A. E.</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273C8F">
        <w:rPr>
          <w:rFonts w:ascii="Times New Roman" w:eastAsia="Calibri" w:hAnsi="Times New Roman" w:cs="Times New Roman"/>
          <w:color w:val="0D0D0D" w:themeColor="text1" w:themeTint="F2"/>
          <w:sz w:val="24"/>
          <w:szCs w:val="24"/>
        </w:rPr>
        <w:t xml:space="preserve"> Béné, C. (Eds.). (2013). </w:t>
      </w:r>
      <w:r w:rsidRPr="00273C8F">
        <w:rPr>
          <w:rFonts w:ascii="Times New Roman" w:eastAsia="Calibri" w:hAnsi="Times New Roman" w:cs="Times New Roman"/>
          <w:i/>
          <w:iCs/>
          <w:color w:val="0D0D0D" w:themeColor="text1" w:themeTint="F2"/>
          <w:sz w:val="24"/>
          <w:szCs w:val="24"/>
        </w:rPr>
        <w:t>Poverty</w:t>
      </w:r>
      <w:r>
        <w:rPr>
          <w:rFonts w:ascii="Times New Roman" w:eastAsia="Calibri" w:hAnsi="Times New Roman" w:cs="Times New Roman"/>
          <w:i/>
          <w:iCs/>
          <w:color w:val="0D0D0D" w:themeColor="text1" w:themeTint="F2"/>
          <w:sz w:val="24"/>
          <w:szCs w:val="24"/>
        </w:rPr>
        <w:t xml:space="preserve"> </w:t>
      </w:r>
      <w:r w:rsidR="00A87ACF">
        <w:rPr>
          <w:rFonts w:ascii="Times New Roman" w:eastAsia="Calibri" w:hAnsi="Times New Roman" w:cs="Times New Roman"/>
          <w:i/>
          <w:iCs/>
          <w:color w:val="0D0D0D" w:themeColor="text1" w:themeTint="F2"/>
          <w:sz w:val="24"/>
          <w:szCs w:val="24"/>
        </w:rPr>
        <w:t>and small-scale f</w:t>
      </w:r>
      <w:r w:rsidR="00A87ACF" w:rsidRPr="00273C8F">
        <w:rPr>
          <w:rFonts w:ascii="Times New Roman" w:eastAsia="Calibri" w:hAnsi="Times New Roman" w:cs="Times New Roman"/>
          <w:i/>
          <w:iCs/>
          <w:color w:val="0D0D0D" w:themeColor="text1" w:themeTint="F2"/>
          <w:sz w:val="24"/>
          <w:szCs w:val="24"/>
        </w:rPr>
        <w:t>isheries in</w:t>
      </w:r>
      <w:r w:rsidRPr="00273C8F">
        <w:rPr>
          <w:rFonts w:ascii="Times New Roman" w:eastAsia="Calibri" w:hAnsi="Times New Roman" w:cs="Times New Roman"/>
          <w:i/>
          <w:iCs/>
          <w:color w:val="0D0D0D" w:themeColor="text1" w:themeTint="F2"/>
          <w:sz w:val="24"/>
          <w:szCs w:val="24"/>
        </w:rPr>
        <w:t xml:space="preserve"> West Africa</w:t>
      </w:r>
      <w:r w:rsidRPr="00273C8F">
        <w:rPr>
          <w:rFonts w:ascii="Times New Roman" w:eastAsia="Calibri" w:hAnsi="Times New Roman" w:cs="Times New Roman"/>
          <w:color w:val="0D0D0D" w:themeColor="text1" w:themeTint="F2"/>
          <w:sz w:val="24"/>
          <w:szCs w:val="24"/>
        </w:rPr>
        <w:t>. Springer Science &amp; Business Media.</w:t>
      </w:r>
    </w:p>
    <w:p w14:paraId="02BA6F50" w14:textId="394615F1"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Ngugi, E., Kipruto, S.</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Samoei P. (2013). </w:t>
      </w:r>
      <w:r w:rsidR="00A87ACF">
        <w:rPr>
          <w:rFonts w:ascii="Times New Roman" w:eastAsia="Calibri" w:hAnsi="Times New Roman" w:cs="Times New Roman"/>
          <w:i/>
          <w:iCs/>
          <w:color w:val="0D0D0D" w:themeColor="text1" w:themeTint="F2"/>
          <w:sz w:val="24"/>
          <w:szCs w:val="24"/>
        </w:rPr>
        <w:t>Exploring Kenya's inequality: Pulling apart or pooling t</w:t>
      </w:r>
      <w:r w:rsidRPr="00ED10FA">
        <w:rPr>
          <w:rFonts w:ascii="Times New Roman" w:eastAsia="Calibri" w:hAnsi="Times New Roman" w:cs="Times New Roman"/>
          <w:i/>
          <w:iCs/>
          <w:color w:val="0D0D0D" w:themeColor="text1" w:themeTint="F2"/>
          <w:sz w:val="24"/>
          <w:szCs w:val="24"/>
        </w:rPr>
        <w:t>ogether: [Kilifi County]</w:t>
      </w:r>
      <w:r w:rsidRPr="00ED10FA">
        <w:rPr>
          <w:rFonts w:ascii="Times New Roman" w:eastAsia="Calibri" w:hAnsi="Times New Roman" w:cs="Times New Roman"/>
          <w:color w:val="0D0D0D" w:themeColor="text1" w:themeTint="F2"/>
          <w:sz w:val="24"/>
          <w:szCs w:val="24"/>
        </w:rPr>
        <w:t>. Kenya National Bureau of Statistics (KNBS) and the Society for International Development (SID)</w:t>
      </w:r>
      <w:r w:rsidR="000C31F3">
        <w:rPr>
          <w:rFonts w:ascii="Times New Roman" w:eastAsia="Calibri" w:hAnsi="Times New Roman" w:cs="Times New Roman"/>
          <w:color w:val="0D0D0D" w:themeColor="text1" w:themeTint="F2"/>
          <w:sz w:val="24"/>
          <w:szCs w:val="24"/>
        </w:rPr>
        <w:t>, 1-56</w:t>
      </w:r>
      <w:r w:rsidRPr="00ED10FA">
        <w:rPr>
          <w:rFonts w:ascii="Times New Roman" w:eastAsia="Calibri" w:hAnsi="Times New Roman" w:cs="Times New Roman"/>
          <w:color w:val="0D0D0D" w:themeColor="text1" w:themeTint="F2"/>
          <w:sz w:val="24"/>
          <w:szCs w:val="24"/>
        </w:rPr>
        <w:t>.</w:t>
      </w:r>
    </w:p>
    <w:p w14:paraId="454CF90C" w14:textId="5E00F789"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Nguyen, T. T., Do, T. L.</w:t>
      </w:r>
      <w:r w:rsidR="00A87ACF">
        <w:rPr>
          <w:rFonts w:ascii="Times New Roman" w:eastAsia="Calibri" w:hAnsi="Times New Roman" w:cs="Times New Roman"/>
          <w:color w:val="0D0D0D" w:themeColor="text1" w:themeTint="F2"/>
          <w:sz w:val="24"/>
          <w:szCs w:val="24"/>
        </w:rPr>
        <w:t>,</w:t>
      </w:r>
      <w:r w:rsidR="00E63186">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E63186">
        <w:rPr>
          <w:rFonts w:ascii="Times New Roman" w:eastAsia="Calibri" w:hAnsi="Times New Roman" w:cs="Times New Roman"/>
          <w:color w:val="0D0D0D" w:themeColor="text1" w:themeTint="F2"/>
          <w:sz w:val="24"/>
          <w:szCs w:val="24"/>
        </w:rPr>
        <w:t xml:space="preserve"> Grote, U. (2018). Natural </w:t>
      </w:r>
      <w:r w:rsidR="00A87ACF">
        <w:rPr>
          <w:rFonts w:ascii="Times New Roman" w:eastAsia="Calibri" w:hAnsi="Times New Roman" w:cs="Times New Roman"/>
          <w:color w:val="0D0D0D" w:themeColor="text1" w:themeTint="F2"/>
          <w:sz w:val="24"/>
          <w:szCs w:val="24"/>
        </w:rPr>
        <w:t>resource extraction and household welfare in r</w:t>
      </w:r>
      <w:r w:rsidR="00A87ACF" w:rsidRPr="00ED10FA">
        <w:rPr>
          <w:rFonts w:ascii="Times New Roman" w:eastAsia="Calibri" w:hAnsi="Times New Roman" w:cs="Times New Roman"/>
          <w:color w:val="0D0D0D" w:themeColor="text1" w:themeTint="F2"/>
          <w:sz w:val="24"/>
          <w:szCs w:val="24"/>
        </w:rPr>
        <w:t xml:space="preserve">ural </w:t>
      </w:r>
      <w:r w:rsidRPr="00ED10FA">
        <w:rPr>
          <w:rFonts w:ascii="Times New Roman" w:eastAsia="Calibri" w:hAnsi="Times New Roman" w:cs="Times New Roman"/>
          <w:color w:val="0D0D0D" w:themeColor="text1" w:themeTint="F2"/>
          <w:sz w:val="24"/>
          <w:szCs w:val="24"/>
        </w:rPr>
        <w:t xml:space="preserve">Laos. </w:t>
      </w:r>
      <w:r w:rsidRPr="00ED10FA">
        <w:rPr>
          <w:rFonts w:ascii="Times New Roman" w:eastAsia="Calibri" w:hAnsi="Times New Roman" w:cs="Times New Roman"/>
          <w:i/>
          <w:iCs/>
          <w:color w:val="0D0D0D" w:themeColor="text1" w:themeTint="F2"/>
          <w:sz w:val="24"/>
          <w:szCs w:val="24"/>
        </w:rPr>
        <w:t>Land Degradation &amp; Development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29</w:t>
      </w:r>
      <w:r w:rsidRPr="00ED10FA">
        <w:rPr>
          <w:rFonts w:ascii="Times New Roman" w:eastAsia="Calibri" w:hAnsi="Times New Roman" w:cs="Times New Roman"/>
          <w:color w:val="0D0D0D" w:themeColor="text1" w:themeTint="F2"/>
          <w:sz w:val="24"/>
          <w:szCs w:val="24"/>
        </w:rPr>
        <w:t>(9), 3029-3038.</w:t>
      </w:r>
      <w:r w:rsid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color w:val="0D0D0D" w:themeColor="text1" w:themeTint="F2"/>
          <w:sz w:val="24"/>
          <w:szCs w:val="24"/>
        </w:rPr>
        <w:t>https://doi.org/10.1002/ldr.3056</w:t>
      </w:r>
      <w:r w:rsidR="000C31F3">
        <w:rPr>
          <w:rFonts w:ascii="Times New Roman" w:eastAsia="Calibri" w:hAnsi="Times New Roman" w:cs="Times New Roman"/>
          <w:color w:val="0D0D0D" w:themeColor="text1" w:themeTint="F2"/>
          <w:sz w:val="24"/>
          <w:szCs w:val="24"/>
        </w:rPr>
        <w:t>.</w:t>
      </w:r>
    </w:p>
    <w:p w14:paraId="34FB28EA" w14:textId="3BA5AD95"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Nguyen, T. T., Do</w:t>
      </w:r>
      <w:r>
        <w:rPr>
          <w:rFonts w:ascii="Times New Roman" w:eastAsia="Calibri" w:hAnsi="Times New Roman" w:cs="Times New Roman"/>
          <w:color w:val="0D0D0D" w:themeColor="text1" w:themeTint="F2"/>
          <w:sz w:val="24"/>
          <w:szCs w:val="24"/>
        </w:rPr>
        <w:t>, T. L., Bühler, D., Hartje, R.</w:t>
      </w:r>
      <w:r w:rsidR="00A87ACF">
        <w:rPr>
          <w:rFonts w:ascii="Times New Roman" w:eastAsia="Calibri" w:hAnsi="Times New Roman" w:cs="Times New Roman"/>
          <w:color w:val="0D0D0D" w:themeColor="text1" w:themeTint="F2"/>
          <w:sz w:val="24"/>
          <w:szCs w:val="24"/>
        </w:rPr>
        <w:t>,</w:t>
      </w:r>
      <w:r w:rsidR="00E63186">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E63186">
        <w:rPr>
          <w:rFonts w:ascii="Times New Roman" w:eastAsia="Calibri" w:hAnsi="Times New Roman" w:cs="Times New Roman"/>
          <w:color w:val="0D0D0D" w:themeColor="text1" w:themeTint="F2"/>
          <w:sz w:val="24"/>
          <w:szCs w:val="24"/>
        </w:rPr>
        <w:t xml:space="preserve"> Grote, U. (2015). Rural </w:t>
      </w:r>
      <w:r w:rsidR="00A87ACF">
        <w:rPr>
          <w:rFonts w:ascii="Times New Roman" w:eastAsia="Calibri" w:hAnsi="Times New Roman" w:cs="Times New Roman"/>
          <w:color w:val="0D0D0D" w:themeColor="text1" w:themeTint="F2"/>
          <w:sz w:val="24"/>
          <w:szCs w:val="24"/>
        </w:rPr>
        <w:t>livelihoods and environmental resource d</w:t>
      </w:r>
      <w:r w:rsidR="00A87ACF" w:rsidRPr="00ED10FA">
        <w:rPr>
          <w:rFonts w:ascii="Times New Roman" w:eastAsia="Calibri" w:hAnsi="Times New Roman" w:cs="Times New Roman"/>
          <w:color w:val="0D0D0D" w:themeColor="text1" w:themeTint="F2"/>
          <w:sz w:val="24"/>
          <w:szCs w:val="24"/>
        </w:rPr>
        <w:t>ependence in</w:t>
      </w:r>
      <w:r w:rsidRPr="00ED10FA">
        <w:rPr>
          <w:rFonts w:ascii="Times New Roman" w:eastAsia="Calibri" w:hAnsi="Times New Roman" w:cs="Times New Roman"/>
          <w:color w:val="0D0D0D" w:themeColor="text1" w:themeTint="F2"/>
          <w:sz w:val="24"/>
          <w:szCs w:val="24"/>
        </w:rPr>
        <w:t xml:space="preserve"> Cambodia. </w:t>
      </w:r>
      <w:r w:rsidRPr="00ED10FA">
        <w:rPr>
          <w:rFonts w:ascii="Times New Roman" w:eastAsia="Calibri" w:hAnsi="Times New Roman" w:cs="Times New Roman"/>
          <w:i/>
          <w:iCs/>
          <w:color w:val="0D0D0D" w:themeColor="text1" w:themeTint="F2"/>
          <w:sz w:val="24"/>
          <w:szCs w:val="24"/>
        </w:rPr>
        <w:t>Ecological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120</w:t>
      </w:r>
      <w:r w:rsidRPr="00ED10FA">
        <w:rPr>
          <w:rFonts w:ascii="Times New Roman" w:eastAsia="Calibri" w:hAnsi="Times New Roman" w:cs="Times New Roman"/>
          <w:color w:val="0D0D0D" w:themeColor="text1" w:themeTint="F2"/>
          <w:sz w:val="24"/>
          <w:szCs w:val="24"/>
        </w:rPr>
        <w:t>, 282-295.</w:t>
      </w:r>
      <w:r w:rsid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color w:val="0D0D0D" w:themeColor="text1" w:themeTint="F2"/>
          <w:sz w:val="24"/>
          <w:szCs w:val="24"/>
        </w:rPr>
        <w:t>https://doi.org/10.2139/ssrn.2691285</w:t>
      </w:r>
      <w:r w:rsidR="000C31F3">
        <w:rPr>
          <w:rFonts w:ascii="Times New Roman" w:eastAsia="Calibri" w:hAnsi="Times New Roman" w:cs="Times New Roman"/>
          <w:color w:val="0D0D0D" w:themeColor="text1" w:themeTint="F2"/>
          <w:sz w:val="24"/>
          <w:szCs w:val="24"/>
        </w:rPr>
        <w:t>.</w:t>
      </w:r>
    </w:p>
    <w:p w14:paraId="225D648A" w14:textId="0227604A" w:rsidR="005E30FE" w:rsidRDefault="00C8774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Nguyen, T. T., Nguyen, T. T.</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E63186">
        <w:rPr>
          <w:rFonts w:ascii="Times New Roman" w:eastAsia="Calibri" w:hAnsi="Times New Roman" w:cs="Times New Roman"/>
          <w:color w:val="0D0D0D" w:themeColor="text1" w:themeTint="F2"/>
          <w:sz w:val="24"/>
          <w:szCs w:val="24"/>
        </w:rPr>
        <w:t xml:space="preserve"> Grote, U. (2020). Multiple </w:t>
      </w:r>
      <w:r w:rsidR="00A87ACF">
        <w:rPr>
          <w:rFonts w:ascii="Times New Roman" w:eastAsia="Calibri" w:hAnsi="Times New Roman" w:cs="Times New Roman"/>
          <w:color w:val="0D0D0D" w:themeColor="text1" w:themeTint="F2"/>
          <w:sz w:val="24"/>
          <w:szCs w:val="24"/>
        </w:rPr>
        <w:t>shocks and households' c</w:t>
      </w:r>
      <w:r w:rsidR="00A87ACF" w:rsidRPr="00AD2537">
        <w:rPr>
          <w:rFonts w:ascii="Times New Roman" w:eastAsia="Calibri" w:hAnsi="Times New Roman" w:cs="Times New Roman"/>
          <w:color w:val="0D0D0D" w:themeColor="text1" w:themeTint="F2"/>
          <w:sz w:val="24"/>
          <w:szCs w:val="24"/>
        </w:rPr>
        <w:t>h</w:t>
      </w:r>
      <w:r w:rsidR="00A87ACF">
        <w:rPr>
          <w:rFonts w:ascii="Times New Roman" w:eastAsia="Calibri" w:hAnsi="Times New Roman" w:cs="Times New Roman"/>
          <w:color w:val="0D0D0D" w:themeColor="text1" w:themeTint="F2"/>
          <w:sz w:val="24"/>
          <w:szCs w:val="24"/>
        </w:rPr>
        <w:t>oice of coping strategies in r</w:t>
      </w:r>
      <w:r w:rsidR="00A87ACF" w:rsidRPr="00AD2537">
        <w:rPr>
          <w:rFonts w:ascii="Times New Roman" w:eastAsia="Calibri" w:hAnsi="Times New Roman" w:cs="Times New Roman"/>
          <w:color w:val="0D0D0D" w:themeColor="text1" w:themeTint="F2"/>
          <w:sz w:val="24"/>
          <w:szCs w:val="24"/>
        </w:rPr>
        <w:t xml:space="preserve">ural </w:t>
      </w:r>
      <w:r w:rsidR="005E30FE" w:rsidRPr="00AD2537">
        <w:rPr>
          <w:rFonts w:ascii="Times New Roman" w:eastAsia="Calibri" w:hAnsi="Times New Roman" w:cs="Times New Roman"/>
          <w:color w:val="0D0D0D" w:themeColor="text1" w:themeTint="F2"/>
          <w:sz w:val="24"/>
          <w:szCs w:val="24"/>
        </w:rPr>
        <w:t xml:space="preserve">Cambodia. </w:t>
      </w:r>
      <w:r w:rsidR="005E30FE" w:rsidRPr="00AD2537">
        <w:rPr>
          <w:rFonts w:ascii="Times New Roman" w:eastAsia="Calibri" w:hAnsi="Times New Roman" w:cs="Times New Roman"/>
          <w:i/>
          <w:iCs/>
          <w:color w:val="0D0D0D" w:themeColor="text1" w:themeTint="F2"/>
          <w:sz w:val="24"/>
          <w:szCs w:val="24"/>
        </w:rPr>
        <w:t>Ecological Economics</w:t>
      </w:r>
      <w:r w:rsidR="005E30FE" w:rsidRPr="00AD2537">
        <w:rPr>
          <w:rFonts w:ascii="Times New Roman" w:eastAsia="Calibri" w:hAnsi="Times New Roman" w:cs="Times New Roman"/>
          <w:color w:val="0D0D0D" w:themeColor="text1" w:themeTint="F2"/>
          <w:sz w:val="24"/>
          <w:szCs w:val="24"/>
        </w:rPr>
        <w:t xml:space="preserve">, </w:t>
      </w:r>
      <w:r w:rsidR="005E30FE" w:rsidRPr="00AD2537">
        <w:rPr>
          <w:rFonts w:ascii="Times New Roman" w:eastAsia="Calibri" w:hAnsi="Times New Roman" w:cs="Times New Roman"/>
          <w:i/>
          <w:iCs/>
          <w:color w:val="0D0D0D" w:themeColor="text1" w:themeTint="F2"/>
          <w:sz w:val="24"/>
          <w:szCs w:val="24"/>
        </w:rPr>
        <w:t>167</w:t>
      </w:r>
      <w:r w:rsidR="005E30FE" w:rsidRPr="00AD2537">
        <w:rPr>
          <w:rFonts w:ascii="Times New Roman" w:eastAsia="Calibri" w:hAnsi="Times New Roman" w:cs="Times New Roman"/>
          <w:color w:val="0D0D0D" w:themeColor="text1" w:themeTint="F2"/>
          <w:sz w:val="24"/>
          <w:szCs w:val="24"/>
        </w:rPr>
        <w:t>, 106442.</w:t>
      </w:r>
      <w:r w:rsid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color w:val="0D0D0D" w:themeColor="text1" w:themeTint="F2"/>
          <w:sz w:val="24"/>
          <w:szCs w:val="24"/>
        </w:rPr>
        <w:t>https://doi.org/10.1016/j.ecolecon.2019.106442</w:t>
      </w:r>
      <w:r w:rsidR="000C31F3">
        <w:rPr>
          <w:rFonts w:ascii="Times New Roman" w:eastAsia="Calibri" w:hAnsi="Times New Roman" w:cs="Times New Roman"/>
          <w:color w:val="0D0D0D" w:themeColor="text1" w:themeTint="F2"/>
          <w:sz w:val="24"/>
          <w:szCs w:val="24"/>
        </w:rPr>
        <w:t>.</w:t>
      </w:r>
    </w:p>
    <w:p w14:paraId="73E6B934" w14:textId="03517D4A" w:rsidR="0085114D" w:rsidRPr="00ED10FA" w:rsidRDefault="0085114D"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Nhem, S., Lee, Y. J.</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E63186">
        <w:rPr>
          <w:rFonts w:ascii="Times New Roman" w:eastAsia="Calibri" w:hAnsi="Times New Roman" w:cs="Times New Roman"/>
          <w:color w:val="0D0D0D" w:themeColor="text1" w:themeTint="F2"/>
          <w:sz w:val="24"/>
          <w:szCs w:val="24"/>
        </w:rPr>
        <w:t xml:space="preserve"> Phin, S. (2018). Forest </w:t>
      </w:r>
      <w:r w:rsidR="00A87ACF">
        <w:rPr>
          <w:rFonts w:ascii="Times New Roman" w:eastAsia="Calibri" w:hAnsi="Times New Roman" w:cs="Times New Roman"/>
          <w:color w:val="0D0D0D" w:themeColor="text1" w:themeTint="F2"/>
          <w:sz w:val="24"/>
          <w:szCs w:val="24"/>
        </w:rPr>
        <w:t>income and i</w:t>
      </w:r>
      <w:r w:rsidR="00A87ACF" w:rsidRPr="0085114D">
        <w:rPr>
          <w:rFonts w:ascii="Times New Roman" w:eastAsia="Calibri" w:hAnsi="Times New Roman" w:cs="Times New Roman"/>
          <w:color w:val="0D0D0D" w:themeColor="text1" w:themeTint="F2"/>
          <w:sz w:val="24"/>
          <w:szCs w:val="24"/>
        </w:rPr>
        <w:t xml:space="preserve">nequality in </w:t>
      </w:r>
      <w:r w:rsidRPr="0085114D">
        <w:rPr>
          <w:rFonts w:ascii="Times New Roman" w:eastAsia="Calibri" w:hAnsi="Times New Roman" w:cs="Times New Roman"/>
          <w:color w:val="0D0D0D" w:themeColor="text1" w:themeTint="F2"/>
          <w:sz w:val="24"/>
          <w:szCs w:val="24"/>
        </w:rPr>
        <w:t>Kampong</w:t>
      </w:r>
      <w:r w:rsidR="00A87ACF">
        <w:rPr>
          <w:rFonts w:ascii="Times New Roman" w:eastAsia="Calibri" w:hAnsi="Times New Roman" w:cs="Times New Roman"/>
          <w:color w:val="0D0D0D" w:themeColor="text1" w:themeTint="F2"/>
          <w:sz w:val="24"/>
          <w:szCs w:val="24"/>
        </w:rPr>
        <w:t xml:space="preserve"> Thom province, Cambodia: Gini decomposition a</w:t>
      </w:r>
      <w:r w:rsidRPr="0085114D">
        <w:rPr>
          <w:rFonts w:ascii="Times New Roman" w:eastAsia="Calibri" w:hAnsi="Times New Roman" w:cs="Times New Roman"/>
          <w:color w:val="0D0D0D" w:themeColor="text1" w:themeTint="F2"/>
          <w:sz w:val="24"/>
          <w:szCs w:val="24"/>
        </w:rPr>
        <w:t xml:space="preserve">nalysis. </w:t>
      </w:r>
      <w:r w:rsidR="00E63186">
        <w:rPr>
          <w:rFonts w:ascii="Times New Roman" w:eastAsia="Calibri" w:hAnsi="Times New Roman" w:cs="Times New Roman"/>
          <w:i/>
          <w:iCs/>
          <w:color w:val="0D0D0D" w:themeColor="text1" w:themeTint="F2"/>
          <w:sz w:val="24"/>
          <w:szCs w:val="24"/>
        </w:rPr>
        <w:t>Forest Science and T</w:t>
      </w:r>
      <w:r w:rsidRPr="0085114D">
        <w:rPr>
          <w:rFonts w:ascii="Times New Roman" w:eastAsia="Calibri" w:hAnsi="Times New Roman" w:cs="Times New Roman"/>
          <w:i/>
          <w:iCs/>
          <w:color w:val="0D0D0D" w:themeColor="text1" w:themeTint="F2"/>
          <w:sz w:val="24"/>
          <w:szCs w:val="24"/>
        </w:rPr>
        <w:t>echnology</w:t>
      </w:r>
      <w:r w:rsidRPr="0085114D">
        <w:rPr>
          <w:rFonts w:ascii="Times New Roman" w:eastAsia="Calibri" w:hAnsi="Times New Roman" w:cs="Times New Roman"/>
          <w:color w:val="0D0D0D" w:themeColor="text1" w:themeTint="F2"/>
          <w:sz w:val="24"/>
          <w:szCs w:val="24"/>
        </w:rPr>
        <w:t xml:space="preserve">, </w:t>
      </w:r>
      <w:r w:rsidRPr="0085114D">
        <w:rPr>
          <w:rFonts w:ascii="Times New Roman" w:eastAsia="Calibri" w:hAnsi="Times New Roman" w:cs="Times New Roman"/>
          <w:i/>
          <w:iCs/>
          <w:color w:val="0D0D0D" w:themeColor="text1" w:themeTint="F2"/>
          <w:sz w:val="24"/>
          <w:szCs w:val="24"/>
        </w:rPr>
        <w:t>14</w:t>
      </w:r>
      <w:r w:rsidRPr="0085114D">
        <w:rPr>
          <w:rFonts w:ascii="Times New Roman" w:eastAsia="Calibri" w:hAnsi="Times New Roman" w:cs="Times New Roman"/>
          <w:color w:val="0D0D0D" w:themeColor="text1" w:themeTint="F2"/>
          <w:sz w:val="24"/>
          <w:szCs w:val="24"/>
        </w:rPr>
        <w:t>(4), 192-203.</w:t>
      </w:r>
      <w:r w:rsid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color w:val="0D0D0D" w:themeColor="text1" w:themeTint="F2"/>
          <w:sz w:val="24"/>
          <w:szCs w:val="24"/>
        </w:rPr>
        <w:t>https://doi.org/10.1080/21580103.2018.1520744</w:t>
      </w:r>
      <w:r w:rsidR="000C31F3">
        <w:rPr>
          <w:rFonts w:ascii="Times New Roman" w:eastAsia="Calibri" w:hAnsi="Times New Roman" w:cs="Times New Roman"/>
          <w:color w:val="0D0D0D" w:themeColor="text1" w:themeTint="F2"/>
          <w:sz w:val="24"/>
          <w:szCs w:val="24"/>
        </w:rPr>
        <w:t>.</w:t>
      </w:r>
    </w:p>
    <w:p w14:paraId="755BED22" w14:textId="68403468"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Ogbeide, E. N. O.</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w:t>
      </w:r>
      <w:r w:rsidR="00A87ACF">
        <w:rPr>
          <w:rFonts w:ascii="Times New Roman" w:eastAsia="Calibri" w:hAnsi="Times New Roman" w:cs="Times New Roman"/>
          <w:color w:val="0D0D0D" w:themeColor="text1" w:themeTint="F2"/>
          <w:sz w:val="24"/>
          <w:szCs w:val="24"/>
        </w:rPr>
        <w:t>Agu, D. O. (2015). Poverty and income inequality in Nigeria: Any c</w:t>
      </w:r>
      <w:r w:rsidRPr="00ED10FA">
        <w:rPr>
          <w:rFonts w:ascii="Times New Roman" w:eastAsia="Calibri" w:hAnsi="Times New Roman" w:cs="Times New Roman"/>
          <w:color w:val="0D0D0D" w:themeColor="text1" w:themeTint="F2"/>
          <w:sz w:val="24"/>
          <w:szCs w:val="24"/>
        </w:rPr>
        <w:t xml:space="preserve">ausality?. </w:t>
      </w:r>
      <w:r w:rsidRPr="00ED10FA">
        <w:rPr>
          <w:rFonts w:ascii="Times New Roman" w:eastAsia="Calibri" w:hAnsi="Times New Roman" w:cs="Times New Roman"/>
          <w:i/>
          <w:iCs/>
          <w:color w:val="0D0D0D" w:themeColor="text1" w:themeTint="F2"/>
          <w:sz w:val="24"/>
          <w:szCs w:val="24"/>
        </w:rPr>
        <w:t>Asian Economic and Financial Review</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5</w:t>
      </w:r>
      <w:r w:rsidRPr="00ED10FA">
        <w:rPr>
          <w:rFonts w:ascii="Times New Roman" w:eastAsia="Calibri" w:hAnsi="Times New Roman" w:cs="Times New Roman"/>
          <w:color w:val="0D0D0D" w:themeColor="text1" w:themeTint="F2"/>
          <w:sz w:val="24"/>
          <w:szCs w:val="24"/>
        </w:rPr>
        <w:t>(3), 439</w:t>
      </w:r>
      <w:r w:rsidR="000D6AE1">
        <w:rPr>
          <w:rFonts w:ascii="Times New Roman" w:eastAsia="Calibri" w:hAnsi="Times New Roman" w:cs="Times New Roman"/>
          <w:color w:val="0D0D0D" w:themeColor="text1" w:themeTint="F2"/>
          <w:sz w:val="24"/>
          <w:szCs w:val="24"/>
        </w:rPr>
        <w:t>-452</w:t>
      </w:r>
      <w:r w:rsidRPr="00ED10FA">
        <w:rPr>
          <w:rFonts w:ascii="Times New Roman" w:eastAsia="Calibri" w:hAnsi="Times New Roman" w:cs="Times New Roman"/>
          <w:color w:val="0D0D0D" w:themeColor="text1" w:themeTint="F2"/>
          <w:sz w:val="24"/>
          <w:szCs w:val="24"/>
        </w:rPr>
        <w:t>.</w:t>
      </w:r>
      <w:r w:rsid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color w:val="0D0D0D" w:themeColor="text1" w:themeTint="F2"/>
          <w:sz w:val="24"/>
          <w:szCs w:val="24"/>
        </w:rPr>
        <w:t>https://doi.org/10.18488/journal.aefr/2015.5.3/102.3.439.452</w:t>
      </w:r>
      <w:r w:rsidR="000C31F3">
        <w:rPr>
          <w:rFonts w:ascii="Times New Roman" w:eastAsia="Calibri" w:hAnsi="Times New Roman" w:cs="Times New Roman"/>
          <w:color w:val="0D0D0D" w:themeColor="text1" w:themeTint="F2"/>
          <w:sz w:val="24"/>
          <w:szCs w:val="24"/>
        </w:rPr>
        <w:t>.</w:t>
      </w:r>
    </w:p>
    <w:p w14:paraId="62A52B42" w14:textId="04FEF781"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lastRenderedPageBreak/>
        <w:t>Ogutu, S. O.</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Qaim, M. (2018). </w:t>
      </w:r>
      <w:r w:rsidR="00E63186" w:rsidRPr="000C31F3">
        <w:rPr>
          <w:rFonts w:ascii="Times New Roman" w:eastAsia="Calibri" w:hAnsi="Times New Roman" w:cs="Times New Roman"/>
          <w:color w:val="0D0D0D" w:themeColor="text1" w:themeTint="F2"/>
          <w:sz w:val="24"/>
          <w:szCs w:val="24"/>
        </w:rPr>
        <w:t xml:space="preserve">Commercialization </w:t>
      </w:r>
      <w:r w:rsidR="00A87ACF" w:rsidRPr="000C31F3">
        <w:rPr>
          <w:rFonts w:ascii="Times New Roman" w:eastAsia="Calibri" w:hAnsi="Times New Roman" w:cs="Times New Roman"/>
          <w:color w:val="0D0D0D" w:themeColor="text1" w:themeTint="F2"/>
          <w:sz w:val="24"/>
          <w:szCs w:val="24"/>
        </w:rPr>
        <w:t>of the small farm sector and multidimensional poverty</w:t>
      </w:r>
      <w:r w:rsidRPr="00ED10FA">
        <w:rPr>
          <w:rFonts w:ascii="Times New Roman" w:eastAsia="Calibri" w:hAnsi="Times New Roman" w:cs="Times New Roman"/>
          <w:color w:val="0D0D0D" w:themeColor="text1" w:themeTint="F2"/>
          <w:sz w:val="24"/>
          <w:szCs w:val="24"/>
        </w:rPr>
        <w:t>.</w:t>
      </w:r>
      <w:r w:rsid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i/>
          <w:iCs/>
          <w:color w:val="0D0D0D" w:themeColor="text1" w:themeTint="F2"/>
          <w:sz w:val="24"/>
          <w:szCs w:val="24"/>
        </w:rPr>
        <w:t>World Development</w:t>
      </w:r>
      <w:r w:rsidR="000C31F3" w:rsidRPr="000C31F3">
        <w:rPr>
          <w:rFonts w:ascii="Times New Roman" w:eastAsia="Calibri" w:hAnsi="Times New Roman" w:cs="Times New Roman"/>
          <w:color w:val="0D0D0D" w:themeColor="text1" w:themeTint="F2"/>
          <w:sz w:val="24"/>
          <w:szCs w:val="24"/>
        </w:rPr>
        <w:t xml:space="preserve">, </w:t>
      </w:r>
      <w:r w:rsidR="000C31F3" w:rsidRPr="000C31F3">
        <w:rPr>
          <w:rFonts w:ascii="Times New Roman" w:eastAsia="Calibri" w:hAnsi="Times New Roman" w:cs="Times New Roman"/>
          <w:i/>
          <w:iCs/>
          <w:color w:val="0D0D0D" w:themeColor="text1" w:themeTint="F2"/>
          <w:sz w:val="24"/>
          <w:szCs w:val="24"/>
        </w:rPr>
        <w:t>114</w:t>
      </w:r>
      <w:r w:rsidR="000C31F3" w:rsidRPr="000C31F3">
        <w:rPr>
          <w:rFonts w:ascii="Times New Roman" w:eastAsia="Calibri" w:hAnsi="Times New Roman" w:cs="Times New Roman"/>
          <w:color w:val="0D0D0D" w:themeColor="text1" w:themeTint="F2"/>
          <w:sz w:val="24"/>
          <w:szCs w:val="24"/>
        </w:rPr>
        <w:t>, 281–293. https://doi.org/10.1016/j.worlddev.2018.10.012</w:t>
      </w:r>
      <w:r w:rsidR="000C31F3">
        <w:rPr>
          <w:rFonts w:ascii="Times New Roman" w:eastAsia="Calibri" w:hAnsi="Times New Roman" w:cs="Times New Roman"/>
          <w:color w:val="0D0D0D" w:themeColor="text1" w:themeTint="F2"/>
          <w:sz w:val="24"/>
          <w:szCs w:val="24"/>
        </w:rPr>
        <w:t>.</w:t>
      </w:r>
    </w:p>
    <w:p w14:paraId="75797131" w14:textId="2A401815"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Osmani, S. R. (2016). The </w:t>
      </w:r>
      <w:r w:rsidR="00A87ACF" w:rsidRPr="00ED10FA">
        <w:rPr>
          <w:rFonts w:ascii="Times New Roman" w:eastAsia="Calibri" w:hAnsi="Times New Roman" w:cs="Times New Roman"/>
          <w:color w:val="0D0D0D" w:themeColor="text1" w:themeTint="F2"/>
          <w:sz w:val="24"/>
          <w:szCs w:val="24"/>
        </w:rPr>
        <w:t>capability approach and human development</w:t>
      </w:r>
      <w:r w:rsidR="00A87ACF">
        <w:rPr>
          <w:rFonts w:ascii="Times New Roman" w:eastAsia="Calibri" w:hAnsi="Times New Roman" w:cs="Times New Roman"/>
          <w:color w:val="0D0D0D" w:themeColor="text1" w:themeTint="F2"/>
          <w:sz w:val="24"/>
          <w:szCs w:val="24"/>
        </w:rPr>
        <w:t>: Some r</w:t>
      </w:r>
      <w:r w:rsidRPr="00ED10FA">
        <w:rPr>
          <w:rFonts w:ascii="Times New Roman" w:eastAsia="Calibri" w:hAnsi="Times New Roman" w:cs="Times New Roman"/>
          <w:color w:val="0D0D0D" w:themeColor="text1" w:themeTint="F2"/>
          <w:sz w:val="24"/>
          <w:szCs w:val="24"/>
        </w:rPr>
        <w:t>eflections. 201</w:t>
      </w:r>
      <w:r w:rsidR="002856F1">
        <w:rPr>
          <w:rFonts w:ascii="Times New Roman" w:eastAsia="Calibri" w:hAnsi="Times New Roman" w:cs="Times New Roman"/>
          <w:color w:val="0D0D0D" w:themeColor="text1" w:themeTint="F2"/>
          <w:sz w:val="24"/>
          <w:szCs w:val="24"/>
        </w:rPr>
        <w:t>6 UNDP Human Development Report, 1-26.</w:t>
      </w:r>
      <w:r w:rsidRPr="00ED10FA">
        <w:rPr>
          <w:rFonts w:ascii="Times New Roman" w:eastAsia="Calibri" w:hAnsi="Times New Roman" w:cs="Times New Roman"/>
          <w:color w:val="0D0D0D" w:themeColor="text1" w:themeTint="F2"/>
          <w:sz w:val="24"/>
          <w:szCs w:val="24"/>
        </w:rPr>
        <w:t xml:space="preserve"> </w:t>
      </w:r>
      <w:r w:rsidRPr="005650CF">
        <w:rPr>
          <w:rFonts w:ascii="Times New Roman" w:eastAsia="Calibri" w:hAnsi="Times New Roman" w:cs="Times New Roman"/>
          <w:color w:val="0D0D0D" w:themeColor="text1" w:themeTint="F2"/>
          <w:sz w:val="24"/>
          <w:szCs w:val="24"/>
        </w:rPr>
        <w:t>Retrieved from UNDP http://hdr. undp. org/en/content/capability-approach-and-humandevelopment-some-reflections</w:t>
      </w:r>
      <w:r w:rsidRPr="00ED10FA">
        <w:rPr>
          <w:rFonts w:ascii="Times New Roman" w:eastAsia="Calibri" w:hAnsi="Times New Roman" w:cs="Times New Roman"/>
          <w:color w:val="0D0D0D" w:themeColor="text1" w:themeTint="F2"/>
          <w:sz w:val="24"/>
          <w:szCs w:val="24"/>
        </w:rPr>
        <w:t>. Accessed on 24</w:t>
      </w:r>
      <w:r w:rsidRPr="00ED10FA">
        <w:rPr>
          <w:rFonts w:ascii="Times New Roman" w:eastAsia="Calibri" w:hAnsi="Times New Roman" w:cs="Times New Roman"/>
          <w:color w:val="0D0D0D" w:themeColor="text1" w:themeTint="F2"/>
          <w:sz w:val="24"/>
          <w:szCs w:val="24"/>
          <w:vertAlign w:val="superscript"/>
        </w:rPr>
        <w:t>th</w:t>
      </w:r>
      <w:r w:rsidRPr="00ED10FA">
        <w:rPr>
          <w:rFonts w:ascii="Times New Roman" w:eastAsia="Calibri" w:hAnsi="Times New Roman" w:cs="Times New Roman"/>
          <w:color w:val="0D0D0D" w:themeColor="text1" w:themeTint="F2"/>
          <w:sz w:val="24"/>
          <w:szCs w:val="24"/>
        </w:rPr>
        <w:t xml:space="preserve"> march 2019. </w:t>
      </w:r>
    </w:p>
    <w:p w14:paraId="4EF86C6C" w14:textId="2F84640C"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Ostrom, E.</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E63186">
        <w:rPr>
          <w:rFonts w:ascii="Times New Roman" w:eastAsia="Calibri" w:hAnsi="Times New Roman" w:cs="Times New Roman"/>
          <w:color w:val="0D0D0D" w:themeColor="text1" w:themeTint="F2"/>
          <w:sz w:val="24"/>
          <w:szCs w:val="24"/>
        </w:rPr>
        <w:t xml:space="preserve"> Hess</w:t>
      </w:r>
      <w:r w:rsidR="00A87ACF">
        <w:rPr>
          <w:rFonts w:ascii="Times New Roman" w:eastAsia="Calibri" w:hAnsi="Times New Roman" w:cs="Times New Roman"/>
          <w:color w:val="0D0D0D" w:themeColor="text1" w:themeTint="F2"/>
          <w:sz w:val="24"/>
          <w:szCs w:val="24"/>
        </w:rPr>
        <w:t>, C. (2010). Private and common property r</w:t>
      </w:r>
      <w:r w:rsidRPr="00ED10FA">
        <w:rPr>
          <w:rFonts w:ascii="Times New Roman" w:eastAsia="Calibri" w:hAnsi="Times New Roman" w:cs="Times New Roman"/>
          <w:color w:val="0D0D0D" w:themeColor="text1" w:themeTint="F2"/>
          <w:sz w:val="24"/>
          <w:szCs w:val="24"/>
        </w:rPr>
        <w:t xml:space="preserve">ights. </w:t>
      </w:r>
      <w:r w:rsidR="00972F2D">
        <w:rPr>
          <w:rFonts w:ascii="Times New Roman" w:eastAsia="Calibri" w:hAnsi="Times New Roman" w:cs="Times New Roman"/>
          <w:color w:val="0D0D0D" w:themeColor="text1" w:themeTint="F2"/>
          <w:sz w:val="24"/>
          <w:szCs w:val="24"/>
        </w:rPr>
        <w:t>In Boukaert, B.</w:t>
      </w:r>
      <w:r w:rsidR="00162881">
        <w:rPr>
          <w:rFonts w:ascii="Times New Roman" w:eastAsia="Calibri" w:hAnsi="Times New Roman" w:cs="Times New Roman"/>
          <w:color w:val="0D0D0D" w:themeColor="text1" w:themeTint="F2"/>
          <w:sz w:val="24"/>
          <w:szCs w:val="24"/>
        </w:rPr>
        <w:t xml:space="preserve"> </w:t>
      </w:r>
      <w:r w:rsidR="00A87ACF">
        <w:rPr>
          <w:rFonts w:ascii="Times New Roman" w:eastAsia="Calibri" w:hAnsi="Times New Roman" w:cs="Times New Roman"/>
          <w:color w:val="0D0D0D" w:themeColor="text1" w:themeTint="F2"/>
          <w:sz w:val="24"/>
          <w:szCs w:val="24"/>
        </w:rPr>
        <w:t>property laws and e</w:t>
      </w:r>
      <w:r w:rsidR="00972F2D">
        <w:rPr>
          <w:rFonts w:ascii="Times New Roman" w:eastAsia="Calibri" w:hAnsi="Times New Roman" w:cs="Times New Roman"/>
          <w:color w:val="0D0D0D" w:themeColor="text1" w:themeTint="F2"/>
          <w:sz w:val="24"/>
          <w:szCs w:val="24"/>
        </w:rPr>
        <w:t>conomics, Cheltenham: Edward Elgar</w:t>
      </w:r>
      <w:r w:rsidRPr="00ED10FA">
        <w:rPr>
          <w:rFonts w:ascii="Times New Roman" w:eastAsia="Calibri" w:hAnsi="Times New Roman" w:cs="Times New Roman"/>
          <w:color w:val="0D0D0D" w:themeColor="text1" w:themeTint="F2"/>
          <w:sz w:val="24"/>
          <w:szCs w:val="24"/>
        </w:rPr>
        <w:t>, 53-107.</w:t>
      </w:r>
      <w:r w:rsidR="002856F1">
        <w:rPr>
          <w:rFonts w:ascii="Times New Roman" w:eastAsia="Calibri" w:hAnsi="Times New Roman" w:cs="Times New Roman"/>
          <w:color w:val="0D0D0D" w:themeColor="text1" w:themeTint="F2"/>
          <w:sz w:val="24"/>
          <w:szCs w:val="24"/>
        </w:rPr>
        <w:t xml:space="preserve"> </w:t>
      </w:r>
      <w:r w:rsidR="002856F1" w:rsidRPr="002856F1">
        <w:rPr>
          <w:rFonts w:ascii="Times New Roman" w:eastAsia="Calibri" w:hAnsi="Times New Roman" w:cs="Times New Roman"/>
          <w:color w:val="0D0D0D" w:themeColor="text1" w:themeTint="F2"/>
          <w:sz w:val="24"/>
          <w:szCs w:val="24"/>
        </w:rPr>
        <w:t>https://doi.org/10.2139/ssrn.1936062</w:t>
      </w:r>
      <w:r w:rsidR="002856F1">
        <w:rPr>
          <w:rFonts w:ascii="Times New Roman" w:eastAsia="Calibri" w:hAnsi="Times New Roman" w:cs="Times New Roman"/>
          <w:color w:val="0D0D0D" w:themeColor="text1" w:themeTint="F2"/>
          <w:sz w:val="24"/>
          <w:szCs w:val="24"/>
        </w:rPr>
        <w:t>.</w:t>
      </w:r>
    </w:p>
    <w:p w14:paraId="2B643C62" w14:textId="4469CCDB"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Papke, L. E.</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Wooldri</w:t>
      </w:r>
      <w:r w:rsidR="00E63186">
        <w:rPr>
          <w:rFonts w:ascii="Times New Roman" w:eastAsia="Calibri" w:hAnsi="Times New Roman" w:cs="Times New Roman"/>
          <w:color w:val="0D0D0D" w:themeColor="text1" w:themeTint="F2"/>
          <w:sz w:val="24"/>
          <w:szCs w:val="24"/>
        </w:rPr>
        <w:t xml:space="preserve">dge, J. M. (1996). Econometric </w:t>
      </w:r>
      <w:r w:rsidR="00A87ACF">
        <w:rPr>
          <w:rFonts w:ascii="Times New Roman" w:eastAsia="Calibri" w:hAnsi="Times New Roman" w:cs="Times New Roman"/>
          <w:color w:val="0D0D0D" w:themeColor="text1" w:themeTint="F2"/>
          <w:sz w:val="24"/>
          <w:szCs w:val="24"/>
        </w:rPr>
        <w:t>methods for fractional response v</w:t>
      </w:r>
      <w:r w:rsidR="00A87ACF" w:rsidRPr="00ED10FA">
        <w:rPr>
          <w:rFonts w:ascii="Times New Roman" w:eastAsia="Calibri" w:hAnsi="Times New Roman" w:cs="Times New Roman"/>
          <w:color w:val="0D0D0D" w:themeColor="text1" w:themeTint="F2"/>
          <w:sz w:val="24"/>
          <w:szCs w:val="24"/>
        </w:rPr>
        <w:t>ariable</w:t>
      </w:r>
      <w:r w:rsidR="00A87ACF">
        <w:rPr>
          <w:rFonts w:ascii="Times New Roman" w:eastAsia="Calibri" w:hAnsi="Times New Roman" w:cs="Times New Roman"/>
          <w:color w:val="0D0D0D" w:themeColor="text1" w:themeTint="F2"/>
          <w:sz w:val="24"/>
          <w:szCs w:val="24"/>
        </w:rPr>
        <w:t>s with an application to 401 (k) plan participation r</w:t>
      </w:r>
      <w:r w:rsidR="00A87ACF" w:rsidRPr="00ED10FA">
        <w:rPr>
          <w:rFonts w:ascii="Times New Roman" w:eastAsia="Calibri" w:hAnsi="Times New Roman" w:cs="Times New Roman"/>
          <w:color w:val="0D0D0D" w:themeColor="text1" w:themeTint="F2"/>
          <w:sz w:val="24"/>
          <w:szCs w:val="24"/>
        </w:rPr>
        <w:t>ates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Journal of Applied Econometrics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11</w:t>
      </w:r>
      <w:r w:rsidRPr="00ED10FA">
        <w:rPr>
          <w:rFonts w:ascii="Times New Roman" w:eastAsia="Calibri" w:hAnsi="Times New Roman" w:cs="Times New Roman"/>
          <w:color w:val="0D0D0D" w:themeColor="text1" w:themeTint="F2"/>
          <w:sz w:val="24"/>
          <w:szCs w:val="24"/>
        </w:rPr>
        <w:t>(6), 619-632.</w:t>
      </w:r>
      <w:r w:rsidR="002856F1">
        <w:rPr>
          <w:rFonts w:ascii="Times New Roman" w:eastAsia="Calibri" w:hAnsi="Times New Roman" w:cs="Times New Roman"/>
          <w:color w:val="0D0D0D" w:themeColor="text1" w:themeTint="F2"/>
          <w:sz w:val="24"/>
          <w:szCs w:val="24"/>
        </w:rPr>
        <w:t xml:space="preserve"> </w:t>
      </w:r>
      <w:r w:rsidR="002856F1" w:rsidRPr="002856F1">
        <w:rPr>
          <w:rFonts w:ascii="Times New Roman" w:eastAsia="Calibri" w:hAnsi="Times New Roman" w:cs="Times New Roman"/>
          <w:color w:val="0D0D0D" w:themeColor="text1" w:themeTint="F2"/>
          <w:sz w:val="24"/>
          <w:szCs w:val="24"/>
        </w:rPr>
        <w:t>https://doi.org/10.1002/(sici)1099-1255(199611)</w:t>
      </w:r>
      <w:r w:rsidR="002856F1">
        <w:rPr>
          <w:rFonts w:ascii="Times New Roman" w:eastAsia="Calibri" w:hAnsi="Times New Roman" w:cs="Times New Roman"/>
          <w:color w:val="0D0D0D" w:themeColor="text1" w:themeTint="F2"/>
          <w:sz w:val="24"/>
          <w:szCs w:val="24"/>
        </w:rPr>
        <w:t>.</w:t>
      </w:r>
    </w:p>
    <w:p w14:paraId="3F6D4A94" w14:textId="6F96E60A"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Polishchuk, Y.</w:t>
      </w:r>
      <w:r w:rsidR="00A87ACF">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R</w:t>
      </w:r>
      <w:r w:rsidR="00E63186">
        <w:rPr>
          <w:rFonts w:ascii="Times New Roman" w:eastAsia="Calibri" w:hAnsi="Times New Roman" w:cs="Times New Roman"/>
          <w:color w:val="0D0D0D" w:themeColor="text1" w:themeTint="F2"/>
          <w:sz w:val="24"/>
          <w:szCs w:val="24"/>
        </w:rPr>
        <w:t xml:space="preserve">auschmayer, F. (2012). Beyond </w:t>
      </w:r>
      <w:r w:rsidR="00A87ACF">
        <w:rPr>
          <w:rFonts w:ascii="Times New Roman" w:eastAsia="Calibri" w:hAnsi="Times New Roman" w:cs="Times New Roman"/>
          <w:color w:val="0D0D0D" w:themeColor="text1" w:themeTint="F2"/>
          <w:sz w:val="24"/>
          <w:szCs w:val="24"/>
        </w:rPr>
        <w:t>“benefits”? Looking at ecosystem services through the capability a</w:t>
      </w:r>
      <w:r w:rsidR="00A87ACF" w:rsidRPr="00ED10FA">
        <w:rPr>
          <w:rFonts w:ascii="Times New Roman" w:eastAsia="Calibri" w:hAnsi="Times New Roman" w:cs="Times New Roman"/>
          <w:color w:val="0D0D0D" w:themeColor="text1" w:themeTint="F2"/>
          <w:sz w:val="24"/>
          <w:szCs w:val="24"/>
        </w:rPr>
        <w:t>pproach</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Ecological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81</w:t>
      </w:r>
      <w:r w:rsidRPr="00ED10FA">
        <w:rPr>
          <w:rFonts w:ascii="Times New Roman" w:eastAsia="Calibri" w:hAnsi="Times New Roman" w:cs="Times New Roman"/>
          <w:color w:val="0D0D0D" w:themeColor="text1" w:themeTint="F2"/>
          <w:sz w:val="24"/>
          <w:szCs w:val="24"/>
        </w:rPr>
        <w:t>, 103-111.</w:t>
      </w:r>
      <w:r w:rsidR="002856F1">
        <w:rPr>
          <w:rFonts w:ascii="Times New Roman" w:eastAsia="Calibri" w:hAnsi="Times New Roman" w:cs="Times New Roman"/>
          <w:color w:val="0D0D0D" w:themeColor="text1" w:themeTint="F2"/>
          <w:sz w:val="24"/>
          <w:szCs w:val="24"/>
        </w:rPr>
        <w:t xml:space="preserve"> </w:t>
      </w:r>
      <w:r w:rsidR="002856F1" w:rsidRPr="002856F1">
        <w:rPr>
          <w:rFonts w:ascii="Times New Roman" w:eastAsia="Calibri" w:hAnsi="Times New Roman" w:cs="Times New Roman"/>
          <w:color w:val="0D0D0D" w:themeColor="text1" w:themeTint="F2"/>
          <w:sz w:val="24"/>
          <w:szCs w:val="24"/>
        </w:rPr>
        <w:t>https://doi.org/10.1016/j.ecolecon.2012.06.010</w:t>
      </w:r>
      <w:r w:rsidR="002856F1">
        <w:rPr>
          <w:rFonts w:ascii="Times New Roman" w:eastAsia="Calibri" w:hAnsi="Times New Roman" w:cs="Times New Roman"/>
          <w:color w:val="0D0D0D" w:themeColor="text1" w:themeTint="F2"/>
          <w:sz w:val="24"/>
          <w:szCs w:val="24"/>
        </w:rPr>
        <w:t>.</w:t>
      </w:r>
    </w:p>
    <w:p w14:paraId="5ED2D479" w14:textId="4F2766C7" w:rsidR="00CA2E66" w:rsidRPr="00ED10FA" w:rsidRDefault="00CA2E66"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CA2E66">
        <w:rPr>
          <w:rFonts w:ascii="Times New Roman" w:eastAsia="Calibri" w:hAnsi="Times New Roman" w:cs="Times New Roman"/>
          <w:color w:val="0D0D0D" w:themeColor="text1" w:themeTint="F2"/>
          <w:sz w:val="24"/>
          <w:szCs w:val="24"/>
        </w:rPr>
        <w:t>Power, R. A., Steinberg, S., Bjornsdottir, G., Rietveld, C. A., Abde</w:t>
      </w:r>
      <w:r>
        <w:rPr>
          <w:rFonts w:ascii="Times New Roman" w:eastAsia="Calibri" w:hAnsi="Times New Roman" w:cs="Times New Roman"/>
          <w:color w:val="0D0D0D" w:themeColor="text1" w:themeTint="F2"/>
          <w:sz w:val="24"/>
          <w:szCs w:val="24"/>
        </w:rPr>
        <w:t>llaoui, A., Nivard, M. M.</w:t>
      </w:r>
      <w:r w:rsidR="00A87ACF">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CA2E66">
        <w:rPr>
          <w:rFonts w:ascii="Times New Roman" w:eastAsia="Calibri" w:hAnsi="Times New Roman" w:cs="Times New Roman"/>
          <w:color w:val="0D0D0D" w:themeColor="text1" w:themeTint="F2"/>
          <w:sz w:val="24"/>
          <w:szCs w:val="24"/>
        </w:rPr>
        <w:t xml:space="preserve"> </w:t>
      </w:r>
      <w:r w:rsidR="00E63186">
        <w:rPr>
          <w:rFonts w:ascii="Times New Roman" w:eastAsia="Calibri" w:hAnsi="Times New Roman" w:cs="Times New Roman"/>
          <w:color w:val="0D0D0D" w:themeColor="text1" w:themeTint="F2"/>
          <w:sz w:val="24"/>
          <w:szCs w:val="24"/>
        </w:rPr>
        <w:t xml:space="preserve">Cesarini, D. (2015). Polygenic </w:t>
      </w:r>
      <w:r w:rsidR="00A87ACF">
        <w:rPr>
          <w:rFonts w:ascii="Times New Roman" w:eastAsia="Calibri" w:hAnsi="Times New Roman" w:cs="Times New Roman"/>
          <w:color w:val="0D0D0D" w:themeColor="text1" w:themeTint="F2"/>
          <w:sz w:val="24"/>
          <w:szCs w:val="24"/>
        </w:rPr>
        <w:t>risk scores for schizophrenia and bipolar disorder predict c</w:t>
      </w:r>
      <w:r w:rsidR="00A87ACF" w:rsidRPr="00CA2E66">
        <w:rPr>
          <w:rFonts w:ascii="Times New Roman" w:eastAsia="Calibri" w:hAnsi="Times New Roman" w:cs="Times New Roman"/>
          <w:color w:val="0D0D0D" w:themeColor="text1" w:themeTint="F2"/>
          <w:sz w:val="24"/>
          <w:szCs w:val="24"/>
        </w:rPr>
        <w:t>reativity</w:t>
      </w:r>
      <w:r w:rsidRPr="00CA2E66">
        <w:rPr>
          <w:rFonts w:ascii="Times New Roman" w:eastAsia="Calibri" w:hAnsi="Times New Roman" w:cs="Times New Roman"/>
          <w:color w:val="0D0D0D" w:themeColor="text1" w:themeTint="F2"/>
          <w:sz w:val="24"/>
          <w:szCs w:val="24"/>
        </w:rPr>
        <w:t xml:space="preserve">. </w:t>
      </w:r>
      <w:r w:rsidR="00E63186">
        <w:rPr>
          <w:rFonts w:ascii="Times New Roman" w:eastAsia="Calibri" w:hAnsi="Times New Roman" w:cs="Times New Roman"/>
          <w:i/>
          <w:iCs/>
          <w:color w:val="0D0D0D" w:themeColor="text1" w:themeTint="F2"/>
          <w:sz w:val="24"/>
          <w:szCs w:val="24"/>
        </w:rPr>
        <w:t>Nature N</w:t>
      </w:r>
      <w:r w:rsidRPr="00CA2E66">
        <w:rPr>
          <w:rFonts w:ascii="Times New Roman" w:eastAsia="Calibri" w:hAnsi="Times New Roman" w:cs="Times New Roman"/>
          <w:i/>
          <w:iCs/>
          <w:color w:val="0D0D0D" w:themeColor="text1" w:themeTint="F2"/>
          <w:sz w:val="24"/>
          <w:szCs w:val="24"/>
        </w:rPr>
        <w:t>euroscience</w:t>
      </w:r>
      <w:r w:rsidRPr="00CA2E66">
        <w:rPr>
          <w:rFonts w:ascii="Times New Roman" w:eastAsia="Calibri" w:hAnsi="Times New Roman" w:cs="Times New Roman"/>
          <w:color w:val="0D0D0D" w:themeColor="text1" w:themeTint="F2"/>
          <w:sz w:val="24"/>
          <w:szCs w:val="24"/>
        </w:rPr>
        <w:t xml:space="preserve">, </w:t>
      </w:r>
      <w:r w:rsidRPr="00CA2E66">
        <w:rPr>
          <w:rFonts w:ascii="Times New Roman" w:eastAsia="Calibri" w:hAnsi="Times New Roman" w:cs="Times New Roman"/>
          <w:i/>
          <w:iCs/>
          <w:color w:val="0D0D0D" w:themeColor="text1" w:themeTint="F2"/>
          <w:sz w:val="24"/>
          <w:szCs w:val="24"/>
        </w:rPr>
        <w:t>18</w:t>
      </w:r>
      <w:r w:rsidRPr="00CA2E66">
        <w:rPr>
          <w:rFonts w:ascii="Times New Roman" w:eastAsia="Calibri" w:hAnsi="Times New Roman" w:cs="Times New Roman"/>
          <w:color w:val="0D0D0D" w:themeColor="text1" w:themeTint="F2"/>
          <w:sz w:val="24"/>
          <w:szCs w:val="24"/>
        </w:rPr>
        <w:t>(7), 953</w:t>
      </w:r>
      <w:r w:rsidR="00162881">
        <w:rPr>
          <w:rFonts w:ascii="Times New Roman" w:eastAsia="Calibri" w:hAnsi="Times New Roman" w:cs="Times New Roman"/>
          <w:color w:val="0D0D0D" w:themeColor="text1" w:themeTint="F2"/>
          <w:sz w:val="24"/>
          <w:szCs w:val="24"/>
        </w:rPr>
        <w:t>-955</w:t>
      </w:r>
      <w:r w:rsidRPr="00CA2E66">
        <w:rPr>
          <w:rFonts w:ascii="Times New Roman" w:eastAsia="Calibri" w:hAnsi="Times New Roman" w:cs="Times New Roman"/>
          <w:color w:val="0D0D0D" w:themeColor="text1" w:themeTint="F2"/>
          <w:sz w:val="24"/>
          <w:szCs w:val="24"/>
        </w:rPr>
        <w:t>.</w:t>
      </w:r>
      <w:r w:rsidR="002856F1">
        <w:rPr>
          <w:rFonts w:ascii="Times New Roman" w:eastAsia="Calibri" w:hAnsi="Times New Roman" w:cs="Times New Roman"/>
          <w:color w:val="0D0D0D" w:themeColor="text1" w:themeTint="F2"/>
          <w:sz w:val="24"/>
          <w:szCs w:val="24"/>
        </w:rPr>
        <w:t xml:space="preserve"> </w:t>
      </w:r>
      <w:r w:rsidR="002856F1" w:rsidRPr="002856F1">
        <w:rPr>
          <w:rFonts w:ascii="Times New Roman" w:eastAsia="Calibri" w:hAnsi="Times New Roman" w:cs="Times New Roman"/>
          <w:color w:val="0D0D0D" w:themeColor="text1" w:themeTint="F2"/>
          <w:sz w:val="24"/>
          <w:szCs w:val="24"/>
        </w:rPr>
        <w:t>https://doi.org/10.20900/jpbs.20180013</w:t>
      </w:r>
      <w:r w:rsidR="002856F1">
        <w:rPr>
          <w:rFonts w:ascii="Times New Roman" w:eastAsia="Calibri" w:hAnsi="Times New Roman" w:cs="Times New Roman"/>
          <w:color w:val="0D0D0D" w:themeColor="text1" w:themeTint="F2"/>
          <w:sz w:val="24"/>
          <w:szCs w:val="24"/>
        </w:rPr>
        <w:t>.</w:t>
      </w:r>
    </w:p>
    <w:p w14:paraId="592E1573" w14:textId="0C0AC0E3"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Ravallion, M. (2010). </w:t>
      </w:r>
      <w:r w:rsidR="00E63186">
        <w:rPr>
          <w:rFonts w:ascii="Times New Roman" w:eastAsia="Calibri" w:hAnsi="Times New Roman" w:cs="Times New Roman"/>
          <w:i/>
          <w:iCs/>
          <w:color w:val="0D0D0D" w:themeColor="text1" w:themeTint="F2"/>
          <w:sz w:val="24"/>
          <w:szCs w:val="24"/>
        </w:rPr>
        <w:t xml:space="preserve">Poverty </w:t>
      </w:r>
      <w:r w:rsidR="00A87ACF">
        <w:rPr>
          <w:rFonts w:ascii="Times New Roman" w:eastAsia="Calibri" w:hAnsi="Times New Roman" w:cs="Times New Roman"/>
          <w:i/>
          <w:iCs/>
          <w:color w:val="0D0D0D" w:themeColor="text1" w:themeTint="F2"/>
          <w:sz w:val="24"/>
          <w:szCs w:val="24"/>
        </w:rPr>
        <w:t>lines across the w</w:t>
      </w:r>
      <w:r w:rsidR="00A87ACF" w:rsidRPr="00ED10FA">
        <w:rPr>
          <w:rFonts w:ascii="Times New Roman" w:eastAsia="Calibri" w:hAnsi="Times New Roman" w:cs="Times New Roman"/>
          <w:i/>
          <w:iCs/>
          <w:color w:val="0D0D0D" w:themeColor="text1" w:themeTint="F2"/>
          <w:sz w:val="24"/>
          <w:szCs w:val="24"/>
        </w:rPr>
        <w:t>orld</w:t>
      </w:r>
      <w:r w:rsidRPr="00ED10FA">
        <w:rPr>
          <w:rFonts w:ascii="Times New Roman" w:eastAsia="Calibri" w:hAnsi="Times New Roman" w:cs="Times New Roman"/>
          <w:color w:val="0D0D0D" w:themeColor="text1" w:themeTint="F2"/>
          <w:sz w:val="24"/>
          <w:szCs w:val="24"/>
        </w:rPr>
        <w:t>. The World Bank (Policy Research WorkingPaperNo.5284)</w:t>
      </w:r>
      <w:r w:rsidR="005572DB">
        <w:rPr>
          <w:rFonts w:ascii="Times New Roman" w:eastAsia="Calibri" w:hAnsi="Times New Roman" w:cs="Times New Roman"/>
          <w:color w:val="0D0D0D" w:themeColor="text1" w:themeTint="F2"/>
          <w:sz w:val="24"/>
          <w:szCs w:val="24"/>
        </w:rPr>
        <w:t>, 1-38</w:t>
      </w:r>
      <w:r w:rsidRPr="00ED10FA">
        <w:rPr>
          <w:rFonts w:ascii="Times New Roman" w:eastAsia="Calibri" w:hAnsi="Times New Roman" w:cs="Times New Roman"/>
          <w:color w:val="0D0D0D" w:themeColor="text1" w:themeTint="F2"/>
          <w:sz w:val="24"/>
          <w:szCs w:val="24"/>
        </w:rPr>
        <w:t xml:space="preserve">. Available online at </w:t>
      </w:r>
      <w:hyperlink r:id="rId82" w:history="1">
        <w:r w:rsidRPr="00ED10FA">
          <w:rPr>
            <w:rStyle w:val="Hyperlink"/>
            <w:rFonts w:ascii="Times New Roman" w:eastAsia="Calibri" w:hAnsi="Times New Roman" w:cs="Times New Roman"/>
            <w:color w:val="0D0D0D" w:themeColor="text1" w:themeTint="F2"/>
            <w:sz w:val="24"/>
            <w:szCs w:val="24"/>
            <w:u w:val="none"/>
          </w:rPr>
          <w:t>https://openknowledge.worldbank.org</w:t>
        </w:r>
      </w:hyperlink>
      <w:r w:rsidRPr="00ED10FA">
        <w:rPr>
          <w:rFonts w:ascii="Times New Roman" w:eastAsia="Calibri" w:hAnsi="Times New Roman" w:cs="Times New Roman"/>
          <w:color w:val="0D0D0D" w:themeColor="text1" w:themeTint="F2"/>
          <w:sz w:val="24"/>
          <w:szCs w:val="24"/>
        </w:rPr>
        <w:t>. Accessed on 22</w:t>
      </w:r>
      <w:r w:rsidRPr="00ED10FA">
        <w:rPr>
          <w:rFonts w:ascii="Times New Roman" w:eastAsia="Calibri" w:hAnsi="Times New Roman" w:cs="Times New Roman"/>
          <w:color w:val="0D0D0D" w:themeColor="text1" w:themeTint="F2"/>
          <w:sz w:val="24"/>
          <w:szCs w:val="24"/>
          <w:vertAlign w:val="superscript"/>
        </w:rPr>
        <w:t>nd</w:t>
      </w:r>
      <w:r w:rsidRPr="00ED10FA">
        <w:rPr>
          <w:rFonts w:ascii="Times New Roman" w:eastAsia="Calibri" w:hAnsi="Times New Roman" w:cs="Times New Roman"/>
          <w:color w:val="0D0D0D" w:themeColor="text1" w:themeTint="F2"/>
          <w:sz w:val="24"/>
          <w:szCs w:val="24"/>
        </w:rPr>
        <w:t xml:space="preserve"> March 2019.</w:t>
      </w:r>
    </w:p>
    <w:p w14:paraId="57F9C168" w14:textId="70F1A6B9"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86169">
        <w:rPr>
          <w:rFonts w:ascii="Times New Roman" w:eastAsia="Calibri" w:hAnsi="Times New Roman" w:cs="Times New Roman"/>
          <w:color w:val="0D0D0D" w:themeColor="text1" w:themeTint="F2"/>
          <w:sz w:val="24"/>
          <w:szCs w:val="24"/>
        </w:rPr>
        <w:t>Ross, N. (2013). Expl</w:t>
      </w:r>
      <w:r w:rsidR="00E63186">
        <w:rPr>
          <w:rFonts w:ascii="Times New Roman" w:eastAsia="Calibri" w:hAnsi="Times New Roman" w:cs="Times New Roman"/>
          <w:color w:val="0D0D0D" w:themeColor="text1" w:themeTint="F2"/>
          <w:sz w:val="24"/>
          <w:szCs w:val="24"/>
        </w:rPr>
        <w:t xml:space="preserve">oring </w:t>
      </w:r>
      <w:r w:rsidR="00A87ACF">
        <w:rPr>
          <w:rFonts w:ascii="Times New Roman" w:eastAsia="Calibri" w:hAnsi="Times New Roman" w:cs="Times New Roman"/>
          <w:color w:val="0D0D0D" w:themeColor="text1" w:themeTint="F2"/>
          <w:sz w:val="24"/>
          <w:szCs w:val="24"/>
        </w:rPr>
        <w:t>concepts of fisheries ‘d</w:t>
      </w:r>
      <w:r w:rsidR="00A87ACF" w:rsidRPr="00286169">
        <w:rPr>
          <w:rFonts w:ascii="Times New Roman" w:eastAsia="Calibri" w:hAnsi="Times New Roman" w:cs="Times New Roman"/>
          <w:color w:val="0D0D0D" w:themeColor="text1" w:themeTint="F2"/>
          <w:sz w:val="24"/>
          <w:szCs w:val="24"/>
        </w:rPr>
        <w:t>ependency’</w:t>
      </w:r>
      <w:r w:rsidR="00A87ACF">
        <w:rPr>
          <w:rFonts w:ascii="Times New Roman" w:eastAsia="Calibri" w:hAnsi="Times New Roman" w:cs="Times New Roman"/>
          <w:color w:val="0D0D0D" w:themeColor="text1" w:themeTint="F2"/>
          <w:sz w:val="24"/>
          <w:szCs w:val="24"/>
        </w:rPr>
        <w:t xml:space="preserve"> </w:t>
      </w:r>
      <w:r w:rsidR="00A87ACF" w:rsidRPr="00286169">
        <w:rPr>
          <w:rFonts w:ascii="Times New Roman" w:eastAsia="Calibri" w:hAnsi="Times New Roman" w:cs="Times New Roman"/>
          <w:color w:val="0D0D0D" w:themeColor="text1" w:themeTint="F2"/>
          <w:sz w:val="24"/>
          <w:szCs w:val="24"/>
        </w:rPr>
        <w:t>and</w:t>
      </w:r>
      <w:r w:rsidR="00A87ACF">
        <w:rPr>
          <w:rFonts w:ascii="Times New Roman" w:eastAsia="Calibri" w:hAnsi="Times New Roman" w:cs="Times New Roman"/>
          <w:color w:val="0D0D0D" w:themeColor="text1" w:themeTint="F2"/>
          <w:sz w:val="24"/>
          <w:szCs w:val="24"/>
        </w:rPr>
        <w:t xml:space="preserve"> ‘c</w:t>
      </w:r>
      <w:r w:rsidR="00A87ACF" w:rsidRPr="00286169">
        <w:rPr>
          <w:rFonts w:ascii="Times New Roman" w:eastAsia="Calibri" w:hAnsi="Times New Roman" w:cs="Times New Roman"/>
          <w:color w:val="0D0D0D" w:themeColor="text1" w:themeTint="F2"/>
          <w:sz w:val="24"/>
          <w:szCs w:val="24"/>
        </w:rPr>
        <w:t>ommunity’</w:t>
      </w:r>
      <w:r w:rsidR="00A87ACF">
        <w:rPr>
          <w:rFonts w:ascii="Times New Roman" w:eastAsia="Calibri" w:hAnsi="Times New Roman" w:cs="Times New Roman"/>
          <w:color w:val="0D0D0D" w:themeColor="text1" w:themeTint="F2"/>
          <w:sz w:val="24"/>
          <w:szCs w:val="24"/>
        </w:rPr>
        <w:t xml:space="preserve"> </w:t>
      </w:r>
      <w:r w:rsidRPr="00286169">
        <w:rPr>
          <w:rFonts w:ascii="Times New Roman" w:eastAsia="Calibri" w:hAnsi="Times New Roman" w:cs="Times New Roman"/>
          <w:color w:val="0D0D0D" w:themeColor="text1" w:themeTint="F2"/>
          <w:sz w:val="24"/>
          <w:szCs w:val="24"/>
        </w:rPr>
        <w:t xml:space="preserve">in Scotland. </w:t>
      </w:r>
      <w:r w:rsidRPr="00286169">
        <w:rPr>
          <w:rFonts w:ascii="Times New Roman" w:eastAsia="Calibri" w:hAnsi="Times New Roman" w:cs="Times New Roman"/>
          <w:i/>
          <w:iCs/>
          <w:color w:val="0D0D0D" w:themeColor="text1" w:themeTint="F2"/>
          <w:sz w:val="24"/>
          <w:szCs w:val="24"/>
        </w:rPr>
        <w:t>Marine Policy</w:t>
      </w:r>
      <w:r w:rsidRPr="00286169">
        <w:rPr>
          <w:rFonts w:ascii="Times New Roman" w:eastAsia="Calibri" w:hAnsi="Times New Roman" w:cs="Times New Roman"/>
          <w:color w:val="0D0D0D" w:themeColor="text1" w:themeTint="F2"/>
          <w:sz w:val="24"/>
          <w:szCs w:val="24"/>
        </w:rPr>
        <w:t xml:space="preserve">, </w:t>
      </w:r>
      <w:r w:rsidRPr="00286169">
        <w:rPr>
          <w:rFonts w:ascii="Times New Roman" w:eastAsia="Calibri" w:hAnsi="Times New Roman" w:cs="Times New Roman"/>
          <w:i/>
          <w:iCs/>
          <w:color w:val="0D0D0D" w:themeColor="text1" w:themeTint="F2"/>
          <w:sz w:val="24"/>
          <w:szCs w:val="24"/>
        </w:rPr>
        <w:t>37</w:t>
      </w:r>
      <w:r w:rsidRPr="00286169">
        <w:rPr>
          <w:rFonts w:ascii="Times New Roman" w:eastAsia="Calibri" w:hAnsi="Times New Roman" w:cs="Times New Roman"/>
          <w:color w:val="0D0D0D" w:themeColor="text1" w:themeTint="F2"/>
          <w:sz w:val="24"/>
          <w:szCs w:val="24"/>
        </w:rPr>
        <w:t>, 55-61.</w:t>
      </w:r>
    </w:p>
    <w:p w14:paraId="237D8A73" w14:textId="30C306B8" w:rsidR="007058DC" w:rsidRDefault="007058D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7058DC">
        <w:rPr>
          <w:rFonts w:ascii="Times New Roman" w:eastAsia="Calibri" w:hAnsi="Times New Roman" w:cs="Times New Roman"/>
          <w:color w:val="0D0D0D" w:themeColor="text1" w:themeTint="F2"/>
          <w:sz w:val="24"/>
          <w:szCs w:val="24"/>
        </w:rPr>
        <w:t>Salmerón Gómez, R., García Pére</w:t>
      </w:r>
      <w:r w:rsidR="00B52901">
        <w:rPr>
          <w:rFonts w:ascii="Times New Roman" w:eastAsia="Calibri" w:hAnsi="Times New Roman" w:cs="Times New Roman"/>
          <w:color w:val="0D0D0D" w:themeColor="text1" w:themeTint="F2"/>
          <w:sz w:val="24"/>
          <w:szCs w:val="24"/>
        </w:rPr>
        <w:t>z, J., López Martín, M. D. M.</w:t>
      </w:r>
      <w:r w:rsidR="004A0348">
        <w:rPr>
          <w:rFonts w:ascii="Times New Roman" w:eastAsia="Calibri" w:hAnsi="Times New Roman" w:cs="Times New Roman"/>
          <w:color w:val="0D0D0D" w:themeColor="text1" w:themeTint="F2"/>
          <w:sz w:val="24"/>
          <w:szCs w:val="24"/>
        </w:rPr>
        <w:t>,</w:t>
      </w:r>
      <w:r w:rsidR="00B52901">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7058DC">
        <w:rPr>
          <w:rFonts w:ascii="Times New Roman" w:eastAsia="Calibri" w:hAnsi="Times New Roman" w:cs="Times New Roman"/>
          <w:color w:val="0D0D0D" w:themeColor="text1" w:themeTint="F2"/>
          <w:sz w:val="24"/>
          <w:szCs w:val="24"/>
        </w:rPr>
        <w:t xml:space="preserve"> Garc</w:t>
      </w:r>
      <w:r w:rsidR="00242D10">
        <w:rPr>
          <w:rFonts w:ascii="Times New Roman" w:eastAsia="Calibri" w:hAnsi="Times New Roman" w:cs="Times New Roman"/>
          <w:color w:val="0D0D0D" w:themeColor="text1" w:themeTint="F2"/>
          <w:sz w:val="24"/>
          <w:szCs w:val="24"/>
        </w:rPr>
        <w:t xml:space="preserve">ía, C. G. (2016). Collinearity </w:t>
      </w:r>
      <w:r w:rsidR="004A0348">
        <w:rPr>
          <w:rFonts w:ascii="Times New Roman" w:eastAsia="Calibri" w:hAnsi="Times New Roman" w:cs="Times New Roman"/>
          <w:color w:val="0D0D0D" w:themeColor="text1" w:themeTint="F2"/>
          <w:sz w:val="24"/>
          <w:szCs w:val="24"/>
        </w:rPr>
        <w:t>diagnostic applied in ridge estimation through the v</w:t>
      </w:r>
      <w:r w:rsidR="004A0348" w:rsidRPr="007058DC">
        <w:rPr>
          <w:rFonts w:ascii="Times New Roman" w:eastAsia="Calibri" w:hAnsi="Times New Roman" w:cs="Times New Roman"/>
          <w:color w:val="0D0D0D" w:themeColor="text1" w:themeTint="F2"/>
          <w:sz w:val="24"/>
          <w:szCs w:val="24"/>
        </w:rPr>
        <w:t xml:space="preserve">ariance </w:t>
      </w:r>
      <w:r w:rsidR="004A0348">
        <w:rPr>
          <w:rFonts w:ascii="Times New Roman" w:eastAsia="Calibri" w:hAnsi="Times New Roman" w:cs="Times New Roman"/>
          <w:color w:val="0D0D0D" w:themeColor="text1" w:themeTint="F2"/>
          <w:sz w:val="24"/>
          <w:szCs w:val="24"/>
        </w:rPr>
        <w:t>inflation f</w:t>
      </w:r>
      <w:r w:rsidR="004A0348" w:rsidRPr="007058DC">
        <w:rPr>
          <w:rFonts w:ascii="Times New Roman" w:eastAsia="Calibri" w:hAnsi="Times New Roman" w:cs="Times New Roman"/>
          <w:color w:val="0D0D0D" w:themeColor="text1" w:themeTint="F2"/>
          <w:sz w:val="24"/>
          <w:szCs w:val="24"/>
        </w:rPr>
        <w:t>actor</w:t>
      </w:r>
      <w:r w:rsidRPr="007058DC">
        <w:rPr>
          <w:rFonts w:ascii="Times New Roman" w:eastAsia="Calibri" w:hAnsi="Times New Roman" w:cs="Times New Roman"/>
          <w:color w:val="0D0D0D" w:themeColor="text1" w:themeTint="F2"/>
          <w:sz w:val="24"/>
          <w:szCs w:val="24"/>
        </w:rPr>
        <w:t xml:space="preserve">. </w:t>
      </w:r>
      <w:r w:rsidRPr="007058DC">
        <w:rPr>
          <w:rFonts w:ascii="Times New Roman" w:eastAsia="Calibri" w:hAnsi="Times New Roman" w:cs="Times New Roman"/>
          <w:i/>
          <w:iCs/>
          <w:color w:val="0D0D0D" w:themeColor="text1" w:themeTint="F2"/>
          <w:sz w:val="24"/>
          <w:szCs w:val="24"/>
        </w:rPr>
        <w:t>Journal of Applied Statistics</w:t>
      </w:r>
      <w:r w:rsidRPr="007058DC">
        <w:rPr>
          <w:rFonts w:ascii="Times New Roman" w:eastAsia="Calibri" w:hAnsi="Times New Roman" w:cs="Times New Roman"/>
          <w:color w:val="0D0D0D" w:themeColor="text1" w:themeTint="F2"/>
          <w:sz w:val="24"/>
          <w:szCs w:val="24"/>
        </w:rPr>
        <w:t xml:space="preserve">, </w:t>
      </w:r>
      <w:r w:rsidRPr="007058DC">
        <w:rPr>
          <w:rFonts w:ascii="Times New Roman" w:eastAsia="Calibri" w:hAnsi="Times New Roman" w:cs="Times New Roman"/>
          <w:i/>
          <w:iCs/>
          <w:color w:val="0D0D0D" w:themeColor="text1" w:themeTint="F2"/>
          <w:sz w:val="24"/>
          <w:szCs w:val="24"/>
        </w:rPr>
        <w:t>43</w:t>
      </w:r>
      <w:r w:rsidRPr="007058DC">
        <w:rPr>
          <w:rFonts w:ascii="Times New Roman" w:eastAsia="Calibri" w:hAnsi="Times New Roman" w:cs="Times New Roman"/>
          <w:color w:val="0D0D0D" w:themeColor="text1" w:themeTint="F2"/>
          <w:sz w:val="24"/>
          <w:szCs w:val="24"/>
        </w:rPr>
        <w:t>(10), 1831-1849.</w:t>
      </w:r>
      <w:r w:rsidR="005572DB">
        <w:rPr>
          <w:rFonts w:ascii="Times New Roman" w:eastAsia="Calibri" w:hAnsi="Times New Roman" w:cs="Times New Roman"/>
          <w:color w:val="0D0D0D" w:themeColor="text1" w:themeTint="F2"/>
          <w:sz w:val="24"/>
          <w:szCs w:val="24"/>
        </w:rPr>
        <w:t xml:space="preserve"> </w:t>
      </w:r>
      <w:r w:rsidR="005572DB" w:rsidRPr="005572DB">
        <w:rPr>
          <w:rFonts w:ascii="Times New Roman" w:eastAsia="Calibri" w:hAnsi="Times New Roman" w:cs="Times New Roman"/>
          <w:color w:val="0D0D0D" w:themeColor="text1" w:themeTint="F2"/>
          <w:sz w:val="24"/>
          <w:szCs w:val="24"/>
        </w:rPr>
        <w:t>https://doi.org/10.1080/02664763.2015.1120712</w:t>
      </w:r>
      <w:r w:rsidR="005572DB">
        <w:rPr>
          <w:rFonts w:ascii="Times New Roman" w:eastAsia="Calibri" w:hAnsi="Times New Roman" w:cs="Times New Roman"/>
          <w:color w:val="0D0D0D" w:themeColor="text1" w:themeTint="F2"/>
          <w:sz w:val="24"/>
          <w:szCs w:val="24"/>
        </w:rPr>
        <w:t>.</w:t>
      </w:r>
    </w:p>
    <w:p w14:paraId="22352530" w14:textId="2D32B6C3" w:rsidR="00EE3BEF" w:rsidRDefault="00EE3BEF"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Salas, S., Chuenpagdee, R.</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Pr>
          <w:rFonts w:ascii="Times New Roman" w:eastAsia="Calibri" w:hAnsi="Times New Roman" w:cs="Times New Roman"/>
          <w:color w:val="0D0D0D" w:themeColor="text1" w:themeTint="F2"/>
          <w:sz w:val="24"/>
          <w:szCs w:val="24"/>
        </w:rPr>
        <w:t xml:space="preserve"> </w:t>
      </w:r>
      <w:r w:rsidRPr="00EE3BEF">
        <w:rPr>
          <w:rFonts w:ascii="Times New Roman" w:eastAsia="Calibri" w:hAnsi="Times New Roman" w:cs="Times New Roman"/>
          <w:color w:val="0D0D0D" w:themeColor="text1" w:themeTint="F2"/>
          <w:sz w:val="24"/>
          <w:szCs w:val="24"/>
        </w:rPr>
        <w:t xml:space="preserve">Barragán-Paladines, M. J. (2019). Drivers </w:t>
      </w:r>
      <w:r w:rsidR="004A0348" w:rsidRPr="00EE3BEF">
        <w:rPr>
          <w:rFonts w:ascii="Times New Roman" w:eastAsia="Calibri" w:hAnsi="Times New Roman" w:cs="Times New Roman"/>
          <w:color w:val="0D0D0D" w:themeColor="text1" w:themeTint="F2"/>
          <w:sz w:val="24"/>
          <w:szCs w:val="24"/>
        </w:rPr>
        <w:t>and prospects for the sustainability and viability of small-scale fisheries in</w:t>
      </w:r>
      <w:r w:rsidRPr="00EE3BEF">
        <w:rPr>
          <w:rFonts w:ascii="Times New Roman" w:eastAsia="Calibri" w:hAnsi="Times New Roman" w:cs="Times New Roman"/>
          <w:color w:val="0D0D0D" w:themeColor="text1" w:themeTint="F2"/>
          <w:sz w:val="24"/>
          <w:szCs w:val="24"/>
        </w:rPr>
        <w:t xml:space="preserve"> Latin America and the Caribbean. </w:t>
      </w:r>
      <w:r w:rsidR="005572DB" w:rsidRPr="005572DB">
        <w:rPr>
          <w:rFonts w:ascii="Times New Roman" w:eastAsia="Calibri" w:hAnsi="Times New Roman" w:cs="Times New Roman"/>
          <w:i/>
          <w:iCs/>
          <w:color w:val="0D0D0D" w:themeColor="text1" w:themeTint="F2"/>
          <w:sz w:val="24"/>
          <w:szCs w:val="24"/>
        </w:rPr>
        <w:t>Fisheries Research</w:t>
      </w:r>
      <w:r w:rsidR="005572DB" w:rsidRPr="005572DB">
        <w:rPr>
          <w:rFonts w:ascii="Times New Roman" w:eastAsia="Calibri" w:hAnsi="Times New Roman" w:cs="Times New Roman"/>
          <w:color w:val="0D0D0D" w:themeColor="text1" w:themeTint="F2"/>
          <w:sz w:val="24"/>
          <w:szCs w:val="24"/>
        </w:rPr>
        <w:t xml:space="preserve">, </w:t>
      </w:r>
      <w:r w:rsidR="005572DB" w:rsidRPr="005572DB">
        <w:rPr>
          <w:rFonts w:ascii="Times New Roman" w:eastAsia="Calibri" w:hAnsi="Times New Roman" w:cs="Times New Roman"/>
          <w:i/>
          <w:iCs/>
          <w:color w:val="0D0D0D" w:themeColor="text1" w:themeTint="F2"/>
          <w:sz w:val="24"/>
          <w:szCs w:val="24"/>
        </w:rPr>
        <w:t>87</w:t>
      </w:r>
      <w:r w:rsidR="005572DB" w:rsidRPr="005572DB">
        <w:rPr>
          <w:rFonts w:ascii="Times New Roman" w:eastAsia="Calibri" w:hAnsi="Times New Roman" w:cs="Times New Roman"/>
          <w:color w:val="0D0D0D" w:themeColor="text1" w:themeTint="F2"/>
          <w:sz w:val="24"/>
          <w:szCs w:val="24"/>
        </w:rPr>
        <w:t>(1), 5–16. https://doi.org/10.1016/j.fishres.2007.06.015</w:t>
      </w:r>
      <w:r w:rsidR="005572DB">
        <w:rPr>
          <w:rFonts w:ascii="Times New Roman" w:eastAsia="Calibri" w:hAnsi="Times New Roman" w:cs="Times New Roman"/>
          <w:color w:val="0D0D0D" w:themeColor="text1" w:themeTint="F2"/>
          <w:sz w:val="24"/>
          <w:szCs w:val="24"/>
        </w:rPr>
        <w:t>.</w:t>
      </w:r>
    </w:p>
    <w:p w14:paraId="6FFD7041" w14:textId="53B596F6" w:rsidR="00122770" w:rsidRDefault="0012277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lastRenderedPageBreak/>
        <w:t xml:space="preserve">Sargan, J. D. (1958). The </w:t>
      </w:r>
      <w:r w:rsidR="004A0348">
        <w:rPr>
          <w:rFonts w:ascii="Times New Roman" w:eastAsia="Calibri" w:hAnsi="Times New Roman" w:cs="Times New Roman"/>
          <w:color w:val="0D0D0D" w:themeColor="text1" w:themeTint="F2"/>
          <w:sz w:val="24"/>
          <w:szCs w:val="24"/>
        </w:rPr>
        <w:t>estimation of economic relationships using instrumental v</w:t>
      </w:r>
      <w:r w:rsidR="004A0348" w:rsidRPr="00122770">
        <w:rPr>
          <w:rFonts w:ascii="Times New Roman" w:eastAsia="Calibri" w:hAnsi="Times New Roman" w:cs="Times New Roman"/>
          <w:color w:val="0D0D0D" w:themeColor="text1" w:themeTint="F2"/>
          <w:sz w:val="24"/>
          <w:szCs w:val="24"/>
        </w:rPr>
        <w:t>ariables</w:t>
      </w:r>
      <w:r w:rsidRPr="00122770">
        <w:rPr>
          <w:rFonts w:ascii="Times New Roman" w:eastAsia="Calibri" w:hAnsi="Times New Roman" w:cs="Times New Roman"/>
          <w:color w:val="0D0D0D" w:themeColor="text1" w:themeTint="F2"/>
          <w:sz w:val="24"/>
          <w:szCs w:val="24"/>
        </w:rPr>
        <w:t xml:space="preserve">. </w:t>
      </w:r>
      <w:r w:rsidRPr="00122770">
        <w:rPr>
          <w:rFonts w:ascii="Times New Roman" w:eastAsia="Calibri" w:hAnsi="Times New Roman" w:cs="Times New Roman"/>
          <w:i/>
          <w:iCs/>
          <w:color w:val="0D0D0D" w:themeColor="text1" w:themeTint="F2"/>
          <w:sz w:val="24"/>
          <w:szCs w:val="24"/>
        </w:rPr>
        <w:t>Econometrica: Journal of the Econometric Society</w:t>
      </w:r>
      <w:r w:rsidRPr="00122770">
        <w:rPr>
          <w:rFonts w:ascii="Times New Roman" w:eastAsia="Calibri" w:hAnsi="Times New Roman" w:cs="Times New Roman"/>
          <w:color w:val="0D0D0D" w:themeColor="text1" w:themeTint="F2"/>
          <w:sz w:val="24"/>
          <w:szCs w:val="24"/>
        </w:rPr>
        <w:t>, 393-415.</w:t>
      </w:r>
      <w:r w:rsidR="005572DB">
        <w:rPr>
          <w:rFonts w:ascii="Times New Roman" w:eastAsia="Calibri" w:hAnsi="Times New Roman" w:cs="Times New Roman"/>
          <w:color w:val="0D0D0D" w:themeColor="text1" w:themeTint="F2"/>
          <w:sz w:val="24"/>
          <w:szCs w:val="24"/>
        </w:rPr>
        <w:t xml:space="preserve"> </w:t>
      </w:r>
      <w:r w:rsidR="005572DB" w:rsidRPr="005572DB">
        <w:rPr>
          <w:rFonts w:ascii="Times New Roman" w:eastAsia="Calibri" w:hAnsi="Times New Roman" w:cs="Times New Roman"/>
          <w:color w:val="0D0D0D" w:themeColor="text1" w:themeTint="F2"/>
          <w:sz w:val="24"/>
          <w:szCs w:val="24"/>
        </w:rPr>
        <w:t>https://doi.org/10.2307/1907619</w:t>
      </w:r>
      <w:r w:rsidR="005572DB">
        <w:rPr>
          <w:rFonts w:ascii="Times New Roman" w:eastAsia="Calibri" w:hAnsi="Times New Roman" w:cs="Times New Roman"/>
          <w:color w:val="0D0D0D" w:themeColor="text1" w:themeTint="F2"/>
          <w:sz w:val="24"/>
          <w:szCs w:val="24"/>
        </w:rPr>
        <w:t>.</w:t>
      </w:r>
    </w:p>
    <w:p w14:paraId="6BE059E2" w14:textId="4B83809F" w:rsidR="00E342CD" w:rsidRDefault="00E342CD"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Satumanatpan, S.</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Pollnac, R. (2017). Factors </w:t>
      </w:r>
      <w:r w:rsidR="004A0348">
        <w:rPr>
          <w:rFonts w:ascii="Times New Roman" w:eastAsia="Calibri" w:hAnsi="Times New Roman" w:cs="Times New Roman"/>
          <w:color w:val="0D0D0D" w:themeColor="text1" w:themeTint="F2"/>
          <w:sz w:val="24"/>
          <w:szCs w:val="24"/>
        </w:rPr>
        <w:t>influencing the well-being of small-scale f</w:t>
      </w:r>
      <w:r w:rsidR="004A0348" w:rsidRPr="00E342CD">
        <w:rPr>
          <w:rFonts w:ascii="Times New Roman" w:eastAsia="Calibri" w:hAnsi="Times New Roman" w:cs="Times New Roman"/>
          <w:color w:val="0D0D0D" w:themeColor="text1" w:themeTint="F2"/>
          <w:sz w:val="24"/>
          <w:szCs w:val="24"/>
        </w:rPr>
        <w:t xml:space="preserve">ishers in the </w:t>
      </w:r>
      <w:r w:rsidRPr="00E342CD">
        <w:rPr>
          <w:rFonts w:ascii="Times New Roman" w:eastAsia="Calibri" w:hAnsi="Times New Roman" w:cs="Times New Roman"/>
          <w:color w:val="0D0D0D" w:themeColor="text1" w:themeTint="F2"/>
          <w:sz w:val="24"/>
          <w:szCs w:val="24"/>
        </w:rPr>
        <w:t xml:space="preserve">Gulf of Thailand. </w:t>
      </w:r>
      <w:r w:rsidRPr="00E342CD">
        <w:rPr>
          <w:rFonts w:ascii="Times New Roman" w:eastAsia="Calibri" w:hAnsi="Times New Roman" w:cs="Times New Roman"/>
          <w:i/>
          <w:iCs/>
          <w:color w:val="0D0D0D" w:themeColor="text1" w:themeTint="F2"/>
          <w:sz w:val="24"/>
          <w:szCs w:val="24"/>
        </w:rPr>
        <w:t>Ocean &amp; Coastal Management</w:t>
      </w:r>
      <w:r w:rsidRPr="00E342CD">
        <w:rPr>
          <w:rFonts w:ascii="Times New Roman" w:eastAsia="Calibri" w:hAnsi="Times New Roman" w:cs="Times New Roman"/>
          <w:color w:val="0D0D0D" w:themeColor="text1" w:themeTint="F2"/>
          <w:sz w:val="24"/>
          <w:szCs w:val="24"/>
        </w:rPr>
        <w:t xml:space="preserve">, </w:t>
      </w:r>
      <w:r w:rsidRPr="00E342CD">
        <w:rPr>
          <w:rFonts w:ascii="Times New Roman" w:eastAsia="Calibri" w:hAnsi="Times New Roman" w:cs="Times New Roman"/>
          <w:i/>
          <w:iCs/>
          <w:color w:val="0D0D0D" w:themeColor="text1" w:themeTint="F2"/>
          <w:sz w:val="24"/>
          <w:szCs w:val="24"/>
        </w:rPr>
        <w:t>142</w:t>
      </w:r>
      <w:r w:rsidRPr="00E342CD">
        <w:rPr>
          <w:rFonts w:ascii="Times New Roman" w:eastAsia="Calibri" w:hAnsi="Times New Roman" w:cs="Times New Roman"/>
          <w:color w:val="0D0D0D" w:themeColor="text1" w:themeTint="F2"/>
          <w:sz w:val="24"/>
          <w:szCs w:val="24"/>
        </w:rPr>
        <w:t>, 37-48.</w:t>
      </w:r>
      <w:r w:rsidR="005572DB">
        <w:rPr>
          <w:rFonts w:ascii="Times New Roman" w:eastAsia="Calibri" w:hAnsi="Times New Roman" w:cs="Times New Roman"/>
          <w:color w:val="0D0D0D" w:themeColor="text1" w:themeTint="F2"/>
          <w:sz w:val="24"/>
          <w:szCs w:val="24"/>
        </w:rPr>
        <w:t xml:space="preserve"> </w:t>
      </w:r>
      <w:r w:rsidR="005572DB" w:rsidRPr="005572DB">
        <w:rPr>
          <w:rFonts w:ascii="Times New Roman" w:eastAsia="Calibri" w:hAnsi="Times New Roman" w:cs="Times New Roman"/>
          <w:color w:val="0D0D0D" w:themeColor="text1" w:themeTint="F2"/>
          <w:sz w:val="24"/>
          <w:szCs w:val="24"/>
        </w:rPr>
        <w:t>https://doi.org/10.1016/j.ocecoaman.2017.03.02</w:t>
      </w:r>
      <w:r w:rsidR="005572DB">
        <w:rPr>
          <w:rFonts w:ascii="Times New Roman" w:eastAsia="Calibri" w:hAnsi="Times New Roman" w:cs="Times New Roman"/>
          <w:color w:val="0D0D0D" w:themeColor="text1" w:themeTint="F2"/>
          <w:sz w:val="24"/>
          <w:szCs w:val="24"/>
        </w:rPr>
        <w:t>.</w:t>
      </w:r>
    </w:p>
    <w:p w14:paraId="18E51CD4" w14:textId="7317ED56" w:rsidR="00E342CD" w:rsidRPr="00ED10FA" w:rsidRDefault="00E342CD"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342CD">
        <w:rPr>
          <w:rFonts w:ascii="Times New Roman" w:eastAsia="Calibri" w:hAnsi="Times New Roman" w:cs="Times New Roman"/>
          <w:color w:val="0D0D0D" w:themeColor="text1" w:themeTint="F2"/>
          <w:sz w:val="24"/>
          <w:szCs w:val="24"/>
        </w:rPr>
        <w:t>Sat</w:t>
      </w:r>
      <w:r>
        <w:rPr>
          <w:rFonts w:ascii="Times New Roman" w:eastAsia="Calibri" w:hAnsi="Times New Roman" w:cs="Times New Roman"/>
          <w:color w:val="0D0D0D" w:themeColor="text1" w:themeTint="F2"/>
          <w:sz w:val="24"/>
          <w:szCs w:val="24"/>
        </w:rPr>
        <w:t>umanatpan, S.</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14696">
        <w:rPr>
          <w:rFonts w:ascii="Times New Roman" w:eastAsia="Calibri" w:hAnsi="Times New Roman" w:cs="Times New Roman"/>
          <w:color w:val="0D0D0D" w:themeColor="text1" w:themeTint="F2"/>
          <w:sz w:val="24"/>
          <w:szCs w:val="24"/>
        </w:rPr>
        <w:t>&amp;</w:t>
      </w:r>
      <w:r w:rsidRPr="00E342CD">
        <w:rPr>
          <w:rFonts w:ascii="Times New Roman" w:eastAsia="Calibri" w:hAnsi="Times New Roman" w:cs="Times New Roman"/>
          <w:color w:val="0D0D0D" w:themeColor="text1" w:themeTint="F2"/>
          <w:sz w:val="24"/>
          <w:szCs w:val="24"/>
        </w:rPr>
        <w:t xml:space="preserve"> Pollnac, R. (2020). Resilience </w:t>
      </w:r>
      <w:r w:rsidR="004A0348" w:rsidRPr="00E342CD">
        <w:rPr>
          <w:rFonts w:ascii="Times New Roman" w:eastAsia="Calibri" w:hAnsi="Times New Roman" w:cs="Times New Roman"/>
          <w:color w:val="0D0D0D" w:themeColor="text1" w:themeTint="F2"/>
          <w:sz w:val="24"/>
          <w:szCs w:val="24"/>
        </w:rPr>
        <w:t xml:space="preserve">of small-scale fishers to declining fisheries in the </w:t>
      </w:r>
      <w:r w:rsidRPr="00E342CD">
        <w:rPr>
          <w:rFonts w:ascii="Times New Roman" w:eastAsia="Calibri" w:hAnsi="Times New Roman" w:cs="Times New Roman"/>
          <w:color w:val="0D0D0D" w:themeColor="text1" w:themeTint="F2"/>
          <w:sz w:val="24"/>
          <w:szCs w:val="24"/>
        </w:rPr>
        <w:t xml:space="preserve">Gulf of Thailand. </w:t>
      </w:r>
      <w:r w:rsidRPr="00E342CD">
        <w:rPr>
          <w:rFonts w:ascii="Times New Roman" w:eastAsia="Calibri" w:hAnsi="Times New Roman" w:cs="Times New Roman"/>
          <w:i/>
          <w:iCs/>
          <w:color w:val="0D0D0D" w:themeColor="text1" w:themeTint="F2"/>
          <w:sz w:val="24"/>
          <w:szCs w:val="24"/>
        </w:rPr>
        <w:t>Coastal Management</w:t>
      </w:r>
      <w:r w:rsidRPr="00E342CD">
        <w:rPr>
          <w:rFonts w:ascii="Times New Roman" w:eastAsia="Calibri" w:hAnsi="Times New Roman" w:cs="Times New Roman"/>
          <w:color w:val="0D0D0D" w:themeColor="text1" w:themeTint="F2"/>
          <w:sz w:val="24"/>
          <w:szCs w:val="24"/>
        </w:rPr>
        <w:t xml:space="preserve">, </w:t>
      </w:r>
      <w:r w:rsidRPr="00E342CD">
        <w:rPr>
          <w:rFonts w:ascii="Times New Roman" w:eastAsia="Calibri" w:hAnsi="Times New Roman" w:cs="Times New Roman"/>
          <w:i/>
          <w:iCs/>
          <w:color w:val="0D0D0D" w:themeColor="text1" w:themeTint="F2"/>
          <w:sz w:val="24"/>
          <w:szCs w:val="24"/>
        </w:rPr>
        <w:t>48</w:t>
      </w:r>
      <w:r w:rsidRPr="00E342CD">
        <w:rPr>
          <w:rFonts w:ascii="Times New Roman" w:eastAsia="Calibri" w:hAnsi="Times New Roman" w:cs="Times New Roman"/>
          <w:color w:val="0D0D0D" w:themeColor="text1" w:themeTint="F2"/>
          <w:sz w:val="24"/>
          <w:szCs w:val="24"/>
        </w:rPr>
        <w:t>(1), 1-22.</w:t>
      </w:r>
      <w:r w:rsidR="005572DB">
        <w:rPr>
          <w:rFonts w:ascii="Times New Roman" w:eastAsia="Calibri" w:hAnsi="Times New Roman" w:cs="Times New Roman"/>
          <w:color w:val="0D0D0D" w:themeColor="text1" w:themeTint="F2"/>
          <w:sz w:val="24"/>
          <w:szCs w:val="24"/>
        </w:rPr>
        <w:t xml:space="preserve"> </w:t>
      </w:r>
      <w:r w:rsidR="005572DB" w:rsidRPr="005572DB">
        <w:rPr>
          <w:rFonts w:ascii="Times New Roman" w:eastAsia="Calibri" w:hAnsi="Times New Roman" w:cs="Times New Roman"/>
          <w:color w:val="0D0D0D" w:themeColor="text1" w:themeTint="F2"/>
          <w:sz w:val="24"/>
          <w:szCs w:val="24"/>
        </w:rPr>
        <w:t>https://doi.org/10.1016/j.forpol.2008.10.007</w:t>
      </w:r>
      <w:r w:rsidR="005572DB">
        <w:rPr>
          <w:rFonts w:ascii="Times New Roman" w:eastAsia="Calibri" w:hAnsi="Times New Roman" w:cs="Times New Roman"/>
          <w:color w:val="0D0D0D" w:themeColor="text1" w:themeTint="F2"/>
          <w:sz w:val="24"/>
          <w:szCs w:val="24"/>
        </w:rPr>
        <w:t>.</w:t>
      </w:r>
    </w:p>
    <w:p w14:paraId="288FAFE2" w14:textId="505340AC"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1A64F7">
        <w:rPr>
          <w:rFonts w:ascii="Times New Roman" w:eastAsia="Calibri" w:hAnsi="Times New Roman" w:cs="Times New Roman"/>
          <w:color w:val="0D0D0D" w:themeColor="text1" w:themeTint="F2"/>
          <w:sz w:val="24"/>
          <w:szCs w:val="24"/>
        </w:rPr>
        <w:t>Selig, E. R., Hole, D. G., Allison, E. H., Arkema, K. K.</w:t>
      </w:r>
      <w:r w:rsidR="00F5252E">
        <w:rPr>
          <w:rFonts w:ascii="Times New Roman" w:eastAsia="Calibri" w:hAnsi="Times New Roman" w:cs="Times New Roman"/>
          <w:color w:val="0D0D0D" w:themeColor="text1" w:themeTint="F2"/>
          <w:sz w:val="24"/>
          <w:szCs w:val="24"/>
        </w:rPr>
        <w:t>, McKinnon, M. C., Chu, J.</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Ingram, J. C. (2019). Mapping </w:t>
      </w:r>
      <w:r w:rsidR="004A0348">
        <w:rPr>
          <w:rFonts w:ascii="Times New Roman" w:eastAsia="Calibri" w:hAnsi="Times New Roman" w:cs="Times New Roman"/>
          <w:color w:val="0D0D0D" w:themeColor="text1" w:themeTint="F2"/>
          <w:sz w:val="24"/>
          <w:szCs w:val="24"/>
        </w:rPr>
        <w:t>global human dependence on marine e</w:t>
      </w:r>
      <w:r w:rsidR="004A0348" w:rsidRPr="001A64F7">
        <w:rPr>
          <w:rFonts w:ascii="Times New Roman" w:eastAsia="Calibri" w:hAnsi="Times New Roman" w:cs="Times New Roman"/>
          <w:color w:val="0D0D0D" w:themeColor="text1" w:themeTint="F2"/>
          <w:sz w:val="24"/>
          <w:szCs w:val="24"/>
        </w:rPr>
        <w:t>cosystems</w:t>
      </w:r>
      <w:r w:rsidRPr="001A64F7">
        <w:rPr>
          <w:rFonts w:ascii="Times New Roman" w:eastAsia="Calibri" w:hAnsi="Times New Roman" w:cs="Times New Roman"/>
          <w:color w:val="0D0D0D" w:themeColor="text1" w:themeTint="F2"/>
          <w:sz w:val="24"/>
          <w:szCs w:val="24"/>
        </w:rPr>
        <w:t xml:space="preserve">. </w:t>
      </w:r>
      <w:r w:rsidRPr="001A64F7">
        <w:rPr>
          <w:rFonts w:ascii="Times New Roman" w:eastAsia="Calibri" w:hAnsi="Times New Roman" w:cs="Times New Roman"/>
          <w:i/>
          <w:iCs/>
          <w:color w:val="0D0D0D" w:themeColor="text1" w:themeTint="F2"/>
          <w:sz w:val="24"/>
          <w:szCs w:val="24"/>
        </w:rPr>
        <w:t>Conservation Letters</w:t>
      </w:r>
      <w:r w:rsidRPr="001A64F7">
        <w:rPr>
          <w:rFonts w:ascii="Times New Roman" w:eastAsia="Calibri" w:hAnsi="Times New Roman" w:cs="Times New Roman"/>
          <w:color w:val="0D0D0D" w:themeColor="text1" w:themeTint="F2"/>
          <w:sz w:val="24"/>
          <w:szCs w:val="24"/>
        </w:rPr>
        <w:t xml:space="preserve">, </w:t>
      </w:r>
      <w:r w:rsidRPr="001A64F7">
        <w:rPr>
          <w:rFonts w:ascii="Times New Roman" w:eastAsia="Calibri" w:hAnsi="Times New Roman" w:cs="Times New Roman"/>
          <w:i/>
          <w:iCs/>
          <w:color w:val="0D0D0D" w:themeColor="text1" w:themeTint="F2"/>
          <w:sz w:val="24"/>
          <w:szCs w:val="24"/>
        </w:rPr>
        <w:t>12</w:t>
      </w:r>
      <w:r w:rsidR="008C6FD8">
        <w:rPr>
          <w:rFonts w:ascii="Times New Roman" w:eastAsia="Calibri" w:hAnsi="Times New Roman" w:cs="Times New Roman"/>
          <w:color w:val="0D0D0D" w:themeColor="text1" w:themeTint="F2"/>
          <w:sz w:val="24"/>
          <w:szCs w:val="24"/>
        </w:rPr>
        <w:t>(2), 1-10</w:t>
      </w:r>
      <w:r w:rsidRPr="001A64F7">
        <w:rPr>
          <w:rFonts w:ascii="Times New Roman" w:eastAsia="Calibri" w:hAnsi="Times New Roman" w:cs="Times New Roman"/>
          <w:color w:val="0D0D0D" w:themeColor="text1" w:themeTint="F2"/>
          <w:sz w:val="24"/>
          <w:szCs w:val="24"/>
        </w:rPr>
        <w:t>.</w:t>
      </w:r>
      <w:r w:rsidR="008C6FD8">
        <w:rPr>
          <w:rFonts w:ascii="Times New Roman" w:eastAsia="Calibri" w:hAnsi="Times New Roman" w:cs="Times New Roman"/>
          <w:color w:val="0D0D0D" w:themeColor="text1" w:themeTint="F2"/>
          <w:sz w:val="24"/>
          <w:szCs w:val="24"/>
        </w:rPr>
        <w:t xml:space="preserve"> </w:t>
      </w:r>
      <w:r w:rsidR="008C6FD8" w:rsidRPr="008C6FD8">
        <w:rPr>
          <w:rFonts w:ascii="Times New Roman" w:eastAsia="Calibri" w:hAnsi="Times New Roman" w:cs="Times New Roman"/>
          <w:color w:val="0D0D0D" w:themeColor="text1" w:themeTint="F2"/>
          <w:sz w:val="24"/>
          <w:szCs w:val="24"/>
        </w:rPr>
        <w:t>https://doi.org/10.1111/conl.12617</w:t>
      </w:r>
      <w:r w:rsidR="008C6FD8">
        <w:rPr>
          <w:rFonts w:ascii="Times New Roman" w:eastAsia="Calibri" w:hAnsi="Times New Roman" w:cs="Times New Roman"/>
          <w:color w:val="0D0D0D" w:themeColor="text1" w:themeTint="F2"/>
          <w:sz w:val="24"/>
          <w:szCs w:val="24"/>
        </w:rPr>
        <w:t>.</w:t>
      </w:r>
    </w:p>
    <w:p w14:paraId="2B5B33CA" w14:textId="7E4A619E"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Sen, A. (1993). Capability and </w:t>
      </w:r>
      <w:r w:rsidR="004A0348">
        <w:rPr>
          <w:rFonts w:ascii="Times New Roman" w:eastAsia="Calibri" w:hAnsi="Times New Roman" w:cs="Times New Roman"/>
          <w:color w:val="0D0D0D" w:themeColor="text1" w:themeTint="F2"/>
          <w:sz w:val="24"/>
          <w:szCs w:val="24"/>
        </w:rPr>
        <w:t>w</w:t>
      </w:r>
      <w:r w:rsidR="00C8774C">
        <w:rPr>
          <w:rFonts w:ascii="Times New Roman" w:eastAsia="Calibri" w:hAnsi="Times New Roman" w:cs="Times New Roman"/>
          <w:color w:val="0D0D0D" w:themeColor="text1" w:themeTint="F2"/>
          <w:sz w:val="24"/>
          <w:szCs w:val="24"/>
        </w:rPr>
        <w:t>ell-being. In Martha Nussbaum and</w:t>
      </w:r>
      <w:r w:rsidRPr="00ED10FA">
        <w:rPr>
          <w:rFonts w:ascii="Times New Roman" w:eastAsia="Calibri" w:hAnsi="Times New Roman" w:cs="Times New Roman"/>
          <w:color w:val="0D0D0D" w:themeColor="text1" w:themeTint="F2"/>
          <w:sz w:val="24"/>
          <w:szCs w:val="24"/>
        </w:rPr>
        <w:t xml:space="preserve"> Amartya Sen (Eds.), </w:t>
      </w:r>
      <w:r w:rsidRPr="00ED10FA">
        <w:rPr>
          <w:rFonts w:ascii="Times New Roman" w:eastAsia="Calibri" w:hAnsi="Times New Roman" w:cs="Times New Roman"/>
          <w:i/>
          <w:iCs/>
          <w:color w:val="0D0D0D" w:themeColor="text1" w:themeTint="F2"/>
          <w:sz w:val="24"/>
          <w:szCs w:val="24"/>
        </w:rPr>
        <w:t xml:space="preserve">Quality of Life </w:t>
      </w:r>
      <w:r w:rsidRPr="00ED10FA">
        <w:rPr>
          <w:rFonts w:ascii="Times New Roman" w:eastAsia="Calibri" w:hAnsi="Times New Roman" w:cs="Times New Roman"/>
          <w:color w:val="0D0D0D" w:themeColor="text1" w:themeTint="F2"/>
          <w:sz w:val="24"/>
          <w:szCs w:val="24"/>
        </w:rPr>
        <w:t xml:space="preserve">(pp. 30-53). Oxford: Clarendon Press.  </w:t>
      </w:r>
    </w:p>
    <w:p w14:paraId="64DE992F" w14:textId="60521D4E" w:rsidR="005E30FE" w:rsidRDefault="00B52901"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Shin, D. W.</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McCann, L. (2018). </w:t>
      </w:r>
      <w:r w:rsidR="004A0348">
        <w:rPr>
          <w:rFonts w:ascii="Times New Roman" w:eastAsia="Calibri" w:hAnsi="Times New Roman" w:cs="Times New Roman"/>
          <w:color w:val="0D0D0D" w:themeColor="text1" w:themeTint="F2"/>
          <w:sz w:val="24"/>
          <w:szCs w:val="24"/>
        </w:rPr>
        <w:t>Analyzing differences among non-adopters of residential stormwater management p</w:t>
      </w:r>
      <w:r w:rsidR="004A0348" w:rsidRPr="007E7CB8">
        <w:rPr>
          <w:rFonts w:ascii="Times New Roman" w:eastAsia="Calibri" w:hAnsi="Times New Roman" w:cs="Times New Roman"/>
          <w:color w:val="0D0D0D" w:themeColor="text1" w:themeTint="F2"/>
          <w:sz w:val="24"/>
          <w:szCs w:val="24"/>
        </w:rPr>
        <w:t>ractices</w:t>
      </w:r>
      <w:r w:rsidR="005E30FE" w:rsidRPr="007E7CB8">
        <w:rPr>
          <w:rFonts w:ascii="Times New Roman" w:eastAsia="Calibri" w:hAnsi="Times New Roman" w:cs="Times New Roman"/>
          <w:color w:val="0D0D0D" w:themeColor="text1" w:themeTint="F2"/>
          <w:sz w:val="24"/>
          <w:szCs w:val="24"/>
        </w:rPr>
        <w:t xml:space="preserve">. </w:t>
      </w:r>
      <w:r w:rsidR="00242D10">
        <w:rPr>
          <w:rFonts w:ascii="Times New Roman" w:eastAsia="Calibri" w:hAnsi="Times New Roman" w:cs="Times New Roman"/>
          <w:i/>
          <w:iCs/>
          <w:color w:val="0D0D0D" w:themeColor="text1" w:themeTint="F2"/>
          <w:sz w:val="24"/>
          <w:szCs w:val="24"/>
        </w:rPr>
        <w:t>Landscape and Urban P</w:t>
      </w:r>
      <w:r w:rsidR="005E30FE" w:rsidRPr="007E7CB8">
        <w:rPr>
          <w:rFonts w:ascii="Times New Roman" w:eastAsia="Calibri" w:hAnsi="Times New Roman" w:cs="Times New Roman"/>
          <w:i/>
          <w:iCs/>
          <w:color w:val="0D0D0D" w:themeColor="text1" w:themeTint="F2"/>
          <w:sz w:val="24"/>
          <w:szCs w:val="24"/>
        </w:rPr>
        <w:t>lanning</w:t>
      </w:r>
      <w:r w:rsidR="005E30FE" w:rsidRPr="007E7CB8">
        <w:rPr>
          <w:rFonts w:ascii="Times New Roman" w:eastAsia="Calibri" w:hAnsi="Times New Roman" w:cs="Times New Roman"/>
          <w:color w:val="0D0D0D" w:themeColor="text1" w:themeTint="F2"/>
          <w:sz w:val="24"/>
          <w:szCs w:val="24"/>
        </w:rPr>
        <w:t xml:space="preserve">, </w:t>
      </w:r>
      <w:r w:rsidR="005E30FE" w:rsidRPr="007E7CB8">
        <w:rPr>
          <w:rFonts w:ascii="Times New Roman" w:eastAsia="Calibri" w:hAnsi="Times New Roman" w:cs="Times New Roman"/>
          <w:i/>
          <w:iCs/>
          <w:color w:val="0D0D0D" w:themeColor="text1" w:themeTint="F2"/>
          <w:sz w:val="24"/>
          <w:szCs w:val="24"/>
        </w:rPr>
        <w:t>178</w:t>
      </w:r>
      <w:r w:rsidR="005E30FE" w:rsidRPr="007E7CB8">
        <w:rPr>
          <w:rFonts w:ascii="Times New Roman" w:eastAsia="Calibri" w:hAnsi="Times New Roman" w:cs="Times New Roman"/>
          <w:color w:val="0D0D0D" w:themeColor="text1" w:themeTint="F2"/>
          <w:sz w:val="24"/>
          <w:szCs w:val="24"/>
        </w:rPr>
        <w:t>, 238-247.</w:t>
      </w:r>
      <w:r w:rsidR="008C6FD8">
        <w:rPr>
          <w:rFonts w:ascii="Times New Roman" w:eastAsia="Calibri" w:hAnsi="Times New Roman" w:cs="Times New Roman"/>
          <w:color w:val="0D0D0D" w:themeColor="text1" w:themeTint="F2"/>
          <w:sz w:val="24"/>
          <w:szCs w:val="24"/>
        </w:rPr>
        <w:t xml:space="preserve"> </w:t>
      </w:r>
      <w:r w:rsidR="008C6FD8" w:rsidRPr="008C6FD8">
        <w:rPr>
          <w:rFonts w:ascii="Times New Roman" w:eastAsia="Calibri" w:hAnsi="Times New Roman" w:cs="Times New Roman"/>
          <w:color w:val="0D0D0D" w:themeColor="text1" w:themeTint="F2"/>
          <w:sz w:val="24"/>
          <w:szCs w:val="24"/>
        </w:rPr>
        <w:t>https://doi.org/10.1016/j.landurbplan.2018.06.003</w:t>
      </w:r>
      <w:r w:rsidR="008C6FD8">
        <w:rPr>
          <w:rFonts w:ascii="Times New Roman" w:eastAsia="Calibri" w:hAnsi="Times New Roman" w:cs="Times New Roman"/>
          <w:color w:val="0D0D0D" w:themeColor="text1" w:themeTint="F2"/>
          <w:sz w:val="24"/>
          <w:szCs w:val="24"/>
        </w:rPr>
        <w:t>.</w:t>
      </w:r>
    </w:p>
    <w:p w14:paraId="4AA780E2" w14:textId="0B29936C" w:rsidR="00C243F0" w:rsidRDefault="00C243F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Singh, K.</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Dey, M. M. (2010). Sources </w:t>
      </w:r>
      <w:r w:rsidR="004A0348">
        <w:rPr>
          <w:rFonts w:ascii="Times New Roman" w:eastAsia="Calibri" w:hAnsi="Times New Roman" w:cs="Times New Roman"/>
          <w:color w:val="0D0D0D" w:themeColor="text1" w:themeTint="F2"/>
          <w:sz w:val="24"/>
          <w:szCs w:val="24"/>
        </w:rPr>
        <w:t>of family income and their e</w:t>
      </w:r>
      <w:r w:rsidR="004A0348" w:rsidRPr="00C243F0">
        <w:rPr>
          <w:rFonts w:ascii="Times New Roman" w:eastAsia="Calibri" w:hAnsi="Times New Roman" w:cs="Times New Roman"/>
          <w:color w:val="0D0D0D" w:themeColor="text1" w:themeTint="F2"/>
          <w:sz w:val="24"/>
          <w:szCs w:val="24"/>
        </w:rPr>
        <w:t>ffect</w:t>
      </w:r>
      <w:r w:rsidR="004A0348">
        <w:rPr>
          <w:rFonts w:ascii="Times New Roman" w:eastAsia="Calibri" w:hAnsi="Times New Roman" w:cs="Times New Roman"/>
          <w:color w:val="0D0D0D" w:themeColor="text1" w:themeTint="F2"/>
          <w:sz w:val="24"/>
          <w:szCs w:val="24"/>
        </w:rPr>
        <w:t>s on family income inequality: A study of fish f</w:t>
      </w:r>
      <w:r w:rsidR="004A0348" w:rsidRPr="00C243F0">
        <w:rPr>
          <w:rFonts w:ascii="Times New Roman" w:eastAsia="Calibri" w:hAnsi="Times New Roman" w:cs="Times New Roman"/>
          <w:color w:val="0D0D0D" w:themeColor="text1" w:themeTint="F2"/>
          <w:sz w:val="24"/>
          <w:szCs w:val="24"/>
        </w:rPr>
        <w:t xml:space="preserve">armers </w:t>
      </w:r>
      <w:r w:rsidRPr="00C243F0">
        <w:rPr>
          <w:rFonts w:ascii="Times New Roman" w:eastAsia="Calibri" w:hAnsi="Times New Roman" w:cs="Times New Roman"/>
          <w:color w:val="0D0D0D" w:themeColor="text1" w:themeTint="F2"/>
          <w:sz w:val="24"/>
          <w:szCs w:val="24"/>
        </w:rPr>
        <w:t xml:space="preserve">in Tripura, India. </w:t>
      </w:r>
      <w:r w:rsidRPr="00C243F0">
        <w:rPr>
          <w:rFonts w:ascii="Times New Roman" w:eastAsia="Calibri" w:hAnsi="Times New Roman" w:cs="Times New Roman"/>
          <w:i/>
          <w:iCs/>
          <w:color w:val="0D0D0D" w:themeColor="text1" w:themeTint="F2"/>
          <w:sz w:val="24"/>
          <w:szCs w:val="24"/>
        </w:rPr>
        <w:t>Food Security</w:t>
      </w:r>
      <w:r w:rsidRPr="00C243F0">
        <w:rPr>
          <w:rFonts w:ascii="Times New Roman" w:eastAsia="Calibri" w:hAnsi="Times New Roman" w:cs="Times New Roman"/>
          <w:color w:val="0D0D0D" w:themeColor="text1" w:themeTint="F2"/>
          <w:sz w:val="24"/>
          <w:szCs w:val="24"/>
        </w:rPr>
        <w:t xml:space="preserve">, </w:t>
      </w:r>
      <w:r w:rsidRPr="00C243F0">
        <w:rPr>
          <w:rFonts w:ascii="Times New Roman" w:eastAsia="Calibri" w:hAnsi="Times New Roman" w:cs="Times New Roman"/>
          <w:i/>
          <w:iCs/>
          <w:color w:val="0D0D0D" w:themeColor="text1" w:themeTint="F2"/>
          <w:sz w:val="24"/>
          <w:szCs w:val="24"/>
        </w:rPr>
        <w:t>2</w:t>
      </w:r>
      <w:r w:rsidRPr="00C243F0">
        <w:rPr>
          <w:rFonts w:ascii="Times New Roman" w:eastAsia="Calibri" w:hAnsi="Times New Roman" w:cs="Times New Roman"/>
          <w:color w:val="0D0D0D" w:themeColor="text1" w:themeTint="F2"/>
          <w:sz w:val="24"/>
          <w:szCs w:val="24"/>
        </w:rPr>
        <w:t>(4), 359-365.</w:t>
      </w:r>
      <w:r w:rsidR="008C6FD8">
        <w:rPr>
          <w:rFonts w:ascii="Times New Roman" w:eastAsia="Calibri" w:hAnsi="Times New Roman" w:cs="Times New Roman"/>
          <w:color w:val="0D0D0D" w:themeColor="text1" w:themeTint="F2"/>
          <w:sz w:val="24"/>
          <w:szCs w:val="24"/>
        </w:rPr>
        <w:t xml:space="preserve"> </w:t>
      </w:r>
      <w:r w:rsidR="008C6FD8" w:rsidRPr="008C6FD8">
        <w:rPr>
          <w:rFonts w:ascii="Times New Roman" w:eastAsia="Calibri" w:hAnsi="Times New Roman" w:cs="Times New Roman"/>
          <w:color w:val="0D0D0D" w:themeColor="text1" w:themeTint="F2"/>
          <w:sz w:val="24"/>
          <w:szCs w:val="24"/>
        </w:rPr>
        <w:t>https://doi.org/10.1007/s12571-010-0082-3</w:t>
      </w:r>
      <w:r w:rsidR="008C6FD8">
        <w:rPr>
          <w:rFonts w:ascii="Times New Roman" w:eastAsia="Calibri" w:hAnsi="Times New Roman" w:cs="Times New Roman"/>
          <w:color w:val="0D0D0D" w:themeColor="text1" w:themeTint="F2"/>
          <w:sz w:val="24"/>
          <w:szCs w:val="24"/>
        </w:rPr>
        <w:t>.</w:t>
      </w:r>
    </w:p>
    <w:p w14:paraId="17082BA8" w14:textId="77D03FB9" w:rsidR="005803D6" w:rsidRPr="00ED10FA" w:rsidRDefault="00FF42B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Solaymani, S.</w:t>
      </w:r>
      <w:r w:rsidR="004A0348">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Kari, F. (2014). Poverty </w:t>
      </w:r>
      <w:r w:rsidR="004A0348">
        <w:rPr>
          <w:rFonts w:ascii="Times New Roman" w:eastAsia="Calibri" w:hAnsi="Times New Roman" w:cs="Times New Roman"/>
          <w:color w:val="0D0D0D" w:themeColor="text1" w:themeTint="F2"/>
          <w:sz w:val="24"/>
          <w:szCs w:val="24"/>
        </w:rPr>
        <w:t>evaluation in the Malaysian fishery c</w:t>
      </w:r>
      <w:r w:rsidR="004A0348" w:rsidRPr="005803D6">
        <w:rPr>
          <w:rFonts w:ascii="Times New Roman" w:eastAsia="Calibri" w:hAnsi="Times New Roman" w:cs="Times New Roman"/>
          <w:color w:val="0D0D0D" w:themeColor="text1" w:themeTint="F2"/>
          <w:sz w:val="24"/>
          <w:szCs w:val="24"/>
        </w:rPr>
        <w:t>ommunity</w:t>
      </w:r>
      <w:r w:rsidR="005803D6" w:rsidRPr="005803D6">
        <w:rPr>
          <w:rFonts w:ascii="Times New Roman" w:eastAsia="Calibri" w:hAnsi="Times New Roman" w:cs="Times New Roman"/>
          <w:color w:val="0D0D0D" w:themeColor="text1" w:themeTint="F2"/>
          <w:sz w:val="24"/>
          <w:szCs w:val="24"/>
        </w:rPr>
        <w:t xml:space="preserve">. </w:t>
      </w:r>
      <w:r w:rsidR="005803D6" w:rsidRPr="005803D6">
        <w:rPr>
          <w:rFonts w:ascii="Times New Roman" w:eastAsia="Calibri" w:hAnsi="Times New Roman" w:cs="Times New Roman"/>
          <w:i/>
          <w:iCs/>
          <w:color w:val="0D0D0D" w:themeColor="text1" w:themeTint="F2"/>
          <w:sz w:val="24"/>
          <w:szCs w:val="24"/>
        </w:rPr>
        <w:t>Ocean &amp; Coastal Management</w:t>
      </w:r>
      <w:r w:rsidR="005803D6" w:rsidRPr="005803D6">
        <w:rPr>
          <w:rFonts w:ascii="Times New Roman" w:eastAsia="Calibri" w:hAnsi="Times New Roman" w:cs="Times New Roman"/>
          <w:color w:val="0D0D0D" w:themeColor="text1" w:themeTint="F2"/>
          <w:sz w:val="24"/>
          <w:szCs w:val="24"/>
        </w:rPr>
        <w:t xml:space="preserve">, </w:t>
      </w:r>
      <w:r w:rsidR="005803D6" w:rsidRPr="005803D6">
        <w:rPr>
          <w:rFonts w:ascii="Times New Roman" w:eastAsia="Calibri" w:hAnsi="Times New Roman" w:cs="Times New Roman"/>
          <w:i/>
          <w:iCs/>
          <w:color w:val="0D0D0D" w:themeColor="text1" w:themeTint="F2"/>
          <w:sz w:val="24"/>
          <w:szCs w:val="24"/>
        </w:rPr>
        <w:t>95</w:t>
      </w:r>
      <w:r w:rsidR="005803D6" w:rsidRPr="005803D6">
        <w:rPr>
          <w:rFonts w:ascii="Times New Roman" w:eastAsia="Calibri" w:hAnsi="Times New Roman" w:cs="Times New Roman"/>
          <w:color w:val="0D0D0D" w:themeColor="text1" w:themeTint="F2"/>
          <w:sz w:val="24"/>
          <w:szCs w:val="24"/>
        </w:rPr>
        <w:t>, 165-175.</w:t>
      </w:r>
      <w:r w:rsidR="008C6FD8">
        <w:rPr>
          <w:rFonts w:ascii="Times New Roman" w:eastAsia="Calibri" w:hAnsi="Times New Roman" w:cs="Times New Roman"/>
          <w:color w:val="0D0D0D" w:themeColor="text1" w:themeTint="F2"/>
          <w:sz w:val="24"/>
          <w:szCs w:val="24"/>
        </w:rPr>
        <w:t xml:space="preserve"> </w:t>
      </w:r>
      <w:r w:rsidR="008C6FD8" w:rsidRPr="008C6FD8">
        <w:rPr>
          <w:rFonts w:ascii="Times New Roman" w:eastAsia="Calibri" w:hAnsi="Times New Roman" w:cs="Times New Roman"/>
          <w:color w:val="0D0D0D" w:themeColor="text1" w:themeTint="F2"/>
          <w:sz w:val="24"/>
          <w:szCs w:val="24"/>
        </w:rPr>
        <w:t>https://doi.org/10.1016/j.ocecoaman.2014.04.017</w:t>
      </w:r>
      <w:r w:rsidR="008C6FD8">
        <w:rPr>
          <w:rFonts w:ascii="Times New Roman" w:eastAsia="Calibri" w:hAnsi="Times New Roman" w:cs="Times New Roman"/>
          <w:color w:val="0D0D0D" w:themeColor="text1" w:themeTint="F2"/>
          <w:sz w:val="24"/>
          <w:szCs w:val="24"/>
        </w:rPr>
        <w:t>.</w:t>
      </w:r>
    </w:p>
    <w:p w14:paraId="2F7F7F6F" w14:textId="55094969"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lang w:val="da-DK"/>
        </w:rPr>
        <w:t>Soltani, A., Angelsen, A.</w:t>
      </w:r>
      <w:r w:rsidR="004A0348" w:rsidRPr="002048E8">
        <w:rPr>
          <w:rFonts w:ascii="Times New Roman" w:eastAsia="Calibri" w:hAnsi="Times New Roman" w:cs="Times New Roman"/>
          <w:color w:val="0D0D0D" w:themeColor="text1" w:themeTint="F2"/>
          <w:sz w:val="24"/>
          <w:szCs w:val="24"/>
          <w:lang w:val="da-DK"/>
        </w:rPr>
        <w:t>,</w:t>
      </w:r>
      <w:r w:rsidR="00242D10" w:rsidRPr="002048E8">
        <w:rPr>
          <w:rFonts w:ascii="Times New Roman" w:eastAsia="Calibri" w:hAnsi="Times New Roman" w:cs="Times New Roman"/>
          <w:color w:val="0D0D0D" w:themeColor="text1" w:themeTint="F2"/>
          <w:sz w:val="24"/>
          <w:szCs w:val="24"/>
          <w:lang w:val="da-DK"/>
        </w:rPr>
        <w:t xml:space="preserve"> </w:t>
      </w:r>
      <w:r w:rsidR="00EC0DB0" w:rsidRPr="002048E8">
        <w:rPr>
          <w:rFonts w:ascii="Times New Roman" w:eastAsia="Calibri" w:hAnsi="Times New Roman" w:cs="Times New Roman"/>
          <w:color w:val="0D0D0D" w:themeColor="text1" w:themeTint="F2"/>
          <w:sz w:val="24"/>
          <w:szCs w:val="24"/>
          <w:lang w:val="da-DK"/>
        </w:rPr>
        <w:t>&amp;</w:t>
      </w:r>
      <w:r w:rsidR="00242D10" w:rsidRPr="002048E8">
        <w:rPr>
          <w:rFonts w:ascii="Times New Roman" w:eastAsia="Calibri" w:hAnsi="Times New Roman" w:cs="Times New Roman"/>
          <w:color w:val="0D0D0D" w:themeColor="text1" w:themeTint="F2"/>
          <w:sz w:val="24"/>
          <w:szCs w:val="24"/>
          <w:lang w:val="da-DK"/>
        </w:rPr>
        <w:t xml:space="preserve"> Eid, T. (2014). </w:t>
      </w:r>
      <w:r w:rsidR="00242D10">
        <w:rPr>
          <w:rFonts w:ascii="Times New Roman" w:eastAsia="Calibri" w:hAnsi="Times New Roman" w:cs="Times New Roman"/>
          <w:color w:val="0D0D0D" w:themeColor="text1" w:themeTint="F2"/>
          <w:sz w:val="24"/>
          <w:szCs w:val="24"/>
        </w:rPr>
        <w:t>Poverty</w:t>
      </w:r>
      <w:r w:rsidR="004A0348">
        <w:rPr>
          <w:rFonts w:ascii="Times New Roman" w:eastAsia="Calibri" w:hAnsi="Times New Roman" w:cs="Times New Roman"/>
          <w:color w:val="0D0D0D" w:themeColor="text1" w:themeTint="F2"/>
          <w:sz w:val="24"/>
          <w:szCs w:val="24"/>
        </w:rPr>
        <w:t>, forest dependence and forest degradation links</w:t>
      </w:r>
      <w:r w:rsidR="00242D10">
        <w:rPr>
          <w:rFonts w:ascii="Times New Roman" w:eastAsia="Calibri" w:hAnsi="Times New Roman" w:cs="Times New Roman"/>
          <w:color w:val="0D0D0D" w:themeColor="text1" w:themeTint="F2"/>
          <w:sz w:val="24"/>
          <w:szCs w:val="24"/>
        </w:rPr>
        <w:t>: E</w:t>
      </w:r>
      <w:r w:rsidRPr="00ED10FA">
        <w:rPr>
          <w:rFonts w:ascii="Times New Roman" w:eastAsia="Calibri" w:hAnsi="Times New Roman" w:cs="Times New Roman"/>
          <w:color w:val="0D0D0D" w:themeColor="text1" w:themeTint="F2"/>
          <w:sz w:val="24"/>
          <w:szCs w:val="24"/>
        </w:rPr>
        <w:t xml:space="preserve">vidence from Zagros, Iran. </w:t>
      </w:r>
      <w:r w:rsidRPr="00ED10FA">
        <w:rPr>
          <w:rFonts w:ascii="Times New Roman" w:eastAsia="Calibri" w:hAnsi="Times New Roman" w:cs="Times New Roman"/>
          <w:i/>
          <w:iCs/>
          <w:color w:val="0D0D0D" w:themeColor="text1" w:themeTint="F2"/>
          <w:sz w:val="24"/>
          <w:szCs w:val="24"/>
        </w:rPr>
        <w:t>Environment and Development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19</w:t>
      </w:r>
      <w:r w:rsidRPr="00ED10FA">
        <w:rPr>
          <w:rFonts w:ascii="Times New Roman" w:eastAsia="Calibri" w:hAnsi="Times New Roman" w:cs="Times New Roman"/>
          <w:color w:val="0D0D0D" w:themeColor="text1" w:themeTint="F2"/>
          <w:sz w:val="24"/>
          <w:szCs w:val="24"/>
        </w:rPr>
        <w:t>(5), 607-630.</w:t>
      </w:r>
      <w:r w:rsidR="004A5557">
        <w:rPr>
          <w:rFonts w:ascii="Times New Roman" w:eastAsia="Calibri" w:hAnsi="Times New Roman" w:cs="Times New Roman"/>
          <w:color w:val="0D0D0D" w:themeColor="text1" w:themeTint="F2"/>
          <w:sz w:val="24"/>
          <w:szCs w:val="24"/>
        </w:rPr>
        <w:t xml:space="preserve"> </w:t>
      </w:r>
      <w:r w:rsidR="004A5557" w:rsidRPr="004A5557">
        <w:rPr>
          <w:rFonts w:ascii="Times New Roman" w:eastAsia="Calibri" w:hAnsi="Times New Roman" w:cs="Times New Roman"/>
          <w:color w:val="0D0D0D" w:themeColor="text1" w:themeTint="F2"/>
          <w:sz w:val="24"/>
          <w:szCs w:val="24"/>
        </w:rPr>
        <w:t>https://doi.org/10.1017/s1355770x13000648.</w:t>
      </w:r>
    </w:p>
    <w:p w14:paraId="49489007" w14:textId="7A9C256F"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Soltani, A., Angelsen, A., Eid, T., Naieni, M. S. N.</w:t>
      </w:r>
      <w:r w:rsidR="004A0348" w:rsidRPr="002048E8">
        <w:rPr>
          <w:rFonts w:ascii="Times New Roman" w:eastAsia="Calibri" w:hAnsi="Times New Roman" w:cs="Times New Roman"/>
          <w:color w:val="0D0D0D" w:themeColor="text1" w:themeTint="F2"/>
          <w:sz w:val="24"/>
          <w:szCs w:val="24"/>
        </w:rPr>
        <w:t>,</w:t>
      </w:r>
      <w:r w:rsidRPr="002048E8">
        <w:rPr>
          <w:rFonts w:ascii="Times New Roman" w:eastAsia="Calibri" w:hAnsi="Times New Roman" w:cs="Times New Roman"/>
          <w:color w:val="0D0D0D" w:themeColor="text1" w:themeTint="F2"/>
          <w:sz w:val="24"/>
          <w:szCs w:val="24"/>
        </w:rPr>
        <w:t xml:space="preserve"> </w:t>
      </w:r>
      <w:r w:rsidR="00EC0DB0" w:rsidRPr="002048E8">
        <w:rPr>
          <w:rFonts w:ascii="Times New Roman" w:eastAsia="Calibri" w:hAnsi="Times New Roman" w:cs="Times New Roman"/>
          <w:color w:val="0D0D0D" w:themeColor="text1" w:themeTint="F2"/>
          <w:sz w:val="24"/>
          <w:szCs w:val="24"/>
        </w:rPr>
        <w:t>&amp;</w:t>
      </w:r>
      <w:r w:rsidR="00242D10" w:rsidRPr="002048E8">
        <w:rPr>
          <w:rFonts w:ascii="Times New Roman" w:eastAsia="Calibri" w:hAnsi="Times New Roman" w:cs="Times New Roman"/>
          <w:color w:val="0D0D0D" w:themeColor="text1" w:themeTint="F2"/>
          <w:sz w:val="24"/>
          <w:szCs w:val="24"/>
        </w:rPr>
        <w:t xml:space="preserve"> Shamekhi, T. (2012). </w:t>
      </w:r>
      <w:r w:rsidR="00242D10">
        <w:rPr>
          <w:rFonts w:ascii="Times New Roman" w:eastAsia="Calibri" w:hAnsi="Times New Roman" w:cs="Times New Roman"/>
          <w:color w:val="0D0D0D" w:themeColor="text1" w:themeTint="F2"/>
          <w:sz w:val="24"/>
          <w:szCs w:val="24"/>
        </w:rPr>
        <w:t xml:space="preserve">Poverty, </w:t>
      </w:r>
      <w:r w:rsidR="004A0348">
        <w:rPr>
          <w:rFonts w:ascii="Times New Roman" w:eastAsia="Calibri" w:hAnsi="Times New Roman" w:cs="Times New Roman"/>
          <w:color w:val="0D0D0D" w:themeColor="text1" w:themeTint="F2"/>
          <w:sz w:val="24"/>
          <w:szCs w:val="24"/>
        </w:rPr>
        <w:t>s</w:t>
      </w:r>
      <w:r w:rsidR="004A0348" w:rsidRPr="00ED10FA">
        <w:rPr>
          <w:rFonts w:ascii="Times New Roman" w:eastAsia="Calibri" w:hAnsi="Times New Roman" w:cs="Times New Roman"/>
          <w:color w:val="0D0D0D" w:themeColor="text1" w:themeTint="F2"/>
          <w:sz w:val="24"/>
          <w:szCs w:val="24"/>
        </w:rPr>
        <w:t>ust</w:t>
      </w:r>
      <w:r w:rsidR="004A0348">
        <w:rPr>
          <w:rFonts w:ascii="Times New Roman" w:eastAsia="Calibri" w:hAnsi="Times New Roman" w:cs="Times New Roman"/>
          <w:color w:val="0D0D0D" w:themeColor="text1" w:themeTint="F2"/>
          <w:sz w:val="24"/>
          <w:szCs w:val="24"/>
        </w:rPr>
        <w:t>ainability, and household livelihood s</w:t>
      </w:r>
      <w:r w:rsidR="004A0348" w:rsidRPr="00ED10FA">
        <w:rPr>
          <w:rFonts w:ascii="Times New Roman" w:eastAsia="Calibri" w:hAnsi="Times New Roman" w:cs="Times New Roman"/>
          <w:color w:val="0D0D0D" w:themeColor="text1" w:themeTint="F2"/>
          <w:sz w:val="24"/>
          <w:szCs w:val="24"/>
        </w:rPr>
        <w:t xml:space="preserve">trategies </w:t>
      </w:r>
      <w:r w:rsidRPr="00ED10FA">
        <w:rPr>
          <w:rFonts w:ascii="Times New Roman" w:eastAsia="Calibri" w:hAnsi="Times New Roman" w:cs="Times New Roman"/>
          <w:color w:val="0D0D0D" w:themeColor="text1" w:themeTint="F2"/>
          <w:sz w:val="24"/>
          <w:szCs w:val="24"/>
        </w:rPr>
        <w:t xml:space="preserve">in Zagros, Iran. </w:t>
      </w:r>
      <w:r w:rsidRPr="00ED10FA">
        <w:rPr>
          <w:rFonts w:ascii="Times New Roman" w:eastAsia="Calibri" w:hAnsi="Times New Roman" w:cs="Times New Roman"/>
          <w:i/>
          <w:iCs/>
          <w:color w:val="0D0D0D" w:themeColor="text1" w:themeTint="F2"/>
          <w:sz w:val="24"/>
          <w:szCs w:val="24"/>
        </w:rPr>
        <w:t>Ecological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79</w:t>
      </w:r>
      <w:r w:rsidRPr="00ED10FA">
        <w:rPr>
          <w:rFonts w:ascii="Times New Roman" w:eastAsia="Calibri" w:hAnsi="Times New Roman" w:cs="Times New Roman"/>
          <w:color w:val="0D0D0D" w:themeColor="text1" w:themeTint="F2"/>
          <w:sz w:val="24"/>
          <w:szCs w:val="24"/>
        </w:rPr>
        <w:t>, 60-70.</w:t>
      </w:r>
      <w:r w:rsidR="00235224">
        <w:rPr>
          <w:rFonts w:ascii="Times New Roman" w:eastAsia="Calibri" w:hAnsi="Times New Roman" w:cs="Times New Roman"/>
          <w:color w:val="0D0D0D" w:themeColor="text1" w:themeTint="F2"/>
          <w:sz w:val="24"/>
          <w:szCs w:val="24"/>
        </w:rPr>
        <w:t xml:space="preserve"> </w:t>
      </w:r>
      <w:r w:rsidR="004A5557" w:rsidRPr="004A5557">
        <w:rPr>
          <w:rFonts w:ascii="Times New Roman" w:eastAsia="Calibri" w:hAnsi="Times New Roman" w:cs="Times New Roman"/>
          <w:color w:val="0D0D0D" w:themeColor="text1" w:themeTint="F2"/>
          <w:sz w:val="24"/>
          <w:szCs w:val="24"/>
        </w:rPr>
        <w:t>https://doi.org/10.1016/j.ecolecon.2012.04.019</w:t>
      </w:r>
      <w:r w:rsidR="004A5557">
        <w:rPr>
          <w:rFonts w:ascii="Times New Roman" w:eastAsia="Calibri" w:hAnsi="Times New Roman" w:cs="Times New Roman"/>
          <w:color w:val="0D0D0D" w:themeColor="text1" w:themeTint="F2"/>
          <w:sz w:val="24"/>
          <w:szCs w:val="24"/>
        </w:rPr>
        <w:t>.</w:t>
      </w:r>
    </w:p>
    <w:p w14:paraId="7FCA3A0D" w14:textId="122399D4" w:rsidR="005E30FE" w:rsidRPr="00ED10FA" w:rsidRDefault="00242D1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 xml:space="preserve">Spalding, M. J. (2016). The </w:t>
      </w:r>
      <w:r w:rsidR="004A0348">
        <w:rPr>
          <w:rFonts w:ascii="Times New Roman" w:eastAsia="Calibri" w:hAnsi="Times New Roman" w:cs="Times New Roman"/>
          <w:color w:val="0D0D0D" w:themeColor="text1" w:themeTint="F2"/>
          <w:sz w:val="24"/>
          <w:szCs w:val="24"/>
        </w:rPr>
        <w:t>new blue economy: the future of s</w:t>
      </w:r>
      <w:r w:rsidR="004A0348" w:rsidRPr="00ED10FA">
        <w:rPr>
          <w:rFonts w:ascii="Times New Roman" w:eastAsia="Calibri" w:hAnsi="Times New Roman" w:cs="Times New Roman"/>
          <w:color w:val="0D0D0D" w:themeColor="text1" w:themeTint="F2"/>
          <w:sz w:val="24"/>
          <w:szCs w:val="24"/>
        </w:rPr>
        <w:t>ustainability</w:t>
      </w:r>
      <w:r w:rsidR="005E30FE" w:rsidRPr="00ED10FA">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i/>
          <w:iCs/>
          <w:color w:val="0D0D0D" w:themeColor="text1" w:themeTint="F2"/>
          <w:sz w:val="24"/>
          <w:szCs w:val="24"/>
        </w:rPr>
        <w:t>Journal of Ocean and Coastal Economics</w:t>
      </w:r>
      <w:r w:rsidR="005E30FE" w:rsidRPr="00ED10FA">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i/>
          <w:iCs/>
          <w:color w:val="0D0D0D" w:themeColor="text1" w:themeTint="F2"/>
          <w:sz w:val="24"/>
          <w:szCs w:val="24"/>
        </w:rPr>
        <w:t>2</w:t>
      </w:r>
      <w:r w:rsidR="005E30FE" w:rsidRPr="00ED10FA">
        <w:rPr>
          <w:rFonts w:ascii="Times New Roman" w:eastAsia="Calibri" w:hAnsi="Times New Roman" w:cs="Times New Roman"/>
          <w:color w:val="0D0D0D" w:themeColor="text1" w:themeTint="F2"/>
          <w:sz w:val="24"/>
          <w:szCs w:val="24"/>
        </w:rPr>
        <w:t>(2), Article 8.</w:t>
      </w:r>
      <w:r w:rsidR="00235224">
        <w:rPr>
          <w:rFonts w:ascii="Times New Roman" w:eastAsia="Calibri" w:hAnsi="Times New Roman" w:cs="Times New Roman"/>
          <w:color w:val="0D0D0D" w:themeColor="text1" w:themeTint="F2"/>
          <w:sz w:val="24"/>
          <w:szCs w:val="24"/>
        </w:rPr>
        <w:t xml:space="preserve"> </w:t>
      </w:r>
      <w:r w:rsidR="00235224" w:rsidRPr="00235224">
        <w:rPr>
          <w:rFonts w:ascii="Times New Roman" w:eastAsia="Calibri" w:hAnsi="Times New Roman" w:cs="Times New Roman"/>
          <w:color w:val="0D0D0D" w:themeColor="text1" w:themeTint="F2"/>
          <w:sz w:val="24"/>
          <w:szCs w:val="24"/>
        </w:rPr>
        <w:t>https://doi.org/10.15351/2373-8456.1052</w:t>
      </w:r>
      <w:r w:rsidR="00235224">
        <w:rPr>
          <w:rFonts w:ascii="Times New Roman" w:eastAsia="Calibri" w:hAnsi="Times New Roman" w:cs="Times New Roman"/>
          <w:color w:val="0D0D0D" w:themeColor="text1" w:themeTint="F2"/>
          <w:sz w:val="24"/>
          <w:szCs w:val="24"/>
        </w:rPr>
        <w:t>.</w:t>
      </w:r>
    </w:p>
    <w:p w14:paraId="0C21F8F1" w14:textId="7F2CF411"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Stanford, R. J., Wiryawan, B., Ben</w:t>
      </w:r>
      <w:r>
        <w:rPr>
          <w:rFonts w:ascii="Times New Roman" w:eastAsia="Calibri" w:hAnsi="Times New Roman" w:cs="Times New Roman"/>
          <w:color w:val="0D0D0D" w:themeColor="text1" w:themeTint="F2"/>
          <w:sz w:val="24"/>
          <w:szCs w:val="24"/>
        </w:rPr>
        <w:t>gen, D. G., Febriamansyah, R.</w:t>
      </w:r>
      <w:r w:rsidR="004A0348">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Haluan, J. (2013). Exploring </w:t>
      </w:r>
      <w:r w:rsidR="004A0348">
        <w:rPr>
          <w:rFonts w:ascii="Times New Roman" w:eastAsia="Calibri" w:hAnsi="Times New Roman" w:cs="Times New Roman"/>
          <w:color w:val="0D0D0D" w:themeColor="text1" w:themeTint="F2"/>
          <w:sz w:val="24"/>
          <w:szCs w:val="24"/>
        </w:rPr>
        <w:t>fisheries dependency and its relationship to p</w:t>
      </w:r>
      <w:r w:rsidR="004A0348" w:rsidRPr="00ED10FA">
        <w:rPr>
          <w:rFonts w:ascii="Times New Roman" w:eastAsia="Calibri" w:hAnsi="Times New Roman" w:cs="Times New Roman"/>
          <w:color w:val="0D0D0D" w:themeColor="text1" w:themeTint="F2"/>
          <w:sz w:val="24"/>
          <w:szCs w:val="24"/>
        </w:rPr>
        <w:t>overty</w:t>
      </w:r>
      <w:r w:rsidRPr="00ED10FA">
        <w:rPr>
          <w:rFonts w:ascii="Times New Roman" w:eastAsia="Calibri" w:hAnsi="Times New Roman" w:cs="Times New Roman"/>
          <w:color w:val="0D0D0D" w:themeColor="text1" w:themeTint="F2"/>
          <w:sz w:val="24"/>
          <w:szCs w:val="24"/>
        </w:rPr>
        <w:t xml:space="preserve">: A case study of West </w:t>
      </w:r>
      <w:r w:rsidRPr="00ED10FA">
        <w:rPr>
          <w:rFonts w:ascii="Times New Roman" w:eastAsia="Calibri" w:hAnsi="Times New Roman" w:cs="Times New Roman"/>
          <w:color w:val="0D0D0D" w:themeColor="text1" w:themeTint="F2"/>
          <w:sz w:val="24"/>
          <w:szCs w:val="24"/>
        </w:rPr>
        <w:lastRenderedPageBreak/>
        <w:t xml:space="preserve">Sumatra, Indonesia. </w:t>
      </w:r>
      <w:r>
        <w:rPr>
          <w:rFonts w:ascii="Times New Roman" w:eastAsia="Calibri" w:hAnsi="Times New Roman" w:cs="Times New Roman"/>
          <w:i/>
          <w:iCs/>
          <w:color w:val="0D0D0D" w:themeColor="text1" w:themeTint="F2"/>
          <w:sz w:val="24"/>
          <w:szCs w:val="24"/>
        </w:rPr>
        <w:t>Ocean &amp; Coastal M</w:t>
      </w:r>
      <w:r w:rsidRPr="00ED10FA">
        <w:rPr>
          <w:rFonts w:ascii="Times New Roman" w:eastAsia="Calibri" w:hAnsi="Times New Roman" w:cs="Times New Roman"/>
          <w:i/>
          <w:iCs/>
          <w:color w:val="0D0D0D" w:themeColor="text1" w:themeTint="F2"/>
          <w:sz w:val="24"/>
          <w:szCs w:val="24"/>
        </w:rPr>
        <w:t>anagement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84</w:t>
      </w:r>
      <w:r w:rsidRPr="00ED10FA">
        <w:rPr>
          <w:rFonts w:ascii="Times New Roman" w:eastAsia="Calibri" w:hAnsi="Times New Roman" w:cs="Times New Roman"/>
          <w:color w:val="0D0D0D" w:themeColor="text1" w:themeTint="F2"/>
          <w:sz w:val="24"/>
          <w:szCs w:val="24"/>
        </w:rPr>
        <w:t>, 140-152.</w:t>
      </w:r>
      <w:r w:rsidR="004A5557">
        <w:rPr>
          <w:rFonts w:ascii="Times New Roman" w:eastAsia="Calibri" w:hAnsi="Times New Roman" w:cs="Times New Roman"/>
          <w:color w:val="0D0D0D" w:themeColor="text1" w:themeTint="F2"/>
          <w:sz w:val="24"/>
          <w:szCs w:val="24"/>
        </w:rPr>
        <w:t xml:space="preserve"> </w:t>
      </w:r>
      <w:r w:rsidR="004A5557" w:rsidRPr="004A5557">
        <w:rPr>
          <w:rFonts w:ascii="Times New Roman" w:eastAsia="Calibri" w:hAnsi="Times New Roman" w:cs="Times New Roman"/>
          <w:color w:val="0D0D0D" w:themeColor="text1" w:themeTint="F2"/>
          <w:sz w:val="24"/>
          <w:szCs w:val="24"/>
        </w:rPr>
        <w:t>https://doi.org/10.1016/j.ocecoaman.2013.08.010</w:t>
      </w:r>
      <w:r w:rsidR="004A5557">
        <w:rPr>
          <w:rFonts w:ascii="Times New Roman" w:eastAsia="Calibri" w:hAnsi="Times New Roman" w:cs="Times New Roman"/>
          <w:color w:val="0D0D0D" w:themeColor="text1" w:themeTint="F2"/>
          <w:sz w:val="24"/>
          <w:szCs w:val="24"/>
        </w:rPr>
        <w:t>.</w:t>
      </w:r>
    </w:p>
    <w:p w14:paraId="0E57DE8A" w14:textId="2DFD1675"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Stoop, N., Houssa, R.</w:t>
      </w:r>
      <w:r w:rsidR="00691802">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Verpoorten, M. (2016).</w:t>
      </w:r>
      <w:r w:rsidR="00242D10">
        <w:rPr>
          <w:rFonts w:ascii="Times New Roman" w:eastAsia="Calibri" w:hAnsi="Times New Roman" w:cs="Times New Roman"/>
          <w:color w:val="0D0D0D" w:themeColor="text1" w:themeTint="F2"/>
          <w:sz w:val="24"/>
          <w:szCs w:val="24"/>
        </w:rPr>
        <w:t xml:space="preserve"> To </w:t>
      </w:r>
      <w:r w:rsidR="004A0348">
        <w:rPr>
          <w:rFonts w:ascii="Times New Roman" w:eastAsia="Calibri" w:hAnsi="Times New Roman" w:cs="Times New Roman"/>
          <w:color w:val="0D0D0D" w:themeColor="text1" w:themeTint="F2"/>
          <w:sz w:val="24"/>
          <w:szCs w:val="24"/>
        </w:rPr>
        <w:t>fish or not to fish? Resource degradation and income d</w:t>
      </w:r>
      <w:r w:rsidR="004A0348" w:rsidRPr="00ED10FA">
        <w:rPr>
          <w:rFonts w:ascii="Times New Roman" w:eastAsia="Calibri" w:hAnsi="Times New Roman" w:cs="Times New Roman"/>
          <w:color w:val="0D0D0D" w:themeColor="text1" w:themeTint="F2"/>
          <w:sz w:val="24"/>
          <w:szCs w:val="24"/>
        </w:rPr>
        <w:t>iversification in</w:t>
      </w:r>
      <w:r w:rsidRPr="00ED10FA">
        <w:rPr>
          <w:rFonts w:ascii="Times New Roman" w:eastAsia="Calibri" w:hAnsi="Times New Roman" w:cs="Times New Roman"/>
          <w:color w:val="0D0D0D" w:themeColor="text1" w:themeTint="F2"/>
          <w:sz w:val="24"/>
          <w:szCs w:val="24"/>
        </w:rPr>
        <w:t xml:space="preserve"> Benin. </w:t>
      </w:r>
      <w:r w:rsidRPr="00ED10FA">
        <w:rPr>
          <w:rFonts w:ascii="Times New Roman" w:eastAsia="Calibri" w:hAnsi="Times New Roman" w:cs="Times New Roman"/>
          <w:i/>
          <w:iCs/>
          <w:color w:val="0D0D0D" w:themeColor="text1" w:themeTint="F2"/>
          <w:sz w:val="24"/>
          <w:szCs w:val="24"/>
        </w:rPr>
        <w:t>Environment and Development Economics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21</w:t>
      </w:r>
      <w:r w:rsidRPr="00ED10FA">
        <w:rPr>
          <w:rFonts w:ascii="Times New Roman" w:eastAsia="Calibri" w:hAnsi="Times New Roman" w:cs="Times New Roman"/>
          <w:color w:val="0D0D0D" w:themeColor="text1" w:themeTint="F2"/>
          <w:sz w:val="24"/>
          <w:szCs w:val="24"/>
        </w:rPr>
        <w:t>(5), 669-689.</w:t>
      </w:r>
      <w:r w:rsidR="004A5557">
        <w:rPr>
          <w:rFonts w:ascii="Times New Roman" w:eastAsia="Calibri" w:hAnsi="Times New Roman" w:cs="Times New Roman"/>
          <w:color w:val="0D0D0D" w:themeColor="text1" w:themeTint="F2"/>
          <w:sz w:val="24"/>
          <w:szCs w:val="24"/>
        </w:rPr>
        <w:t xml:space="preserve"> </w:t>
      </w:r>
      <w:r w:rsidR="004A5557" w:rsidRPr="004A5557">
        <w:rPr>
          <w:rFonts w:ascii="Times New Roman" w:eastAsia="Calibri" w:hAnsi="Times New Roman" w:cs="Times New Roman"/>
          <w:color w:val="0D0D0D" w:themeColor="text1" w:themeTint="F2"/>
          <w:sz w:val="24"/>
          <w:szCs w:val="24"/>
        </w:rPr>
        <w:t>https://doi.org/10.2139/ssrn.2280259</w:t>
      </w:r>
      <w:r w:rsidR="004A5557">
        <w:rPr>
          <w:rFonts w:ascii="Times New Roman" w:eastAsia="Calibri" w:hAnsi="Times New Roman" w:cs="Times New Roman"/>
          <w:color w:val="0D0D0D" w:themeColor="text1" w:themeTint="F2"/>
          <w:sz w:val="24"/>
          <w:szCs w:val="24"/>
        </w:rPr>
        <w:t>.</w:t>
      </w:r>
    </w:p>
    <w:p w14:paraId="5C011552" w14:textId="61534165"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Teh, L. C.</w:t>
      </w:r>
      <w:r w:rsidR="00691802">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Sumaila,</w:t>
      </w:r>
      <w:r w:rsidR="00242D10">
        <w:rPr>
          <w:rFonts w:ascii="Times New Roman" w:eastAsia="Calibri" w:hAnsi="Times New Roman" w:cs="Times New Roman"/>
          <w:color w:val="0D0D0D" w:themeColor="text1" w:themeTint="F2"/>
          <w:sz w:val="24"/>
          <w:szCs w:val="24"/>
        </w:rPr>
        <w:t xml:space="preserve"> U. R. (2013). Contribution </w:t>
      </w:r>
      <w:r w:rsidR="004A0348">
        <w:rPr>
          <w:rFonts w:ascii="Times New Roman" w:eastAsia="Calibri" w:hAnsi="Times New Roman" w:cs="Times New Roman"/>
          <w:color w:val="0D0D0D" w:themeColor="text1" w:themeTint="F2"/>
          <w:sz w:val="24"/>
          <w:szCs w:val="24"/>
        </w:rPr>
        <w:t>of marine fisheries to worldwide e</w:t>
      </w:r>
      <w:r w:rsidR="004A0348" w:rsidRPr="00ED10FA">
        <w:rPr>
          <w:rFonts w:ascii="Times New Roman" w:eastAsia="Calibri" w:hAnsi="Times New Roman" w:cs="Times New Roman"/>
          <w:color w:val="0D0D0D" w:themeColor="text1" w:themeTint="F2"/>
          <w:sz w:val="24"/>
          <w:szCs w:val="24"/>
        </w:rPr>
        <w:t>mployment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Fish and Fisheries</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14</w:t>
      </w:r>
      <w:r w:rsidRPr="00ED10FA">
        <w:rPr>
          <w:rFonts w:ascii="Times New Roman" w:eastAsia="Calibri" w:hAnsi="Times New Roman" w:cs="Times New Roman"/>
          <w:color w:val="0D0D0D" w:themeColor="text1" w:themeTint="F2"/>
          <w:sz w:val="24"/>
          <w:szCs w:val="24"/>
        </w:rPr>
        <w:t>(1), 77-88.</w:t>
      </w:r>
      <w:r w:rsidR="004A5557">
        <w:rPr>
          <w:rFonts w:ascii="Times New Roman" w:eastAsia="Calibri" w:hAnsi="Times New Roman" w:cs="Times New Roman"/>
          <w:color w:val="0D0D0D" w:themeColor="text1" w:themeTint="F2"/>
          <w:sz w:val="24"/>
          <w:szCs w:val="24"/>
        </w:rPr>
        <w:t xml:space="preserve"> </w:t>
      </w:r>
      <w:r w:rsidR="004A5557" w:rsidRPr="004A5557">
        <w:rPr>
          <w:rFonts w:ascii="Times New Roman" w:eastAsia="Calibri" w:hAnsi="Times New Roman" w:cs="Times New Roman"/>
          <w:color w:val="0D0D0D" w:themeColor="text1" w:themeTint="F2"/>
          <w:sz w:val="24"/>
          <w:szCs w:val="24"/>
        </w:rPr>
        <w:t>https://doi.org/10.1111/j.1467-2979.2011.00450.x</w:t>
      </w:r>
      <w:r w:rsidR="004A5557">
        <w:rPr>
          <w:rFonts w:ascii="Times New Roman" w:eastAsia="Calibri" w:hAnsi="Times New Roman" w:cs="Times New Roman"/>
          <w:color w:val="0D0D0D" w:themeColor="text1" w:themeTint="F2"/>
          <w:sz w:val="24"/>
          <w:szCs w:val="24"/>
        </w:rPr>
        <w:t>.</w:t>
      </w:r>
    </w:p>
    <w:p w14:paraId="309BC5AE" w14:textId="5C00CFD4"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AA1A3A">
        <w:rPr>
          <w:rFonts w:ascii="Times New Roman" w:eastAsia="Calibri" w:hAnsi="Times New Roman" w:cs="Times New Roman"/>
          <w:color w:val="0D0D0D" w:themeColor="text1" w:themeTint="F2"/>
          <w:sz w:val="24"/>
          <w:szCs w:val="24"/>
        </w:rPr>
        <w:t>Teshager Abeje, M., Tsunekawa, A., Adgo, E., Haregeweyn, N., Nigu</w:t>
      </w:r>
      <w:r>
        <w:rPr>
          <w:rFonts w:ascii="Times New Roman" w:eastAsia="Calibri" w:hAnsi="Times New Roman" w:cs="Times New Roman"/>
          <w:color w:val="0D0D0D" w:themeColor="text1" w:themeTint="F2"/>
          <w:sz w:val="24"/>
          <w:szCs w:val="24"/>
        </w:rPr>
        <w:t>ssie, Z., Ayalew, Z.</w:t>
      </w:r>
      <w:r w:rsidR="00691802">
        <w:rPr>
          <w:rFonts w:ascii="Times New Roman" w:eastAsia="Calibri" w:hAnsi="Times New Roman" w:cs="Times New Roman"/>
          <w:color w:val="0D0D0D" w:themeColor="text1" w:themeTint="F2"/>
          <w:sz w:val="24"/>
          <w:szCs w:val="24"/>
        </w:rPr>
        <w:t>,</w:t>
      </w:r>
      <w:r w:rsidR="00127B32">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242D10">
        <w:rPr>
          <w:rFonts w:ascii="Times New Roman" w:eastAsia="Calibri" w:hAnsi="Times New Roman" w:cs="Times New Roman"/>
          <w:color w:val="0D0D0D" w:themeColor="text1" w:themeTint="F2"/>
          <w:sz w:val="24"/>
          <w:szCs w:val="24"/>
        </w:rPr>
        <w:t xml:space="preserve"> Berihun, D. (2019). Exploring </w:t>
      </w:r>
      <w:r w:rsidR="004A0348">
        <w:rPr>
          <w:rFonts w:ascii="Times New Roman" w:eastAsia="Calibri" w:hAnsi="Times New Roman" w:cs="Times New Roman"/>
          <w:color w:val="0D0D0D" w:themeColor="text1" w:themeTint="F2"/>
          <w:sz w:val="24"/>
          <w:szCs w:val="24"/>
        </w:rPr>
        <w:t>drivers of livelihood diversification and its effect on adoption of sustainable land m</w:t>
      </w:r>
      <w:r w:rsidR="004A0348" w:rsidRPr="00AA1A3A">
        <w:rPr>
          <w:rFonts w:ascii="Times New Roman" w:eastAsia="Calibri" w:hAnsi="Times New Roman" w:cs="Times New Roman"/>
          <w:color w:val="0D0D0D" w:themeColor="text1" w:themeTint="F2"/>
          <w:sz w:val="24"/>
          <w:szCs w:val="24"/>
        </w:rPr>
        <w:t xml:space="preserve">anagement practices in </w:t>
      </w:r>
      <w:r w:rsidRPr="00AA1A3A">
        <w:rPr>
          <w:rFonts w:ascii="Times New Roman" w:eastAsia="Calibri" w:hAnsi="Times New Roman" w:cs="Times New Roman"/>
          <w:color w:val="0D0D0D" w:themeColor="text1" w:themeTint="F2"/>
          <w:sz w:val="24"/>
          <w:szCs w:val="24"/>
        </w:rPr>
        <w:t xml:space="preserve">the Upper Blue Nile Basin, Ethiopia. </w:t>
      </w:r>
      <w:r w:rsidRPr="00AA1A3A">
        <w:rPr>
          <w:rFonts w:ascii="Times New Roman" w:eastAsia="Calibri" w:hAnsi="Times New Roman" w:cs="Times New Roman"/>
          <w:i/>
          <w:iCs/>
          <w:color w:val="0D0D0D" w:themeColor="text1" w:themeTint="F2"/>
          <w:sz w:val="24"/>
          <w:szCs w:val="24"/>
        </w:rPr>
        <w:t>Sustainability</w:t>
      </w:r>
      <w:r w:rsidRPr="00AA1A3A">
        <w:rPr>
          <w:rFonts w:ascii="Times New Roman" w:eastAsia="Calibri" w:hAnsi="Times New Roman" w:cs="Times New Roman"/>
          <w:color w:val="0D0D0D" w:themeColor="text1" w:themeTint="F2"/>
          <w:sz w:val="24"/>
          <w:szCs w:val="24"/>
        </w:rPr>
        <w:t xml:space="preserve">, </w:t>
      </w:r>
      <w:r w:rsidRPr="00AA1A3A">
        <w:rPr>
          <w:rFonts w:ascii="Times New Roman" w:eastAsia="Calibri" w:hAnsi="Times New Roman" w:cs="Times New Roman"/>
          <w:i/>
          <w:iCs/>
          <w:color w:val="0D0D0D" w:themeColor="text1" w:themeTint="F2"/>
          <w:sz w:val="24"/>
          <w:szCs w:val="24"/>
        </w:rPr>
        <w:t>11</w:t>
      </w:r>
      <w:r w:rsidRPr="00AA1A3A">
        <w:rPr>
          <w:rFonts w:ascii="Times New Roman" w:eastAsia="Calibri" w:hAnsi="Times New Roman" w:cs="Times New Roman"/>
          <w:color w:val="0D0D0D" w:themeColor="text1" w:themeTint="F2"/>
          <w:sz w:val="24"/>
          <w:szCs w:val="24"/>
        </w:rPr>
        <w:t xml:space="preserve">(10), </w:t>
      </w:r>
      <w:r w:rsidR="00B0222A">
        <w:rPr>
          <w:rFonts w:ascii="Times New Roman" w:eastAsia="Calibri" w:hAnsi="Times New Roman" w:cs="Times New Roman"/>
          <w:color w:val="0D0D0D" w:themeColor="text1" w:themeTint="F2"/>
          <w:sz w:val="24"/>
          <w:szCs w:val="24"/>
        </w:rPr>
        <w:t xml:space="preserve">Article </w:t>
      </w:r>
      <w:r w:rsidRPr="00AA1A3A">
        <w:rPr>
          <w:rFonts w:ascii="Times New Roman" w:eastAsia="Calibri" w:hAnsi="Times New Roman" w:cs="Times New Roman"/>
          <w:color w:val="0D0D0D" w:themeColor="text1" w:themeTint="F2"/>
          <w:sz w:val="24"/>
          <w:szCs w:val="24"/>
        </w:rPr>
        <w:t>2991</w:t>
      </w:r>
      <w:r w:rsidR="00B0222A">
        <w:rPr>
          <w:rFonts w:ascii="Times New Roman" w:eastAsia="Calibri" w:hAnsi="Times New Roman" w:cs="Times New Roman"/>
          <w:color w:val="0D0D0D" w:themeColor="text1" w:themeTint="F2"/>
          <w:sz w:val="24"/>
          <w:szCs w:val="24"/>
        </w:rPr>
        <w:t>, 1-23</w:t>
      </w:r>
      <w:r w:rsidRPr="00AA1A3A">
        <w:rPr>
          <w:rFonts w:ascii="Times New Roman" w:eastAsia="Calibri" w:hAnsi="Times New Roman" w:cs="Times New Roman"/>
          <w:color w:val="0D0D0D" w:themeColor="text1" w:themeTint="F2"/>
          <w:sz w:val="24"/>
          <w:szCs w:val="24"/>
        </w:rPr>
        <w:t>.</w:t>
      </w:r>
      <w:r w:rsidR="004A5557">
        <w:rPr>
          <w:rFonts w:ascii="Times New Roman" w:eastAsia="Calibri" w:hAnsi="Times New Roman" w:cs="Times New Roman"/>
          <w:color w:val="0D0D0D" w:themeColor="text1" w:themeTint="F2"/>
          <w:sz w:val="24"/>
          <w:szCs w:val="24"/>
        </w:rPr>
        <w:t xml:space="preserve"> </w:t>
      </w:r>
      <w:r w:rsidR="004A5557" w:rsidRPr="004A5557">
        <w:rPr>
          <w:rFonts w:ascii="Times New Roman" w:eastAsia="Calibri" w:hAnsi="Times New Roman" w:cs="Times New Roman"/>
          <w:color w:val="0D0D0D" w:themeColor="text1" w:themeTint="F2"/>
          <w:sz w:val="24"/>
          <w:szCs w:val="24"/>
        </w:rPr>
        <w:t>https://doi.org/10.3390/su11102991</w:t>
      </w:r>
      <w:r w:rsidR="004A5557">
        <w:rPr>
          <w:rFonts w:ascii="Times New Roman" w:eastAsia="Calibri" w:hAnsi="Times New Roman" w:cs="Times New Roman"/>
          <w:color w:val="0D0D0D" w:themeColor="text1" w:themeTint="F2"/>
          <w:sz w:val="24"/>
          <w:szCs w:val="24"/>
        </w:rPr>
        <w:t>.</w:t>
      </w:r>
    </w:p>
    <w:p w14:paraId="62FB6459" w14:textId="3F94AEA7" w:rsidR="005E30FE" w:rsidRDefault="00B0222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The Economist. (2015). T</w:t>
      </w:r>
      <w:r w:rsidR="00242D10">
        <w:rPr>
          <w:rFonts w:ascii="Times New Roman" w:eastAsia="Calibri" w:hAnsi="Times New Roman" w:cs="Times New Roman"/>
          <w:color w:val="0D0D0D" w:themeColor="text1" w:themeTint="F2"/>
          <w:sz w:val="24"/>
          <w:szCs w:val="24"/>
        </w:rPr>
        <w:t xml:space="preserve">he </w:t>
      </w:r>
      <w:r w:rsidR="004A0348">
        <w:rPr>
          <w:rFonts w:ascii="Times New Roman" w:eastAsia="Calibri" w:hAnsi="Times New Roman" w:cs="Times New Roman"/>
          <w:color w:val="0D0D0D" w:themeColor="text1" w:themeTint="F2"/>
          <w:sz w:val="24"/>
          <w:szCs w:val="24"/>
        </w:rPr>
        <w:t>blue economy: growth, opportunity and a sustainable ocean economy</w:t>
      </w:r>
      <w:r w:rsidR="00242D10">
        <w:rPr>
          <w:rFonts w:ascii="Times New Roman" w:eastAsia="Calibri" w:hAnsi="Times New Roman" w:cs="Times New Roman"/>
          <w:color w:val="0D0D0D" w:themeColor="text1" w:themeTint="F2"/>
          <w:sz w:val="24"/>
          <w:szCs w:val="24"/>
        </w:rPr>
        <w:t>. An E</w:t>
      </w:r>
      <w:r w:rsidR="00EA4ACE">
        <w:rPr>
          <w:rFonts w:ascii="Times New Roman" w:eastAsia="Calibri" w:hAnsi="Times New Roman" w:cs="Times New Roman"/>
          <w:color w:val="0D0D0D" w:themeColor="text1" w:themeTint="F2"/>
          <w:sz w:val="24"/>
          <w:szCs w:val="24"/>
        </w:rPr>
        <w:t>conomist Intelligence Unit Briefing P</w:t>
      </w:r>
      <w:r w:rsidR="005E30FE" w:rsidRPr="00ED10FA">
        <w:rPr>
          <w:rFonts w:ascii="Times New Roman" w:eastAsia="Calibri" w:hAnsi="Times New Roman" w:cs="Times New Roman"/>
          <w:color w:val="0D0D0D" w:themeColor="text1" w:themeTint="F2"/>
          <w:sz w:val="24"/>
          <w:szCs w:val="24"/>
        </w:rPr>
        <w:t>aper for the World Ocean S</w:t>
      </w:r>
      <w:r w:rsidR="00EA4ACE">
        <w:rPr>
          <w:rFonts w:ascii="Times New Roman" w:eastAsia="Calibri" w:hAnsi="Times New Roman" w:cs="Times New Roman"/>
          <w:color w:val="0D0D0D" w:themeColor="text1" w:themeTint="F2"/>
          <w:sz w:val="24"/>
          <w:szCs w:val="24"/>
        </w:rPr>
        <w:t xml:space="preserve">ummit </w:t>
      </w:r>
      <w:r w:rsidR="005E30FE" w:rsidRPr="00ED10FA">
        <w:rPr>
          <w:rFonts w:ascii="Times New Roman" w:eastAsia="Calibri" w:hAnsi="Times New Roman" w:cs="Times New Roman"/>
          <w:color w:val="0D0D0D" w:themeColor="text1" w:themeTint="F2"/>
          <w:sz w:val="24"/>
          <w:szCs w:val="24"/>
        </w:rPr>
        <w:t>2015.London.</w:t>
      </w:r>
      <w:r w:rsidR="0078627F">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color w:val="0D0D0D" w:themeColor="text1" w:themeTint="F2"/>
          <w:sz w:val="24"/>
          <w:szCs w:val="24"/>
        </w:rPr>
        <w:t>Retrieved</w:t>
      </w:r>
      <w:r w:rsidR="00F92669">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color w:val="0D0D0D" w:themeColor="text1" w:themeTint="F2"/>
          <w:sz w:val="24"/>
          <w:szCs w:val="24"/>
        </w:rPr>
        <w:t>from</w:t>
      </w:r>
      <w:r w:rsidR="005650CF">
        <w:rPr>
          <w:rFonts w:ascii="Times New Roman" w:eastAsia="Calibri" w:hAnsi="Times New Roman" w:cs="Times New Roman"/>
          <w:color w:val="0D0D0D" w:themeColor="text1" w:themeTint="F2"/>
          <w:sz w:val="24"/>
          <w:szCs w:val="24"/>
        </w:rPr>
        <w:t xml:space="preserve"> </w:t>
      </w:r>
      <w:hyperlink r:id="rId83" w:history="1">
        <w:r w:rsidR="00F92669" w:rsidRPr="00F92669">
          <w:rPr>
            <w:rStyle w:val="Hyperlink"/>
            <w:rFonts w:ascii="Times New Roman" w:eastAsia="Calibri" w:hAnsi="Times New Roman" w:cs="Times New Roman"/>
            <w:color w:val="auto"/>
            <w:sz w:val="24"/>
            <w:szCs w:val="24"/>
            <w:u w:val="none"/>
          </w:rPr>
          <w:t>http://www.eiuperspectives</w:t>
        </w:r>
      </w:hyperlink>
      <w:r w:rsidR="005E30FE" w:rsidRPr="00F92669">
        <w:rPr>
          <w:rFonts w:ascii="Times New Roman" w:eastAsia="Calibri" w:hAnsi="Times New Roman" w:cs="Times New Roman"/>
          <w:color w:val="0D0D0D" w:themeColor="text1" w:themeTint="F2"/>
          <w:sz w:val="24"/>
          <w:szCs w:val="24"/>
        </w:rPr>
        <w:t>.</w:t>
      </w:r>
      <w:r w:rsidR="00F92669">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color w:val="0D0D0D" w:themeColor="text1" w:themeTint="F2"/>
          <w:sz w:val="24"/>
          <w:szCs w:val="24"/>
        </w:rPr>
        <w:t>economist.com/sites/default/files/Blue%20Economy_briefing%20paper_WOS2015.</w:t>
      </w:r>
      <w:r w:rsidR="00F92669">
        <w:rPr>
          <w:rFonts w:ascii="Times New Roman" w:eastAsia="Calibri" w:hAnsi="Times New Roman" w:cs="Times New Roman"/>
          <w:color w:val="0D0D0D" w:themeColor="text1" w:themeTint="F2"/>
          <w:sz w:val="24"/>
          <w:szCs w:val="24"/>
        </w:rPr>
        <w:t xml:space="preserve"> </w:t>
      </w:r>
      <w:r w:rsidR="005E30FE" w:rsidRPr="00ED10FA">
        <w:rPr>
          <w:rFonts w:ascii="Times New Roman" w:eastAsia="Calibri" w:hAnsi="Times New Roman" w:cs="Times New Roman"/>
          <w:color w:val="0D0D0D" w:themeColor="text1" w:themeTint="F2"/>
          <w:sz w:val="24"/>
          <w:szCs w:val="24"/>
        </w:rPr>
        <w:t>pdf</w:t>
      </w:r>
      <w:r w:rsidR="005E30FE">
        <w:rPr>
          <w:rFonts w:ascii="Times New Roman" w:eastAsia="Calibri" w:hAnsi="Times New Roman" w:cs="Times New Roman"/>
          <w:color w:val="0D0D0D" w:themeColor="text1" w:themeTint="F2"/>
          <w:sz w:val="24"/>
          <w:szCs w:val="24"/>
        </w:rPr>
        <w:t>. Accessed on 23</w:t>
      </w:r>
      <w:r w:rsidR="005E30FE" w:rsidRPr="00C9656F">
        <w:rPr>
          <w:rFonts w:ascii="Times New Roman" w:eastAsia="Calibri" w:hAnsi="Times New Roman" w:cs="Times New Roman"/>
          <w:color w:val="0D0D0D" w:themeColor="text1" w:themeTint="F2"/>
          <w:sz w:val="24"/>
          <w:szCs w:val="24"/>
          <w:vertAlign w:val="superscript"/>
        </w:rPr>
        <w:t>rd</w:t>
      </w:r>
      <w:r w:rsidR="005E30FE">
        <w:rPr>
          <w:rFonts w:ascii="Times New Roman" w:eastAsia="Calibri" w:hAnsi="Times New Roman" w:cs="Times New Roman"/>
          <w:color w:val="0D0D0D" w:themeColor="text1" w:themeTint="F2"/>
          <w:sz w:val="24"/>
          <w:szCs w:val="24"/>
        </w:rPr>
        <w:t xml:space="preserve"> March 2019.</w:t>
      </w:r>
    </w:p>
    <w:p w14:paraId="614596C0" w14:textId="007B5521" w:rsidR="007058DC" w:rsidRPr="00ED10FA" w:rsidRDefault="007058DC"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7058DC">
        <w:rPr>
          <w:rFonts w:ascii="Times New Roman" w:eastAsia="Calibri" w:hAnsi="Times New Roman" w:cs="Times New Roman"/>
          <w:color w:val="0D0D0D" w:themeColor="text1" w:themeTint="F2"/>
          <w:sz w:val="24"/>
          <w:szCs w:val="24"/>
        </w:rPr>
        <w:t>Thompson, C</w:t>
      </w:r>
      <w:r w:rsidR="00B52901">
        <w:rPr>
          <w:rFonts w:ascii="Times New Roman" w:eastAsia="Calibri" w:hAnsi="Times New Roman" w:cs="Times New Roman"/>
          <w:color w:val="0D0D0D" w:themeColor="text1" w:themeTint="F2"/>
          <w:sz w:val="24"/>
          <w:szCs w:val="24"/>
        </w:rPr>
        <w:t>. G., Kim, R. S., Aloe, A. M.</w:t>
      </w:r>
      <w:r w:rsidR="00691802">
        <w:rPr>
          <w:rFonts w:ascii="Times New Roman" w:eastAsia="Calibri" w:hAnsi="Times New Roman" w:cs="Times New Roman"/>
          <w:color w:val="0D0D0D" w:themeColor="text1" w:themeTint="F2"/>
          <w:sz w:val="24"/>
          <w:szCs w:val="24"/>
        </w:rPr>
        <w:t>,</w:t>
      </w:r>
      <w:r w:rsidR="00B52901">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7058DC">
        <w:rPr>
          <w:rFonts w:ascii="Times New Roman" w:eastAsia="Calibri" w:hAnsi="Times New Roman" w:cs="Times New Roman"/>
          <w:color w:val="0D0D0D" w:themeColor="text1" w:themeTint="F2"/>
          <w:sz w:val="24"/>
          <w:szCs w:val="24"/>
        </w:rPr>
        <w:t xml:space="preserve"> Becker</w:t>
      </w:r>
      <w:r w:rsidR="00EA4ACE">
        <w:rPr>
          <w:rFonts w:ascii="Times New Roman" w:eastAsia="Calibri" w:hAnsi="Times New Roman" w:cs="Times New Roman"/>
          <w:color w:val="0D0D0D" w:themeColor="text1" w:themeTint="F2"/>
          <w:sz w:val="24"/>
          <w:szCs w:val="24"/>
        </w:rPr>
        <w:t xml:space="preserve">, B. J. (2017). Extracting the </w:t>
      </w:r>
      <w:r w:rsidR="004A0348">
        <w:rPr>
          <w:rFonts w:ascii="Times New Roman" w:eastAsia="Calibri" w:hAnsi="Times New Roman" w:cs="Times New Roman"/>
          <w:color w:val="0D0D0D" w:themeColor="text1" w:themeTint="F2"/>
          <w:sz w:val="24"/>
          <w:szCs w:val="24"/>
        </w:rPr>
        <w:t>v</w:t>
      </w:r>
      <w:r w:rsidR="004A0348" w:rsidRPr="007058DC">
        <w:rPr>
          <w:rFonts w:ascii="Times New Roman" w:eastAsia="Calibri" w:hAnsi="Times New Roman" w:cs="Times New Roman"/>
          <w:color w:val="0D0D0D" w:themeColor="text1" w:themeTint="F2"/>
          <w:sz w:val="24"/>
          <w:szCs w:val="24"/>
        </w:rPr>
        <w:t>ariance</w:t>
      </w:r>
      <w:r w:rsidR="004A0348">
        <w:rPr>
          <w:rFonts w:ascii="Times New Roman" w:eastAsia="Calibri" w:hAnsi="Times New Roman" w:cs="Times New Roman"/>
          <w:color w:val="0D0D0D" w:themeColor="text1" w:themeTint="F2"/>
          <w:sz w:val="24"/>
          <w:szCs w:val="24"/>
        </w:rPr>
        <w:t xml:space="preserve"> inflation factor and other multicollinearity diagnostics from typical regression r</w:t>
      </w:r>
      <w:r w:rsidR="004A0348" w:rsidRPr="007058DC">
        <w:rPr>
          <w:rFonts w:ascii="Times New Roman" w:eastAsia="Calibri" w:hAnsi="Times New Roman" w:cs="Times New Roman"/>
          <w:color w:val="0D0D0D" w:themeColor="text1" w:themeTint="F2"/>
          <w:sz w:val="24"/>
          <w:szCs w:val="24"/>
        </w:rPr>
        <w:t>esults</w:t>
      </w:r>
      <w:r w:rsidRPr="007058DC">
        <w:rPr>
          <w:rFonts w:ascii="Times New Roman" w:eastAsia="Calibri" w:hAnsi="Times New Roman" w:cs="Times New Roman"/>
          <w:color w:val="0D0D0D" w:themeColor="text1" w:themeTint="F2"/>
          <w:sz w:val="24"/>
          <w:szCs w:val="24"/>
        </w:rPr>
        <w:t xml:space="preserve">. </w:t>
      </w:r>
      <w:r w:rsidRPr="007058DC">
        <w:rPr>
          <w:rFonts w:ascii="Times New Roman" w:eastAsia="Calibri" w:hAnsi="Times New Roman" w:cs="Times New Roman"/>
          <w:i/>
          <w:iCs/>
          <w:color w:val="0D0D0D" w:themeColor="text1" w:themeTint="F2"/>
          <w:sz w:val="24"/>
          <w:szCs w:val="24"/>
        </w:rPr>
        <w:t>Basic and Applied Social Psychology</w:t>
      </w:r>
      <w:r w:rsidRPr="007058DC">
        <w:rPr>
          <w:rFonts w:ascii="Times New Roman" w:eastAsia="Calibri" w:hAnsi="Times New Roman" w:cs="Times New Roman"/>
          <w:color w:val="0D0D0D" w:themeColor="text1" w:themeTint="F2"/>
          <w:sz w:val="24"/>
          <w:szCs w:val="24"/>
        </w:rPr>
        <w:t xml:space="preserve">, </w:t>
      </w:r>
      <w:r w:rsidRPr="007058DC">
        <w:rPr>
          <w:rFonts w:ascii="Times New Roman" w:eastAsia="Calibri" w:hAnsi="Times New Roman" w:cs="Times New Roman"/>
          <w:i/>
          <w:iCs/>
          <w:color w:val="0D0D0D" w:themeColor="text1" w:themeTint="F2"/>
          <w:sz w:val="24"/>
          <w:szCs w:val="24"/>
        </w:rPr>
        <w:t>39</w:t>
      </w:r>
      <w:r w:rsidRPr="007058DC">
        <w:rPr>
          <w:rFonts w:ascii="Times New Roman" w:eastAsia="Calibri" w:hAnsi="Times New Roman" w:cs="Times New Roman"/>
          <w:color w:val="0D0D0D" w:themeColor="text1" w:themeTint="F2"/>
          <w:sz w:val="24"/>
          <w:szCs w:val="24"/>
        </w:rPr>
        <w:t>(2), 81-90.</w:t>
      </w:r>
      <w:r w:rsidR="00B0222A">
        <w:rPr>
          <w:rFonts w:ascii="Times New Roman" w:eastAsia="Calibri" w:hAnsi="Times New Roman" w:cs="Times New Roman"/>
          <w:color w:val="0D0D0D" w:themeColor="text1" w:themeTint="F2"/>
          <w:sz w:val="24"/>
          <w:szCs w:val="24"/>
        </w:rPr>
        <w:t xml:space="preserve"> </w:t>
      </w:r>
      <w:r w:rsidR="00B0222A" w:rsidRPr="00B0222A">
        <w:rPr>
          <w:rFonts w:ascii="Times New Roman" w:eastAsia="Calibri" w:hAnsi="Times New Roman" w:cs="Times New Roman"/>
          <w:color w:val="0D0D0D" w:themeColor="text1" w:themeTint="F2"/>
          <w:sz w:val="24"/>
          <w:szCs w:val="24"/>
        </w:rPr>
        <w:t>https://doi.org/10.1080/01973533.2016.1277529</w:t>
      </w:r>
      <w:r w:rsidR="00B0222A">
        <w:rPr>
          <w:rFonts w:ascii="Times New Roman" w:eastAsia="Calibri" w:hAnsi="Times New Roman" w:cs="Times New Roman"/>
          <w:color w:val="0D0D0D" w:themeColor="text1" w:themeTint="F2"/>
          <w:sz w:val="24"/>
          <w:szCs w:val="24"/>
        </w:rPr>
        <w:t>.</w:t>
      </w:r>
    </w:p>
    <w:p w14:paraId="45B53D95" w14:textId="0DC7477B"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Thorbecke, E. (2007). </w:t>
      </w:r>
      <w:r w:rsidR="004A0348">
        <w:rPr>
          <w:rFonts w:ascii="Times New Roman" w:eastAsia="Calibri" w:hAnsi="Times New Roman" w:cs="Times New Roman"/>
          <w:i/>
          <w:iCs/>
          <w:color w:val="0D0D0D" w:themeColor="text1" w:themeTint="F2"/>
          <w:sz w:val="24"/>
          <w:szCs w:val="24"/>
        </w:rPr>
        <w:t>Multidimensional poverty: Conceptual and measurement i</w:t>
      </w:r>
      <w:r w:rsidRPr="00ED10FA">
        <w:rPr>
          <w:rFonts w:ascii="Times New Roman" w:eastAsia="Calibri" w:hAnsi="Times New Roman" w:cs="Times New Roman"/>
          <w:i/>
          <w:iCs/>
          <w:color w:val="0D0D0D" w:themeColor="text1" w:themeTint="F2"/>
          <w:sz w:val="24"/>
          <w:szCs w:val="24"/>
        </w:rPr>
        <w:t>ssues</w:t>
      </w:r>
      <w:r w:rsidRPr="00ED10FA">
        <w:rPr>
          <w:rFonts w:ascii="Times New Roman" w:eastAsia="Calibri" w:hAnsi="Times New Roman" w:cs="Times New Roman"/>
          <w:color w:val="0D0D0D" w:themeColor="text1" w:themeTint="F2"/>
          <w:sz w:val="24"/>
          <w:szCs w:val="24"/>
        </w:rPr>
        <w:t xml:space="preserve">. In </w:t>
      </w:r>
      <w:r w:rsidR="004A0348">
        <w:rPr>
          <w:rFonts w:ascii="Times New Roman" w:eastAsia="Calibri" w:hAnsi="Times New Roman" w:cs="Times New Roman"/>
          <w:i/>
          <w:iCs/>
          <w:color w:val="0D0D0D" w:themeColor="text1" w:themeTint="F2"/>
          <w:sz w:val="24"/>
          <w:szCs w:val="24"/>
        </w:rPr>
        <w:t>The many dimensions of p</w:t>
      </w:r>
      <w:r w:rsidRPr="00ED10FA">
        <w:rPr>
          <w:rFonts w:ascii="Times New Roman" w:eastAsia="Calibri" w:hAnsi="Times New Roman" w:cs="Times New Roman"/>
          <w:i/>
          <w:iCs/>
          <w:color w:val="0D0D0D" w:themeColor="text1" w:themeTint="F2"/>
          <w:sz w:val="24"/>
          <w:szCs w:val="24"/>
        </w:rPr>
        <w:t>overty</w:t>
      </w:r>
      <w:r w:rsidRPr="00ED10FA">
        <w:rPr>
          <w:rFonts w:ascii="Times New Roman" w:eastAsia="Calibri" w:hAnsi="Times New Roman" w:cs="Times New Roman"/>
          <w:color w:val="0D0D0D" w:themeColor="text1" w:themeTint="F2"/>
          <w:sz w:val="24"/>
          <w:szCs w:val="24"/>
        </w:rPr>
        <w:t xml:space="preserve"> (pp. 3-19). Palgrave Macmillan, London.</w:t>
      </w:r>
    </w:p>
    <w:p w14:paraId="5508644E" w14:textId="167D7994" w:rsidR="00901E8A" w:rsidRPr="00ED10FA" w:rsidRDefault="00901E8A"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901E8A">
        <w:rPr>
          <w:rFonts w:ascii="Times New Roman" w:eastAsia="Calibri" w:hAnsi="Times New Roman" w:cs="Times New Roman"/>
          <w:color w:val="0D0D0D" w:themeColor="text1" w:themeTint="F2"/>
          <w:sz w:val="24"/>
          <w:szCs w:val="24"/>
        </w:rPr>
        <w:t xml:space="preserve">Torell, </w:t>
      </w:r>
      <w:r>
        <w:rPr>
          <w:rFonts w:ascii="Times New Roman" w:eastAsia="Calibri" w:hAnsi="Times New Roman" w:cs="Times New Roman"/>
          <w:color w:val="0D0D0D" w:themeColor="text1" w:themeTint="F2"/>
          <w:sz w:val="24"/>
          <w:szCs w:val="24"/>
        </w:rPr>
        <w:t>E., McNally, C., Crawford, B.</w:t>
      </w:r>
      <w:r w:rsidR="00691802">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EA4ACE">
        <w:rPr>
          <w:rFonts w:ascii="Times New Roman" w:eastAsia="Calibri" w:hAnsi="Times New Roman" w:cs="Times New Roman"/>
          <w:color w:val="0D0D0D" w:themeColor="text1" w:themeTint="F2"/>
          <w:sz w:val="24"/>
          <w:szCs w:val="24"/>
        </w:rPr>
        <w:t xml:space="preserve"> Majubwa, G. (2017). Coastal </w:t>
      </w:r>
      <w:r w:rsidR="004A0348">
        <w:rPr>
          <w:rFonts w:ascii="Times New Roman" w:eastAsia="Calibri" w:hAnsi="Times New Roman" w:cs="Times New Roman"/>
          <w:color w:val="0D0D0D" w:themeColor="text1" w:themeTint="F2"/>
          <w:sz w:val="24"/>
          <w:szCs w:val="24"/>
        </w:rPr>
        <w:t>livelihood diversification as a pathway out of poverty and v</w:t>
      </w:r>
      <w:r w:rsidR="004A0348" w:rsidRPr="00901E8A">
        <w:rPr>
          <w:rFonts w:ascii="Times New Roman" w:eastAsia="Calibri" w:hAnsi="Times New Roman" w:cs="Times New Roman"/>
          <w:color w:val="0D0D0D" w:themeColor="text1" w:themeTint="F2"/>
          <w:sz w:val="24"/>
          <w:szCs w:val="24"/>
        </w:rPr>
        <w:t>ulnerability</w:t>
      </w:r>
      <w:r w:rsidRPr="00901E8A">
        <w:rPr>
          <w:rFonts w:ascii="Times New Roman" w:eastAsia="Calibri" w:hAnsi="Times New Roman" w:cs="Times New Roman"/>
          <w:color w:val="0D0D0D" w:themeColor="text1" w:themeTint="F2"/>
          <w:sz w:val="24"/>
          <w:szCs w:val="24"/>
        </w:rPr>
        <w:t xml:space="preserve">: Experiences from Tanzania. </w:t>
      </w:r>
      <w:r w:rsidRPr="00901E8A">
        <w:rPr>
          <w:rFonts w:ascii="Times New Roman" w:eastAsia="Calibri" w:hAnsi="Times New Roman" w:cs="Times New Roman"/>
          <w:i/>
          <w:iCs/>
          <w:color w:val="0D0D0D" w:themeColor="text1" w:themeTint="F2"/>
          <w:sz w:val="24"/>
          <w:szCs w:val="24"/>
        </w:rPr>
        <w:t>Coastal Management</w:t>
      </w:r>
      <w:r w:rsidRPr="00901E8A">
        <w:rPr>
          <w:rFonts w:ascii="Times New Roman" w:eastAsia="Calibri" w:hAnsi="Times New Roman" w:cs="Times New Roman"/>
          <w:color w:val="0D0D0D" w:themeColor="text1" w:themeTint="F2"/>
          <w:sz w:val="24"/>
          <w:szCs w:val="24"/>
        </w:rPr>
        <w:t xml:space="preserve">, </w:t>
      </w:r>
      <w:r w:rsidRPr="00901E8A">
        <w:rPr>
          <w:rFonts w:ascii="Times New Roman" w:eastAsia="Calibri" w:hAnsi="Times New Roman" w:cs="Times New Roman"/>
          <w:i/>
          <w:iCs/>
          <w:color w:val="0D0D0D" w:themeColor="text1" w:themeTint="F2"/>
          <w:sz w:val="24"/>
          <w:szCs w:val="24"/>
        </w:rPr>
        <w:t>45</w:t>
      </w:r>
      <w:r w:rsidRPr="00901E8A">
        <w:rPr>
          <w:rFonts w:ascii="Times New Roman" w:eastAsia="Calibri" w:hAnsi="Times New Roman" w:cs="Times New Roman"/>
          <w:color w:val="0D0D0D" w:themeColor="text1" w:themeTint="F2"/>
          <w:sz w:val="24"/>
          <w:szCs w:val="24"/>
        </w:rPr>
        <w:t>(3), 199-218.</w:t>
      </w:r>
      <w:r w:rsidR="004A753E">
        <w:rPr>
          <w:rFonts w:ascii="Times New Roman" w:eastAsia="Calibri" w:hAnsi="Times New Roman" w:cs="Times New Roman"/>
          <w:color w:val="0D0D0D" w:themeColor="text1" w:themeTint="F2"/>
          <w:sz w:val="24"/>
          <w:szCs w:val="24"/>
        </w:rPr>
        <w:t xml:space="preserve"> </w:t>
      </w:r>
      <w:r w:rsidR="004A753E" w:rsidRPr="004A753E">
        <w:rPr>
          <w:rFonts w:ascii="Times New Roman" w:eastAsia="Calibri" w:hAnsi="Times New Roman" w:cs="Times New Roman"/>
          <w:color w:val="0D0D0D" w:themeColor="text1" w:themeTint="F2"/>
          <w:sz w:val="24"/>
          <w:szCs w:val="24"/>
        </w:rPr>
        <w:t>https://doi.org/10.1080/08920753.2017.1303718</w:t>
      </w:r>
      <w:r w:rsidR="004A753E">
        <w:rPr>
          <w:rFonts w:ascii="Times New Roman" w:eastAsia="Calibri" w:hAnsi="Times New Roman" w:cs="Times New Roman"/>
          <w:color w:val="0D0D0D" w:themeColor="text1" w:themeTint="F2"/>
          <w:sz w:val="24"/>
          <w:szCs w:val="24"/>
        </w:rPr>
        <w:t>.</w:t>
      </w:r>
    </w:p>
    <w:p w14:paraId="3DFCE2BF" w14:textId="223F0EE2"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 xml:space="preserve">United Nations. (2015). Transforming </w:t>
      </w:r>
      <w:r w:rsidR="004A0348">
        <w:rPr>
          <w:rFonts w:ascii="Times New Roman" w:eastAsia="Calibri" w:hAnsi="Times New Roman" w:cs="Times New Roman"/>
          <w:color w:val="0D0D0D" w:themeColor="text1" w:themeTint="F2"/>
          <w:sz w:val="24"/>
          <w:szCs w:val="24"/>
        </w:rPr>
        <w:t>our world: The 2030 agenda for sustainable d</w:t>
      </w:r>
      <w:r w:rsidRPr="00ED10FA">
        <w:rPr>
          <w:rFonts w:ascii="Times New Roman" w:eastAsia="Calibri" w:hAnsi="Times New Roman" w:cs="Times New Roman"/>
          <w:color w:val="0D0D0D" w:themeColor="text1" w:themeTint="F2"/>
          <w:sz w:val="24"/>
          <w:szCs w:val="24"/>
        </w:rPr>
        <w:t>evelopment.</w:t>
      </w:r>
      <w:r w:rsidR="004A753E">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color w:val="0D0D0D" w:themeColor="text1" w:themeTint="F2"/>
          <w:sz w:val="24"/>
          <w:szCs w:val="24"/>
        </w:rPr>
        <w:t>Doc.A/RES/70/1</w:t>
      </w:r>
      <w:r w:rsidR="004A753E">
        <w:rPr>
          <w:rFonts w:ascii="Times New Roman" w:eastAsia="Calibri" w:hAnsi="Times New Roman" w:cs="Times New Roman"/>
          <w:color w:val="0D0D0D" w:themeColor="text1" w:themeTint="F2"/>
          <w:sz w:val="24"/>
          <w:szCs w:val="24"/>
        </w:rPr>
        <w:t>, 1-41</w:t>
      </w:r>
      <w:r w:rsidRPr="00ED10FA">
        <w:rPr>
          <w:rFonts w:ascii="Times New Roman" w:eastAsia="Calibri" w:hAnsi="Times New Roman" w:cs="Times New Roman"/>
          <w:color w:val="0D0D0D" w:themeColor="text1" w:themeTint="F2"/>
          <w:sz w:val="24"/>
          <w:szCs w:val="24"/>
        </w:rPr>
        <w:t>.</w:t>
      </w:r>
      <w:r w:rsidR="004A753E">
        <w:rPr>
          <w:rFonts w:ascii="Times New Roman" w:eastAsia="Calibri" w:hAnsi="Times New Roman" w:cs="Times New Roman"/>
          <w:color w:val="0D0D0D" w:themeColor="text1" w:themeTint="F2"/>
          <w:sz w:val="24"/>
          <w:szCs w:val="24"/>
        </w:rPr>
        <w:t xml:space="preserve"> Retrieved from </w:t>
      </w:r>
      <w:hyperlink r:id="rId84" w:history="1">
        <w:r w:rsidRPr="00ED10FA">
          <w:rPr>
            <w:rStyle w:val="Hyperlink"/>
            <w:rFonts w:ascii="Times New Roman" w:eastAsia="Calibri" w:hAnsi="Times New Roman" w:cs="Times New Roman"/>
            <w:color w:val="0D0D0D" w:themeColor="text1" w:themeTint="F2"/>
            <w:sz w:val="24"/>
            <w:szCs w:val="24"/>
            <w:u w:val="none"/>
          </w:rPr>
          <w:t>https://sustainabledevelopment.un.org/content/documents/21252030%20Agenda%20for%20Su</w:t>
        </w:r>
      </w:hyperlink>
      <w:r w:rsidRPr="00ED10FA">
        <w:rPr>
          <w:rFonts w:ascii="Times New Roman" w:eastAsia="Calibri" w:hAnsi="Times New Roman" w:cs="Times New Roman"/>
          <w:color w:val="0D0D0D" w:themeColor="text1" w:themeTint="F2"/>
          <w:sz w:val="24"/>
          <w:szCs w:val="24"/>
        </w:rPr>
        <w:t>stainable%20Development%20web.pdf. Accessed 8</w:t>
      </w:r>
      <w:r w:rsidRPr="00ED10FA">
        <w:rPr>
          <w:rFonts w:ascii="Times New Roman" w:eastAsia="Calibri" w:hAnsi="Times New Roman" w:cs="Times New Roman"/>
          <w:color w:val="0D0D0D" w:themeColor="text1" w:themeTint="F2"/>
          <w:sz w:val="24"/>
          <w:szCs w:val="24"/>
          <w:vertAlign w:val="superscript"/>
        </w:rPr>
        <w:t>th</w:t>
      </w:r>
      <w:r w:rsidR="00F12B97">
        <w:rPr>
          <w:rFonts w:ascii="Times New Roman" w:eastAsia="Calibri" w:hAnsi="Times New Roman" w:cs="Times New Roman"/>
          <w:color w:val="0D0D0D" w:themeColor="text1" w:themeTint="F2"/>
          <w:sz w:val="24"/>
          <w:szCs w:val="24"/>
        </w:rPr>
        <w:t xml:space="preserve"> April, 2019</w:t>
      </w:r>
      <w:r w:rsidRPr="00ED10FA">
        <w:rPr>
          <w:rFonts w:ascii="Times New Roman" w:eastAsia="Calibri" w:hAnsi="Times New Roman" w:cs="Times New Roman"/>
          <w:color w:val="0D0D0D" w:themeColor="text1" w:themeTint="F2"/>
          <w:sz w:val="24"/>
          <w:szCs w:val="24"/>
        </w:rPr>
        <w:t>.</w:t>
      </w:r>
    </w:p>
    <w:p w14:paraId="29938E22" w14:textId="66ADEB25"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lastRenderedPageBreak/>
        <w:t>Van Hoof, L.</w:t>
      </w:r>
      <w:r w:rsidR="00691802">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Steins, N. A. (2017). </w:t>
      </w:r>
      <w:r w:rsidR="00EA4ACE">
        <w:rPr>
          <w:rFonts w:ascii="Times New Roman" w:eastAsia="Calibri" w:hAnsi="Times New Roman" w:cs="Times New Roman"/>
          <w:i/>
          <w:iCs/>
          <w:color w:val="0D0D0D" w:themeColor="text1" w:themeTint="F2"/>
          <w:sz w:val="24"/>
          <w:szCs w:val="24"/>
        </w:rPr>
        <w:t>Mission R</w:t>
      </w:r>
      <w:r w:rsidRPr="00ED10FA">
        <w:rPr>
          <w:rFonts w:ascii="Times New Roman" w:eastAsia="Calibri" w:hAnsi="Times New Roman" w:cs="Times New Roman"/>
          <w:i/>
          <w:iCs/>
          <w:color w:val="0D0D0D" w:themeColor="text1" w:themeTint="F2"/>
          <w:sz w:val="24"/>
          <w:szCs w:val="24"/>
        </w:rPr>
        <w:t xml:space="preserve">eport Kenya: </w:t>
      </w:r>
      <w:r w:rsidR="00EA4ACE">
        <w:rPr>
          <w:rFonts w:ascii="Times New Roman" w:eastAsia="Calibri" w:hAnsi="Times New Roman" w:cs="Times New Roman"/>
          <w:i/>
          <w:iCs/>
          <w:color w:val="0D0D0D" w:themeColor="text1" w:themeTint="F2"/>
          <w:sz w:val="24"/>
          <w:szCs w:val="24"/>
        </w:rPr>
        <w:t>S</w:t>
      </w:r>
      <w:r w:rsidRPr="00ED10FA">
        <w:rPr>
          <w:rFonts w:ascii="Times New Roman" w:eastAsia="Calibri" w:hAnsi="Times New Roman" w:cs="Times New Roman"/>
          <w:i/>
          <w:iCs/>
          <w:color w:val="0D0D0D" w:themeColor="text1" w:themeTint="F2"/>
          <w:sz w:val="24"/>
          <w:szCs w:val="24"/>
        </w:rPr>
        <w:t>coping Mission Marine Fisheries Kenya</w:t>
      </w:r>
      <w:r w:rsidR="000670CD">
        <w:rPr>
          <w:rFonts w:ascii="Times New Roman" w:eastAsia="Calibri" w:hAnsi="Times New Roman" w:cs="Times New Roman"/>
          <w:color w:val="0D0D0D" w:themeColor="text1" w:themeTint="F2"/>
          <w:sz w:val="24"/>
          <w:szCs w:val="24"/>
        </w:rPr>
        <w:t>. Article C038/17, 1-137</w:t>
      </w:r>
      <w:r w:rsidRPr="00ED10FA">
        <w:rPr>
          <w:rFonts w:ascii="Times New Roman" w:eastAsia="Calibri" w:hAnsi="Times New Roman" w:cs="Times New Roman"/>
          <w:color w:val="0D0D0D" w:themeColor="text1" w:themeTint="F2"/>
          <w:sz w:val="24"/>
          <w:szCs w:val="24"/>
        </w:rPr>
        <w:t>. Wageningen Marine Research.</w:t>
      </w:r>
    </w:p>
    <w:p w14:paraId="1CC0728A" w14:textId="3922E19E" w:rsidR="005E30FE" w:rsidRPr="00ED10FA"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V</w:t>
      </w:r>
      <w:r>
        <w:rPr>
          <w:rFonts w:ascii="Times New Roman" w:eastAsia="Calibri" w:hAnsi="Times New Roman" w:cs="Times New Roman"/>
          <w:color w:val="0D0D0D" w:themeColor="text1" w:themeTint="F2"/>
          <w:sz w:val="24"/>
          <w:szCs w:val="24"/>
        </w:rPr>
        <w:t>elez, M. A., Stranlund, J. K.</w:t>
      </w:r>
      <w:r w:rsidR="00691802">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EA4ACE">
        <w:rPr>
          <w:rFonts w:ascii="Times New Roman" w:eastAsia="Calibri" w:hAnsi="Times New Roman" w:cs="Times New Roman"/>
          <w:color w:val="0D0D0D" w:themeColor="text1" w:themeTint="F2"/>
          <w:sz w:val="24"/>
          <w:szCs w:val="24"/>
        </w:rPr>
        <w:t xml:space="preserve"> Murphy, J. J. (2009). What </w:t>
      </w:r>
      <w:r w:rsidR="004A0348">
        <w:rPr>
          <w:rFonts w:ascii="Times New Roman" w:eastAsia="Calibri" w:hAnsi="Times New Roman" w:cs="Times New Roman"/>
          <w:color w:val="0D0D0D" w:themeColor="text1" w:themeTint="F2"/>
          <w:sz w:val="24"/>
          <w:szCs w:val="24"/>
        </w:rPr>
        <w:t>motivates common pool resource users</w:t>
      </w:r>
      <w:r w:rsidR="00EA4ACE">
        <w:rPr>
          <w:rFonts w:ascii="Times New Roman" w:eastAsia="Calibri" w:hAnsi="Times New Roman" w:cs="Times New Roman"/>
          <w:color w:val="0D0D0D" w:themeColor="text1" w:themeTint="F2"/>
          <w:sz w:val="24"/>
          <w:szCs w:val="24"/>
        </w:rPr>
        <w:t xml:space="preserve">? Experimental </w:t>
      </w:r>
      <w:r w:rsidR="004A0348">
        <w:rPr>
          <w:rFonts w:ascii="Times New Roman" w:eastAsia="Calibri" w:hAnsi="Times New Roman" w:cs="Times New Roman"/>
          <w:color w:val="0D0D0D" w:themeColor="text1" w:themeTint="F2"/>
          <w:sz w:val="24"/>
          <w:szCs w:val="24"/>
        </w:rPr>
        <w:t>evidence from the f</w:t>
      </w:r>
      <w:r w:rsidR="004A0348" w:rsidRPr="00ED10FA">
        <w:rPr>
          <w:rFonts w:ascii="Times New Roman" w:eastAsia="Calibri" w:hAnsi="Times New Roman" w:cs="Times New Roman"/>
          <w:color w:val="0D0D0D" w:themeColor="text1" w:themeTint="F2"/>
          <w:sz w:val="24"/>
          <w:szCs w:val="24"/>
        </w:rPr>
        <w:t>ield</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Journal of Economic Behavior &amp; Organization</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70</w:t>
      </w:r>
      <w:r w:rsidRPr="00ED10FA">
        <w:rPr>
          <w:rFonts w:ascii="Times New Roman" w:eastAsia="Calibri" w:hAnsi="Times New Roman" w:cs="Times New Roman"/>
          <w:color w:val="0D0D0D" w:themeColor="text1" w:themeTint="F2"/>
          <w:sz w:val="24"/>
          <w:szCs w:val="24"/>
        </w:rPr>
        <w:t>(3), 485-497.</w:t>
      </w:r>
      <w:r w:rsidR="009A2018">
        <w:rPr>
          <w:rFonts w:ascii="Times New Roman" w:eastAsia="Calibri" w:hAnsi="Times New Roman" w:cs="Times New Roman"/>
          <w:color w:val="0D0D0D" w:themeColor="text1" w:themeTint="F2"/>
          <w:sz w:val="24"/>
          <w:szCs w:val="24"/>
        </w:rPr>
        <w:t xml:space="preserve"> </w:t>
      </w:r>
      <w:r w:rsidR="009A2018" w:rsidRPr="009A2018">
        <w:rPr>
          <w:rFonts w:ascii="Times New Roman" w:eastAsia="Calibri" w:hAnsi="Times New Roman" w:cs="Times New Roman"/>
          <w:color w:val="0D0D0D" w:themeColor="text1" w:themeTint="F2"/>
          <w:sz w:val="24"/>
          <w:szCs w:val="24"/>
        </w:rPr>
        <w:t>https://doi.org/10.2139/ssrn.701262</w:t>
      </w:r>
      <w:r w:rsidR="009A2018">
        <w:rPr>
          <w:rFonts w:ascii="Times New Roman" w:eastAsia="Calibri" w:hAnsi="Times New Roman" w:cs="Times New Roman"/>
          <w:color w:val="0D0D0D" w:themeColor="text1" w:themeTint="F2"/>
          <w:sz w:val="24"/>
          <w:szCs w:val="24"/>
        </w:rPr>
        <w:t>.</w:t>
      </w:r>
    </w:p>
    <w:p w14:paraId="1DF6D6DA" w14:textId="0A362D3D"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Voyer</w:t>
      </w:r>
      <w:r>
        <w:rPr>
          <w:rFonts w:ascii="Times New Roman" w:eastAsia="Calibri" w:hAnsi="Times New Roman" w:cs="Times New Roman"/>
          <w:color w:val="0D0D0D" w:themeColor="text1" w:themeTint="F2"/>
          <w:sz w:val="24"/>
          <w:szCs w:val="24"/>
        </w:rPr>
        <w:t>, M., Gollan, N., Barclay, K.</w:t>
      </w:r>
      <w:r w:rsidR="00691802">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Gladstone, W. (2015). ‘It</w:t>
      </w:r>
      <w:r w:rsidRPr="00ED10FA">
        <w:rPr>
          <w:rFonts w:ascii="Times New Roman" w:eastAsia="Calibri" w:hAnsi="Times New Roman" w:cs="Times New Roman"/>
          <w:color w:val="0D0D0D" w:themeColor="text1" w:themeTint="F2"/>
          <w:sz w:val="24"/>
          <w:szCs w:val="24"/>
          <w:lang w:bidi="he-IL"/>
        </w:rPr>
        <w:t>’</w:t>
      </w:r>
      <w:r w:rsidR="00EA4ACE">
        <w:rPr>
          <w:rFonts w:ascii="Times New Roman" w:eastAsia="Calibri" w:hAnsi="Times New Roman" w:cs="Times New Roman"/>
          <w:color w:val="0D0D0D" w:themeColor="text1" w:themeTint="F2"/>
          <w:sz w:val="24"/>
          <w:szCs w:val="24"/>
        </w:rPr>
        <w:t xml:space="preserve">s </w:t>
      </w:r>
      <w:r w:rsidR="004A0348">
        <w:rPr>
          <w:rFonts w:ascii="Times New Roman" w:eastAsia="Calibri" w:hAnsi="Times New Roman" w:cs="Times New Roman"/>
          <w:color w:val="0D0D0D" w:themeColor="text1" w:themeTint="F2"/>
          <w:sz w:val="24"/>
          <w:szCs w:val="24"/>
        </w:rPr>
        <w:t>part of m</w:t>
      </w:r>
      <w:r w:rsidR="004A0348" w:rsidRPr="00ED10FA">
        <w:rPr>
          <w:rFonts w:ascii="Times New Roman" w:eastAsia="Calibri" w:hAnsi="Times New Roman" w:cs="Times New Roman"/>
          <w:color w:val="0D0D0D" w:themeColor="text1" w:themeTint="F2"/>
          <w:sz w:val="24"/>
          <w:szCs w:val="24"/>
        </w:rPr>
        <w:t>e’</w:t>
      </w:r>
      <w:r w:rsidRPr="00ED10FA">
        <w:rPr>
          <w:rFonts w:ascii="Times New Roman" w:eastAsia="Calibri" w:hAnsi="Times New Roman" w:cs="Times New Roman"/>
          <w:color w:val="0D0D0D" w:themeColor="text1" w:themeTint="F2"/>
          <w:sz w:val="24"/>
          <w:szCs w:val="24"/>
        </w:rPr>
        <w:t>;</w:t>
      </w:r>
      <w:r w:rsidR="00EA4ACE">
        <w:rPr>
          <w:rFonts w:ascii="Times New Roman" w:eastAsia="Calibri" w:hAnsi="Times New Roman" w:cs="Times New Roman"/>
          <w:color w:val="0D0D0D" w:themeColor="text1" w:themeTint="F2"/>
          <w:sz w:val="24"/>
          <w:szCs w:val="24"/>
        </w:rPr>
        <w:t xml:space="preserve"> Understanding </w:t>
      </w:r>
      <w:r w:rsidR="004A0348">
        <w:rPr>
          <w:rFonts w:ascii="Times New Roman" w:eastAsia="Calibri" w:hAnsi="Times New Roman" w:cs="Times New Roman"/>
          <w:color w:val="0D0D0D" w:themeColor="text1" w:themeTint="F2"/>
          <w:sz w:val="24"/>
          <w:szCs w:val="24"/>
        </w:rPr>
        <w:t>the values, images and principles of coastal users and their influence on the social a</w:t>
      </w:r>
      <w:r w:rsidR="004A0348" w:rsidRPr="00ED10FA">
        <w:rPr>
          <w:rFonts w:ascii="Times New Roman" w:eastAsia="Calibri" w:hAnsi="Times New Roman" w:cs="Times New Roman"/>
          <w:color w:val="0D0D0D" w:themeColor="text1" w:themeTint="F2"/>
          <w:sz w:val="24"/>
          <w:szCs w:val="24"/>
        </w:rPr>
        <w:t>cceptability of</w:t>
      </w:r>
      <w:r w:rsidRPr="00ED10FA">
        <w:rPr>
          <w:rFonts w:ascii="Times New Roman" w:eastAsia="Calibri" w:hAnsi="Times New Roman" w:cs="Times New Roman"/>
          <w:color w:val="0D0D0D" w:themeColor="text1" w:themeTint="F2"/>
          <w:sz w:val="24"/>
          <w:szCs w:val="24"/>
        </w:rPr>
        <w:t xml:space="preserve"> MPAs. </w:t>
      </w:r>
      <w:r w:rsidRPr="00ED10FA">
        <w:rPr>
          <w:rFonts w:ascii="Times New Roman" w:eastAsia="Calibri" w:hAnsi="Times New Roman" w:cs="Times New Roman"/>
          <w:i/>
          <w:iCs/>
          <w:color w:val="0D0D0D" w:themeColor="text1" w:themeTint="F2"/>
          <w:sz w:val="24"/>
          <w:szCs w:val="24"/>
        </w:rPr>
        <w:t>Marine Policy</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52</w:t>
      </w:r>
      <w:r w:rsidRPr="00ED10FA">
        <w:rPr>
          <w:rFonts w:ascii="Times New Roman" w:eastAsia="Calibri" w:hAnsi="Times New Roman" w:cs="Times New Roman"/>
          <w:color w:val="0D0D0D" w:themeColor="text1" w:themeTint="F2"/>
          <w:sz w:val="24"/>
          <w:szCs w:val="24"/>
        </w:rPr>
        <w:t>, 93-102.</w:t>
      </w:r>
      <w:r w:rsidR="009A2018">
        <w:rPr>
          <w:rFonts w:ascii="Times New Roman" w:eastAsia="Calibri" w:hAnsi="Times New Roman" w:cs="Times New Roman"/>
          <w:color w:val="0D0D0D" w:themeColor="text1" w:themeTint="F2"/>
          <w:sz w:val="24"/>
          <w:szCs w:val="24"/>
        </w:rPr>
        <w:t xml:space="preserve"> </w:t>
      </w:r>
      <w:r w:rsidR="009A2018" w:rsidRPr="009A2018">
        <w:rPr>
          <w:rFonts w:ascii="Times New Roman" w:eastAsia="Calibri" w:hAnsi="Times New Roman" w:cs="Times New Roman"/>
          <w:color w:val="0D0D0D" w:themeColor="text1" w:themeTint="F2"/>
          <w:sz w:val="24"/>
          <w:szCs w:val="24"/>
        </w:rPr>
        <w:t>https://doi.org/10.1016/j.marpol.2014.10.027</w:t>
      </w:r>
      <w:r w:rsidR="009A2018">
        <w:rPr>
          <w:rFonts w:ascii="Times New Roman" w:eastAsia="Calibri" w:hAnsi="Times New Roman" w:cs="Times New Roman"/>
          <w:color w:val="0D0D0D" w:themeColor="text1" w:themeTint="F2"/>
          <w:sz w:val="24"/>
          <w:szCs w:val="24"/>
        </w:rPr>
        <w:t>.</w:t>
      </w:r>
    </w:p>
    <w:p w14:paraId="219D1DF2" w14:textId="5B723189" w:rsidR="00D51240" w:rsidRPr="00ED10FA" w:rsidRDefault="00D51240"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Walelign, S. Z.</w:t>
      </w:r>
      <w:r w:rsidR="00691802">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EA4ACE">
        <w:rPr>
          <w:rFonts w:ascii="Times New Roman" w:eastAsia="Calibri" w:hAnsi="Times New Roman" w:cs="Times New Roman"/>
          <w:color w:val="0D0D0D" w:themeColor="text1" w:themeTint="F2"/>
          <w:sz w:val="24"/>
          <w:szCs w:val="24"/>
        </w:rPr>
        <w:t xml:space="preserve"> Jiao, X. (2017). Dynamics </w:t>
      </w:r>
      <w:r w:rsidR="004A0348">
        <w:rPr>
          <w:rFonts w:ascii="Times New Roman" w:eastAsia="Calibri" w:hAnsi="Times New Roman" w:cs="Times New Roman"/>
          <w:color w:val="0D0D0D" w:themeColor="text1" w:themeTint="F2"/>
          <w:sz w:val="24"/>
          <w:szCs w:val="24"/>
        </w:rPr>
        <w:t>of rural livelihoods and environmental reliance</w:t>
      </w:r>
      <w:r w:rsidR="00EA4ACE">
        <w:rPr>
          <w:rFonts w:ascii="Times New Roman" w:eastAsia="Calibri" w:hAnsi="Times New Roman" w:cs="Times New Roman"/>
          <w:color w:val="0D0D0D" w:themeColor="text1" w:themeTint="F2"/>
          <w:sz w:val="24"/>
          <w:szCs w:val="24"/>
        </w:rPr>
        <w:t xml:space="preserve">: Empirical </w:t>
      </w:r>
      <w:r w:rsidR="004A0348">
        <w:rPr>
          <w:rFonts w:ascii="Times New Roman" w:eastAsia="Calibri" w:hAnsi="Times New Roman" w:cs="Times New Roman"/>
          <w:color w:val="0D0D0D" w:themeColor="text1" w:themeTint="F2"/>
          <w:sz w:val="24"/>
          <w:szCs w:val="24"/>
        </w:rPr>
        <w:t>e</w:t>
      </w:r>
      <w:r w:rsidR="004A0348" w:rsidRPr="00D51240">
        <w:rPr>
          <w:rFonts w:ascii="Times New Roman" w:eastAsia="Calibri" w:hAnsi="Times New Roman" w:cs="Times New Roman"/>
          <w:color w:val="0D0D0D" w:themeColor="text1" w:themeTint="F2"/>
          <w:sz w:val="24"/>
          <w:szCs w:val="24"/>
        </w:rPr>
        <w:t xml:space="preserve">vidence from </w:t>
      </w:r>
      <w:r w:rsidRPr="00D51240">
        <w:rPr>
          <w:rFonts w:ascii="Times New Roman" w:eastAsia="Calibri" w:hAnsi="Times New Roman" w:cs="Times New Roman"/>
          <w:color w:val="0D0D0D" w:themeColor="text1" w:themeTint="F2"/>
          <w:sz w:val="24"/>
          <w:szCs w:val="24"/>
        </w:rPr>
        <w:t xml:space="preserve">Nepal. </w:t>
      </w:r>
      <w:r w:rsidR="00EA4ACE">
        <w:rPr>
          <w:rFonts w:ascii="Times New Roman" w:eastAsia="Calibri" w:hAnsi="Times New Roman" w:cs="Times New Roman"/>
          <w:i/>
          <w:iCs/>
          <w:color w:val="0D0D0D" w:themeColor="text1" w:themeTint="F2"/>
          <w:sz w:val="24"/>
          <w:szCs w:val="24"/>
        </w:rPr>
        <w:t>Forest Policy and E</w:t>
      </w:r>
      <w:r w:rsidRPr="00D51240">
        <w:rPr>
          <w:rFonts w:ascii="Times New Roman" w:eastAsia="Calibri" w:hAnsi="Times New Roman" w:cs="Times New Roman"/>
          <w:i/>
          <w:iCs/>
          <w:color w:val="0D0D0D" w:themeColor="text1" w:themeTint="F2"/>
          <w:sz w:val="24"/>
          <w:szCs w:val="24"/>
        </w:rPr>
        <w:t>conomics</w:t>
      </w:r>
      <w:r w:rsidRPr="00D51240">
        <w:rPr>
          <w:rFonts w:ascii="Times New Roman" w:eastAsia="Calibri" w:hAnsi="Times New Roman" w:cs="Times New Roman"/>
          <w:color w:val="0D0D0D" w:themeColor="text1" w:themeTint="F2"/>
          <w:sz w:val="24"/>
          <w:szCs w:val="24"/>
        </w:rPr>
        <w:t xml:space="preserve">, </w:t>
      </w:r>
      <w:r w:rsidRPr="00D51240">
        <w:rPr>
          <w:rFonts w:ascii="Times New Roman" w:eastAsia="Calibri" w:hAnsi="Times New Roman" w:cs="Times New Roman"/>
          <w:i/>
          <w:iCs/>
          <w:color w:val="0D0D0D" w:themeColor="text1" w:themeTint="F2"/>
          <w:sz w:val="24"/>
          <w:szCs w:val="24"/>
        </w:rPr>
        <w:t>83</w:t>
      </w:r>
      <w:r w:rsidRPr="00D51240">
        <w:rPr>
          <w:rFonts w:ascii="Times New Roman" w:eastAsia="Calibri" w:hAnsi="Times New Roman" w:cs="Times New Roman"/>
          <w:color w:val="0D0D0D" w:themeColor="text1" w:themeTint="F2"/>
          <w:sz w:val="24"/>
          <w:szCs w:val="24"/>
        </w:rPr>
        <w:t>, 199-209.</w:t>
      </w:r>
      <w:r w:rsidR="009A2018">
        <w:rPr>
          <w:rFonts w:ascii="Times New Roman" w:eastAsia="Calibri" w:hAnsi="Times New Roman" w:cs="Times New Roman"/>
          <w:color w:val="0D0D0D" w:themeColor="text1" w:themeTint="F2"/>
          <w:sz w:val="24"/>
          <w:szCs w:val="24"/>
        </w:rPr>
        <w:t xml:space="preserve"> </w:t>
      </w:r>
      <w:r w:rsidR="009A2018" w:rsidRPr="009A2018">
        <w:rPr>
          <w:rFonts w:ascii="Times New Roman" w:eastAsia="Calibri" w:hAnsi="Times New Roman" w:cs="Times New Roman"/>
          <w:color w:val="0D0D0D" w:themeColor="text1" w:themeTint="F2"/>
          <w:sz w:val="24"/>
          <w:szCs w:val="24"/>
        </w:rPr>
        <w:t>https://doi.org/10.1016/j.forpol.2017.04.008</w:t>
      </w:r>
      <w:r w:rsidR="009A2018">
        <w:rPr>
          <w:rFonts w:ascii="Times New Roman" w:eastAsia="Calibri" w:hAnsi="Times New Roman" w:cs="Times New Roman"/>
          <w:color w:val="0D0D0D" w:themeColor="text1" w:themeTint="F2"/>
          <w:sz w:val="24"/>
          <w:szCs w:val="24"/>
        </w:rPr>
        <w:t>.</w:t>
      </w:r>
    </w:p>
    <w:p w14:paraId="2392A1F6" w14:textId="46E32D56" w:rsidR="005E30FE" w:rsidRDefault="005E30F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Watson, M. S., Claar, D. C.</w:t>
      </w:r>
      <w:r w:rsidR="00691802">
        <w:rPr>
          <w:rFonts w:ascii="Times New Roman" w:eastAsia="Calibri" w:hAnsi="Times New Roman" w:cs="Times New Roman"/>
          <w:color w:val="0D0D0D" w:themeColor="text1" w:themeTint="F2"/>
          <w:sz w:val="24"/>
          <w:szCs w:val="24"/>
        </w:rPr>
        <w:t>,</w:t>
      </w:r>
      <w:r w:rsidRPr="00ED10FA">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ED10FA">
        <w:rPr>
          <w:rFonts w:ascii="Times New Roman" w:eastAsia="Calibri" w:hAnsi="Times New Roman" w:cs="Times New Roman"/>
          <w:color w:val="0D0D0D" w:themeColor="text1" w:themeTint="F2"/>
          <w:sz w:val="24"/>
          <w:szCs w:val="24"/>
        </w:rPr>
        <w:t xml:space="preserve"> Baum</w:t>
      </w:r>
      <w:r w:rsidR="004A0348">
        <w:rPr>
          <w:rFonts w:ascii="Times New Roman" w:eastAsia="Calibri" w:hAnsi="Times New Roman" w:cs="Times New Roman"/>
          <w:color w:val="0D0D0D" w:themeColor="text1" w:themeTint="F2"/>
          <w:sz w:val="24"/>
          <w:szCs w:val="24"/>
        </w:rPr>
        <w:t>, J. K. (2016). Subsistence in i</w:t>
      </w:r>
      <w:r w:rsidR="00EA4ACE">
        <w:rPr>
          <w:rFonts w:ascii="Times New Roman" w:eastAsia="Calibri" w:hAnsi="Times New Roman" w:cs="Times New Roman"/>
          <w:color w:val="0D0D0D" w:themeColor="text1" w:themeTint="F2"/>
          <w:sz w:val="24"/>
          <w:szCs w:val="24"/>
        </w:rPr>
        <w:t xml:space="preserve">solation: Fishing </w:t>
      </w:r>
      <w:r w:rsidR="004A0348">
        <w:rPr>
          <w:rFonts w:ascii="Times New Roman" w:eastAsia="Calibri" w:hAnsi="Times New Roman" w:cs="Times New Roman"/>
          <w:color w:val="0D0D0D" w:themeColor="text1" w:themeTint="F2"/>
          <w:sz w:val="24"/>
          <w:szCs w:val="24"/>
        </w:rPr>
        <w:t>dependence and perceptions of change on Kiritimati, the world's largest a</w:t>
      </w:r>
      <w:r w:rsidRPr="00ED10FA">
        <w:rPr>
          <w:rFonts w:ascii="Times New Roman" w:eastAsia="Calibri" w:hAnsi="Times New Roman" w:cs="Times New Roman"/>
          <w:color w:val="0D0D0D" w:themeColor="text1" w:themeTint="F2"/>
          <w:sz w:val="24"/>
          <w:szCs w:val="24"/>
        </w:rPr>
        <w:t xml:space="preserve">toll. </w:t>
      </w:r>
      <w:r w:rsidRPr="00ED10FA">
        <w:rPr>
          <w:rFonts w:ascii="Times New Roman" w:eastAsia="Calibri" w:hAnsi="Times New Roman" w:cs="Times New Roman"/>
          <w:i/>
          <w:iCs/>
          <w:color w:val="0D0D0D" w:themeColor="text1" w:themeTint="F2"/>
          <w:sz w:val="24"/>
          <w:szCs w:val="24"/>
        </w:rPr>
        <w:t>Ocean &amp; Coastal Management</w:t>
      </w:r>
      <w:r w:rsidRPr="00ED10FA">
        <w:rPr>
          <w:rFonts w:ascii="Times New Roman" w:eastAsia="Calibri" w:hAnsi="Times New Roman" w:cs="Times New Roman"/>
          <w:color w:val="0D0D0D" w:themeColor="text1" w:themeTint="F2"/>
          <w:sz w:val="24"/>
          <w:szCs w:val="24"/>
        </w:rPr>
        <w:t xml:space="preserve">, </w:t>
      </w:r>
      <w:r w:rsidRPr="00ED10FA">
        <w:rPr>
          <w:rFonts w:ascii="Times New Roman" w:eastAsia="Calibri" w:hAnsi="Times New Roman" w:cs="Times New Roman"/>
          <w:i/>
          <w:iCs/>
          <w:color w:val="0D0D0D" w:themeColor="text1" w:themeTint="F2"/>
          <w:sz w:val="24"/>
          <w:szCs w:val="24"/>
        </w:rPr>
        <w:t>123</w:t>
      </w:r>
      <w:r w:rsidRPr="00ED10FA">
        <w:rPr>
          <w:rFonts w:ascii="Times New Roman" w:eastAsia="Calibri" w:hAnsi="Times New Roman" w:cs="Times New Roman"/>
          <w:color w:val="0D0D0D" w:themeColor="text1" w:themeTint="F2"/>
          <w:sz w:val="24"/>
          <w:szCs w:val="24"/>
        </w:rPr>
        <w:t>, 1-8.</w:t>
      </w:r>
      <w:r w:rsidR="009A2018">
        <w:rPr>
          <w:rFonts w:ascii="Times New Roman" w:eastAsia="Calibri" w:hAnsi="Times New Roman" w:cs="Times New Roman"/>
          <w:color w:val="0D0D0D" w:themeColor="text1" w:themeTint="F2"/>
          <w:sz w:val="24"/>
          <w:szCs w:val="24"/>
        </w:rPr>
        <w:t xml:space="preserve"> </w:t>
      </w:r>
      <w:r w:rsidR="009A2018" w:rsidRPr="009A2018">
        <w:rPr>
          <w:rFonts w:ascii="Times New Roman" w:eastAsia="Calibri" w:hAnsi="Times New Roman" w:cs="Times New Roman"/>
          <w:color w:val="0D0D0D" w:themeColor="text1" w:themeTint="F2"/>
          <w:sz w:val="24"/>
          <w:szCs w:val="24"/>
        </w:rPr>
        <w:t>https://doi.org/10.1016/j.ocecoaman.2016.01.012</w:t>
      </w:r>
      <w:r w:rsidR="009A2018">
        <w:rPr>
          <w:rFonts w:ascii="Times New Roman" w:eastAsia="Calibri" w:hAnsi="Times New Roman" w:cs="Times New Roman"/>
          <w:color w:val="0D0D0D" w:themeColor="text1" w:themeTint="F2"/>
          <w:sz w:val="24"/>
          <w:szCs w:val="24"/>
        </w:rPr>
        <w:t>.</w:t>
      </w:r>
    </w:p>
    <w:p w14:paraId="4B5C1410" w14:textId="144F0A8C" w:rsidR="00D971E1" w:rsidRDefault="00D971E1"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2048E8">
        <w:rPr>
          <w:rFonts w:ascii="Times New Roman" w:eastAsia="Calibri" w:hAnsi="Times New Roman" w:cs="Times New Roman"/>
          <w:color w:val="0D0D0D" w:themeColor="text1" w:themeTint="F2"/>
          <w:sz w:val="24"/>
          <w:szCs w:val="24"/>
        </w:rPr>
        <w:t>Wei, D., Ben, M., Bo, S.</w:t>
      </w:r>
      <w:r w:rsidR="00691802" w:rsidRPr="002048E8">
        <w:rPr>
          <w:rFonts w:ascii="Times New Roman" w:eastAsia="Calibri" w:hAnsi="Times New Roman" w:cs="Times New Roman"/>
          <w:color w:val="0D0D0D" w:themeColor="text1" w:themeTint="F2"/>
          <w:sz w:val="24"/>
          <w:szCs w:val="24"/>
        </w:rPr>
        <w:t>,</w:t>
      </w:r>
      <w:r w:rsidRPr="002048E8">
        <w:rPr>
          <w:rFonts w:ascii="Times New Roman" w:eastAsia="Calibri" w:hAnsi="Times New Roman" w:cs="Times New Roman"/>
          <w:color w:val="0D0D0D" w:themeColor="text1" w:themeTint="F2"/>
          <w:sz w:val="24"/>
          <w:szCs w:val="24"/>
        </w:rPr>
        <w:t xml:space="preserve"> </w:t>
      </w:r>
      <w:r w:rsidR="00EC0DB0" w:rsidRPr="002048E8">
        <w:rPr>
          <w:rFonts w:ascii="Times New Roman" w:eastAsia="Calibri" w:hAnsi="Times New Roman" w:cs="Times New Roman"/>
          <w:color w:val="0D0D0D" w:themeColor="text1" w:themeTint="F2"/>
          <w:sz w:val="24"/>
          <w:szCs w:val="24"/>
        </w:rPr>
        <w:t>&amp;</w:t>
      </w:r>
      <w:r w:rsidRPr="002048E8">
        <w:rPr>
          <w:rFonts w:ascii="Times New Roman" w:eastAsia="Calibri" w:hAnsi="Times New Roman" w:cs="Times New Roman"/>
          <w:color w:val="0D0D0D" w:themeColor="text1" w:themeTint="F2"/>
          <w:sz w:val="24"/>
          <w:szCs w:val="24"/>
        </w:rPr>
        <w:t xml:space="preserve"> Yali</w:t>
      </w:r>
      <w:r w:rsidR="004A0348" w:rsidRPr="002048E8">
        <w:rPr>
          <w:rFonts w:ascii="Times New Roman" w:eastAsia="Calibri" w:hAnsi="Times New Roman" w:cs="Times New Roman"/>
          <w:color w:val="0D0D0D" w:themeColor="text1" w:themeTint="F2"/>
          <w:sz w:val="24"/>
          <w:szCs w:val="24"/>
        </w:rPr>
        <w:t xml:space="preserve">, W. (2017). </w:t>
      </w:r>
      <w:r w:rsidR="004A0348">
        <w:rPr>
          <w:rFonts w:ascii="Times New Roman" w:eastAsia="Calibri" w:hAnsi="Times New Roman" w:cs="Times New Roman"/>
          <w:color w:val="0D0D0D" w:themeColor="text1" w:themeTint="F2"/>
          <w:sz w:val="24"/>
          <w:szCs w:val="24"/>
        </w:rPr>
        <w:t>Dependence of the poor on f</w:t>
      </w:r>
      <w:r w:rsidRPr="00D971E1">
        <w:rPr>
          <w:rFonts w:ascii="Times New Roman" w:eastAsia="Calibri" w:hAnsi="Times New Roman" w:cs="Times New Roman"/>
          <w:color w:val="0D0D0D" w:themeColor="text1" w:themeTint="F2"/>
          <w:sz w:val="24"/>
          <w:szCs w:val="24"/>
        </w:rPr>
        <w:t xml:space="preserve">orest </w:t>
      </w:r>
      <w:r w:rsidR="004A0348">
        <w:rPr>
          <w:rFonts w:ascii="Times New Roman" w:eastAsia="Calibri" w:hAnsi="Times New Roman" w:cs="Times New Roman"/>
          <w:color w:val="0D0D0D" w:themeColor="text1" w:themeTint="F2"/>
          <w:sz w:val="24"/>
          <w:szCs w:val="24"/>
        </w:rPr>
        <w:t>resources: E</w:t>
      </w:r>
      <w:r w:rsidRPr="00D971E1">
        <w:rPr>
          <w:rFonts w:ascii="Times New Roman" w:eastAsia="Calibri" w:hAnsi="Times New Roman" w:cs="Times New Roman"/>
          <w:color w:val="0D0D0D" w:themeColor="text1" w:themeTint="F2"/>
          <w:sz w:val="24"/>
          <w:szCs w:val="24"/>
        </w:rPr>
        <w:t xml:space="preserve">vidence from China. </w:t>
      </w:r>
      <w:r w:rsidRPr="00D971E1">
        <w:rPr>
          <w:rFonts w:ascii="Times New Roman" w:eastAsia="Calibri" w:hAnsi="Times New Roman" w:cs="Times New Roman"/>
          <w:i/>
          <w:iCs/>
          <w:color w:val="0D0D0D" w:themeColor="text1" w:themeTint="F2"/>
          <w:sz w:val="24"/>
          <w:szCs w:val="24"/>
        </w:rPr>
        <w:t>Small-scale Forestry</w:t>
      </w:r>
      <w:r w:rsidRPr="00D971E1">
        <w:rPr>
          <w:rFonts w:ascii="Times New Roman" w:eastAsia="Calibri" w:hAnsi="Times New Roman" w:cs="Times New Roman"/>
          <w:color w:val="0D0D0D" w:themeColor="text1" w:themeTint="F2"/>
          <w:sz w:val="24"/>
          <w:szCs w:val="24"/>
        </w:rPr>
        <w:t xml:space="preserve">, </w:t>
      </w:r>
      <w:r w:rsidRPr="00D971E1">
        <w:rPr>
          <w:rFonts w:ascii="Times New Roman" w:eastAsia="Calibri" w:hAnsi="Times New Roman" w:cs="Times New Roman"/>
          <w:i/>
          <w:iCs/>
          <w:color w:val="0D0D0D" w:themeColor="text1" w:themeTint="F2"/>
          <w:sz w:val="24"/>
          <w:szCs w:val="24"/>
        </w:rPr>
        <w:t>16</w:t>
      </w:r>
      <w:r w:rsidRPr="00D971E1">
        <w:rPr>
          <w:rFonts w:ascii="Times New Roman" w:eastAsia="Calibri" w:hAnsi="Times New Roman" w:cs="Times New Roman"/>
          <w:color w:val="0D0D0D" w:themeColor="text1" w:themeTint="F2"/>
          <w:sz w:val="24"/>
          <w:szCs w:val="24"/>
        </w:rPr>
        <w:t>(4), 487-504.</w:t>
      </w:r>
      <w:r w:rsidR="009A2018">
        <w:rPr>
          <w:rFonts w:ascii="Times New Roman" w:eastAsia="Calibri" w:hAnsi="Times New Roman" w:cs="Times New Roman"/>
          <w:color w:val="0D0D0D" w:themeColor="text1" w:themeTint="F2"/>
          <w:sz w:val="24"/>
          <w:szCs w:val="24"/>
        </w:rPr>
        <w:t xml:space="preserve"> </w:t>
      </w:r>
      <w:r w:rsidR="009A2018" w:rsidRPr="009A2018">
        <w:rPr>
          <w:rFonts w:ascii="Times New Roman" w:eastAsia="Calibri" w:hAnsi="Times New Roman" w:cs="Times New Roman"/>
          <w:color w:val="0D0D0D" w:themeColor="text1" w:themeTint="F2"/>
          <w:sz w:val="24"/>
          <w:szCs w:val="24"/>
        </w:rPr>
        <w:t>https://doi.org/10.1007/s11842-017-9366-1</w:t>
      </w:r>
      <w:r w:rsidR="009A2018">
        <w:rPr>
          <w:rFonts w:ascii="Times New Roman" w:eastAsia="Calibri" w:hAnsi="Times New Roman" w:cs="Times New Roman"/>
          <w:color w:val="0D0D0D" w:themeColor="text1" w:themeTint="F2"/>
          <w:sz w:val="24"/>
          <w:szCs w:val="24"/>
        </w:rPr>
        <w:t>.</w:t>
      </w:r>
    </w:p>
    <w:p w14:paraId="267A7E69" w14:textId="37544938" w:rsidR="00874C4B" w:rsidRDefault="00874C4B"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sidRPr="00874C4B">
        <w:rPr>
          <w:rFonts w:ascii="Times New Roman" w:eastAsia="Calibri" w:hAnsi="Times New Roman" w:cs="Times New Roman"/>
          <w:color w:val="0D0D0D" w:themeColor="text1" w:themeTint="F2"/>
          <w:sz w:val="24"/>
          <w:szCs w:val="24"/>
        </w:rPr>
        <w:t>Widi</w:t>
      </w:r>
      <w:r>
        <w:rPr>
          <w:rFonts w:ascii="Times New Roman" w:eastAsia="Calibri" w:hAnsi="Times New Roman" w:cs="Times New Roman"/>
          <w:color w:val="0D0D0D" w:themeColor="text1" w:themeTint="F2"/>
          <w:sz w:val="24"/>
          <w:szCs w:val="24"/>
        </w:rPr>
        <w:t>aningsih, N. N., Theilade, I.</w:t>
      </w:r>
      <w:r w:rsidR="00691802">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Pr="00874C4B">
        <w:rPr>
          <w:rFonts w:ascii="Times New Roman" w:eastAsia="Calibri" w:hAnsi="Times New Roman" w:cs="Times New Roman"/>
          <w:color w:val="0D0D0D" w:themeColor="text1" w:themeTint="F2"/>
          <w:sz w:val="24"/>
          <w:szCs w:val="24"/>
        </w:rPr>
        <w:t xml:space="preserve"> Pouli</w:t>
      </w:r>
      <w:r w:rsidR="00EA4ACE">
        <w:rPr>
          <w:rFonts w:ascii="Times New Roman" w:eastAsia="Calibri" w:hAnsi="Times New Roman" w:cs="Times New Roman"/>
          <w:color w:val="0D0D0D" w:themeColor="text1" w:themeTint="F2"/>
          <w:sz w:val="24"/>
          <w:szCs w:val="24"/>
        </w:rPr>
        <w:t xml:space="preserve">ot, M. (2016). Contribution </w:t>
      </w:r>
      <w:r w:rsidR="004A0348">
        <w:rPr>
          <w:rFonts w:ascii="Times New Roman" w:eastAsia="Calibri" w:hAnsi="Times New Roman" w:cs="Times New Roman"/>
          <w:color w:val="0D0D0D" w:themeColor="text1" w:themeTint="F2"/>
          <w:sz w:val="24"/>
          <w:szCs w:val="24"/>
        </w:rPr>
        <w:t>of forest restoration to r</w:t>
      </w:r>
      <w:r w:rsidR="004A0348" w:rsidRPr="00874C4B">
        <w:rPr>
          <w:rFonts w:ascii="Times New Roman" w:eastAsia="Calibri" w:hAnsi="Times New Roman" w:cs="Times New Roman"/>
          <w:color w:val="0D0D0D" w:themeColor="text1" w:themeTint="F2"/>
          <w:sz w:val="24"/>
          <w:szCs w:val="24"/>
        </w:rPr>
        <w:t>u</w:t>
      </w:r>
      <w:r w:rsidR="004A0348">
        <w:rPr>
          <w:rFonts w:ascii="Times New Roman" w:eastAsia="Calibri" w:hAnsi="Times New Roman" w:cs="Times New Roman"/>
          <w:color w:val="0D0D0D" w:themeColor="text1" w:themeTint="F2"/>
          <w:sz w:val="24"/>
          <w:szCs w:val="24"/>
        </w:rPr>
        <w:t>ral livelihoods and household i</w:t>
      </w:r>
      <w:r w:rsidR="004A0348" w:rsidRPr="00874C4B">
        <w:rPr>
          <w:rFonts w:ascii="Times New Roman" w:eastAsia="Calibri" w:hAnsi="Times New Roman" w:cs="Times New Roman"/>
          <w:color w:val="0D0D0D" w:themeColor="text1" w:themeTint="F2"/>
          <w:sz w:val="24"/>
          <w:szCs w:val="24"/>
        </w:rPr>
        <w:t>ncome</w:t>
      </w:r>
      <w:r w:rsidRPr="00874C4B">
        <w:rPr>
          <w:rFonts w:ascii="Times New Roman" w:eastAsia="Calibri" w:hAnsi="Times New Roman" w:cs="Times New Roman"/>
          <w:color w:val="0D0D0D" w:themeColor="text1" w:themeTint="F2"/>
          <w:sz w:val="24"/>
          <w:szCs w:val="24"/>
        </w:rPr>
        <w:t xml:space="preserve"> in Indonesia. </w:t>
      </w:r>
      <w:r w:rsidRPr="00874C4B">
        <w:rPr>
          <w:rFonts w:ascii="Times New Roman" w:eastAsia="Calibri" w:hAnsi="Times New Roman" w:cs="Times New Roman"/>
          <w:i/>
          <w:iCs/>
          <w:color w:val="0D0D0D" w:themeColor="text1" w:themeTint="F2"/>
          <w:sz w:val="24"/>
          <w:szCs w:val="24"/>
        </w:rPr>
        <w:t>Sustainability</w:t>
      </w:r>
      <w:r w:rsidRPr="00874C4B">
        <w:rPr>
          <w:rFonts w:ascii="Times New Roman" w:eastAsia="Calibri" w:hAnsi="Times New Roman" w:cs="Times New Roman"/>
          <w:color w:val="0D0D0D" w:themeColor="text1" w:themeTint="F2"/>
          <w:sz w:val="24"/>
          <w:szCs w:val="24"/>
        </w:rPr>
        <w:t xml:space="preserve">, </w:t>
      </w:r>
      <w:r w:rsidRPr="00874C4B">
        <w:rPr>
          <w:rFonts w:ascii="Times New Roman" w:eastAsia="Calibri" w:hAnsi="Times New Roman" w:cs="Times New Roman"/>
          <w:i/>
          <w:iCs/>
          <w:color w:val="0D0D0D" w:themeColor="text1" w:themeTint="F2"/>
          <w:sz w:val="24"/>
          <w:szCs w:val="24"/>
        </w:rPr>
        <w:t>8</w:t>
      </w:r>
      <w:r w:rsidRPr="00874C4B">
        <w:rPr>
          <w:rFonts w:ascii="Times New Roman" w:eastAsia="Calibri" w:hAnsi="Times New Roman" w:cs="Times New Roman"/>
          <w:color w:val="0D0D0D" w:themeColor="text1" w:themeTint="F2"/>
          <w:sz w:val="24"/>
          <w:szCs w:val="24"/>
        </w:rPr>
        <w:t>(9), 835.</w:t>
      </w:r>
      <w:r w:rsidR="000670CD">
        <w:rPr>
          <w:rFonts w:ascii="Times New Roman" w:eastAsia="Calibri" w:hAnsi="Times New Roman" w:cs="Times New Roman"/>
          <w:color w:val="0D0D0D" w:themeColor="text1" w:themeTint="F2"/>
          <w:sz w:val="24"/>
          <w:szCs w:val="24"/>
        </w:rPr>
        <w:t xml:space="preserve"> </w:t>
      </w:r>
      <w:r w:rsidR="000670CD" w:rsidRPr="000670CD">
        <w:rPr>
          <w:rFonts w:ascii="Times New Roman" w:eastAsia="Calibri" w:hAnsi="Times New Roman" w:cs="Times New Roman"/>
          <w:color w:val="0D0D0D" w:themeColor="text1" w:themeTint="F2"/>
          <w:sz w:val="24"/>
          <w:szCs w:val="24"/>
        </w:rPr>
        <w:t>https://doi.org/10.3390/su8090835</w:t>
      </w:r>
      <w:r w:rsidR="000670CD">
        <w:rPr>
          <w:rFonts w:ascii="Times New Roman" w:eastAsia="Calibri" w:hAnsi="Times New Roman" w:cs="Times New Roman"/>
          <w:color w:val="0D0D0D" w:themeColor="text1" w:themeTint="F2"/>
          <w:sz w:val="24"/>
          <w:szCs w:val="24"/>
        </w:rPr>
        <w:t>.</w:t>
      </w:r>
    </w:p>
    <w:p w14:paraId="44503865" w14:textId="3789B133" w:rsidR="00D8282E" w:rsidRPr="00ED10FA" w:rsidRDefault="00FC070E" w:rsidP="00B0254D">
      <w:pPr>
        <w:tabs>
          <w:tab w:val="left" w:pos="2994"/>
        </w:tabs>
        <w:spacing w:after="0" w:line="360" w:lineRule="auto"/>
        <w:ind w:left="720" w:hanging="720"/>
        <w:jc w:val="both"/>
        <w:rPr>
          <w:rFonts w:ascii="Times New Roman" w:eastAsia="Calibri" w:hAnsi="Times New Roman" w:cs="Times New Roman"/>
          <w:color w:val="0D0D0D" w:themeColor="text1" w:themeTint="F2"/>
          <w:sz w:val="24"/>
          <w:szCs w:val="24"/>
        </w:rPr>
      </w:pPr>
      <w:r>
        <w:rPr>
          <w:rFonts w:ascii="Times New Roman" w:eastAsia="Calibri" w:hAnsi="Times New Roman" w:cs="Times New Roman"/>
          <w:color w:val="0D0D0D" w:themeColor="text1" w:themeTint="F2"/>
          <w:sz w:val="24"/>
          <w:szCs w:val="24"/>
        </w:rPr>
        <w:t>Yang, L.</w:t>
      </w:r>
      <w:r w:rsidR="00691802">
        <w:rPr>
          <w:rFonts w:ascii="Times New Roman" w:eastAsia="Calibri" w:hAnsi="Times New Roman" w:cs="Times New Roman"/>
          <w:color w:val="0D0D0D" w:themeColor="text1" w:themeTint="F2"/>
          <w:sz w:val="24"/>
          <w:szCs w:val="24"/>
        </w:rPr>
        <w:t>,</w:t>
      </w:r>
      <w:r>
        <w:rPr>
          <w:rFonts w:ascii="Times New Roman" w:eastAsia="Calibri" w:hAnsi="Times New Roman" w:cs="Times New Roman"/>
          <w:color w:val="0D0D0D" w:themeColor="text1" w:themeTint="F2"/>
          <w:sz w:val="24"/>
          <w:szCs w:val="24"/>
        </w:rPr>
        <w:t xml:space="preserve"> </w:t>
      </w:r>
      <w:r w:rsidR="00EC0DB0">
        <w:rPr>
          <w:rFonts w:ascii="Times New Roman" w:eastAsia="Calibri" w:hAnsi="Times New Roman" w:cs="Times New Roman"/>
          <w:color w:val="0D0D0D" w:themeColor="text1" w:themeTint="F2"/>
          <w:sz w:val="24"/>
          <w:szCs w:val="24"/>
        </w:rPr>
        <w:t>&amp;</w:t>
      </w:r>
      <w:r w:rsidR="00D8282E" w:rsidRPr="00D8282E">
        <w:rPr>
          <w:rFonts w:ascii="Times New Roman" w:eastAsia="Calibri" w:hAnsi="Times New Roman" w:cs="Times New Roman"/>
          <w:color w:val="0D0D0D" w:themeColor="text1" w:themeTint="F2"/>
          <w:sz w:val="24"/>
          <w:szCs w:val="24"/>
        </w:rPr>
        <w:t xml:space="preserve"> Vizar</w:t>
      </w:r>
      <w:r>
        <w:rPr>
          <w:rFonts w:ascii="Times New Roman" w:eastAsia="Calibri" w:hAnsi="Times New Roman" w:cs="Times New Roman"/>
          <w:color w:val="0D0D0D" w:themeColor="text1" w:themeTint="F2"/>
          <w:sz w:val="24"/>
          <w:szCs w:val="24"/>
        </w:rPr>
        <w:t xml:space="preserve">d, P. (2017). Multidimensional </w:t>
      </w:r>
      <w:r w:rsidR="004A0348">
        <w:rPr>
          <w:rFonts w:ascii="Times New Roman" w:eastAsia="Calibri" w:hAnsi="Times New Roman" w:cs="Times New Roman"/>
          <w:color w:val="0D0D0D" w:themeColor="text1" w:themeTint="F2"/>
          <w:sz w:val="24"/>
          <w:szCs w:val="24"/>
        </w:rPr>
        <w:t>poverty and income i</w:t>
      </w:r>
      <w:r w:rsidR="004A0348" w:rsidRPr="00D8282E">
        <w:rPr>
          <w:rFonts w:ascii="Times New Roman" w:eastAsia="Calibri" w:hAnsi="Times New Roman" w:cs="Times New Roman"/>
          <w:color w:val="0D0D0D" w:themeColor="text1" w:themeTint="F2"/>
          <w:sz w:val="24"/>
          <w:szCs w:val="24"/>
        </w:rPr>
        <w:t>nequality in the</w:t>
      </w:r>
      <w:r w:rsidR="00D8282E" w:rsidRPr="00D8282E">
        <w:rPr>
          <w:rFonts w:ascii="Times New Roman" w:eastAsia="Calibri" w:hAnsi="Times New Roman" w:cs="Times New Roman"/>
          <w:color w:val="0D0D0D" w:themeColor="text1" w:themeTint="F2"/>
          <w:sz w:val="24"/>
          <w:szCs w:val="24"/>
        </w:rPr>
        <w:t xml:space="preserve"> EU. </w:t>
      </w:r>
      <w:r w:rsidR="00D8282E" w:rsidRPr="00D8282E">
        <w:rPr>
          <w:rFonts w:ascii="Times New Roman" w:eastAsia="Calibri" w:hAnsi="Times New Roman" w:cs="Times New Roman"/>
          <w:i/>
          <w:iCs/>
          <w:color w:val="0D0D0D" w:themeColor="text1" w:themeTint="F2"/>
          <w:sz w:val="24"/>
          <w:szCs w:val="24"/>
        </w:rPr>
        <w:t>The London School of Economics and Political Science, Centre for Analysis of Social Exclusion CASE paper</w:t>
      </w:r>
      <w:r w:rsidR="00D8282E" w:rsidRPr="00D8282E">
        <w:rPr>
          <w:rFonts w:ascii="Times New Roman" w:eastAsia="Calibri" w:hAnsi="Times New Roman" w:cs="Times New Roman"/>
          <w:color w:val="0D0D0D" w:themeColor="text1" w:themeTint="F2"/>
          <w:sz w:val="24"/>
          <w:szCs w:val="24"/>
        </w:rPr>
        <w:t xml:space="preserve">, </w:t>
      </w:r>
      <w:r w:rsidR="000670CD">
        <w:rPr>
          <w:rFonts w:ascii="Times New Roman" w:eastAsia="Calibri" w:hAnsi="Times New Roman" w:cs="Times New Roman"/>
          <w:color w:val="0D0D0D" w:themeColor="text1" w:themeTint="F2"/>
          <w:sz w:val="24"/>
          <w:szCs w:val="24"/>
        </w:rPr>
        <w:t xml:space="preserve">Article </w:t>
      </w:r>
      <w:r w:rsidR="00D8282E" w:rsidRPr="000670CD">
        <w:rPr>
          <w:rFonts w:ascii="Times New Roman" w:eastAsia="Calibri" w:hAnsi="Times New Roman" w:cs="Times New Roman"/>
          <w:color w:val="0D0D0D" w:themeColor="text1" w:themeTint="F2"/>
          <w:sz w:val="24"/>
          <w:szCs w:val="24"/>
        </w:rPr>
        <w:t>207</w:t>
      </w:r>
      <w:r w:rsidR="000670CD">
        <w:rPr>
          <w:rFonts w:ascii="Times New Roman" w:eastAsia="Calibri" w:hAnsi="Times New Roman" w:cs="Times New Roman"/>
          <w:color w:val="0D0D0D" w:themeColor="text1" w:themeTint="F2"/>
          <w:sz w:val="24"/>
          <w:szCs w:val="24"/>
        </w:rPr>
        <w:t>, 1-61</w:t>
      </w:r>
      <w:r w:rsidR="00D8282E" w:rsidRPr="00D8282E">
        <w:rPr>
          <w:rFonts w:ascii="Times New Roman" w:eastAsia="Calibri" w:hAnsi="Times New Roman" w:cs="Times New Roman"/>
          <w:color w:val="0D0D0D" w:themeColor="text1" w:themeTint="F2"/>
          <w:sz w:val="24"/>
          <w:szCs w:val="24"/>
        </w:rPr>
        <w:t>.</w:t>
      </w:r>
    </w:p>
    <w:p w14:paraId="549041A6" w14:textId="77777777" w:rsidR="00B52901" w:rsidRDefault="00B52901" w:rsidP="00B0254D">
      <w:pPr>
        <w:tabs>
          <w:tab w:val="left" w:pos="6735"/>
        </w:tabs>
        <w:spacing w:line="480" w:lineRule="auto"/>
        <w:ind w:left="720" w:hanging="720"/>
        <w:rPr>
          <w:rFonts w:ascii="Times New Roman" w:eastAsia="Calibri" w:hAnsi="Times New Roman" w:cs="Times New Roman"/>
          <w:color w:val="0D0D0D" w:themeColor="text1" w:themeTint="F2"/>
          <w:sz w:val="24"/>
          <w:szCs w:val="24"/>
        </w:rPr>
      </w:pPr>
    </w:p>
    <w:p w14:paraId="3D3357AB" w14:textId="77777777" w:rsidR="000349D0" w:rsidRDefault="000349D0" w:rsidP="00B0254D">
      <w:pPr>
        <w:tabs>
          <w:tab w:val="left" w:pos="6735"/>
        </w:tabs>
        <w:spacing w:line="480" w:lineRule="auto"/>
        <w:ind w:left="720" w:hanging="720"/>
        <w:rPr>
          <w:rFonts w:ascii="Times New Roman" w:eastAsia="Calibri" w:hAnsi="Times New Roman" w:cs="Times New Roman"/>
          <w:color w:val="0D0D0D" w:themeColor="text1" w:themeTint="F2"/>
          <w:sz w:val="24"/>
          <w:szCs w:val="24"/>
        </w:rPr>
      </w:pPr>
    </w:p>
    <w:p w14:paraId="75B71734" w14:textId="77777777" w:rsidR="000349D0" w:rsidRDefault="000349D0" w:rsidP="00B0254D">
      <w:pPr>
        <w:tabs>
          <w:tab w:val="left" w:pos="6735"/>
        </w:tabs>
        <w:spacing w:line="480" w:lineRule="auto"/>
        <w:ind w:left="720" w:hanging="720"/>
        <w:rPr>
          <w:rFonts w:ascii="Times New Roman" w:eastAsia="Calibri" w:hAnsi="Times New Roman" w:cs="Times New Roman"/>
          <w:color w:val="0D0D0D" w:themeColor="text1" w:themeTint="F2"/>
          <w:sz w:val="24"/>
          <w:szCs w:val="24"/>
        </w:rPr>
      </w:pPr>
    </w:p>
    <w:p w14:paraId="7C0C8F1D" w14:textId="77777777" w:rsidR="00BC311B" w:rsidRPr="00ED10FA" w:rsidRDefault="008C3162" w:rsidP="00B0254D">
      <w:pPr>
        <w:tabs>
          <w:tab w:val="left" w:pos="6735"/>
        </w:tabs>
        <w:spacing w:line="480" w:lineRule="auto"/>
        <w:rPr>
          <w:rFonts w:ascii="Times New Roman" w:eastAsia="Calibri" w:hAnsi="Times New Roman" w:cs="Times New Roman"/>
          <w:color w:val="0D0D0D" w:themeColor="text1" w:themeTint="F2"/>
          <w:sz w:val="24"/>
          <w:szCs w:val="24"/>
        </w:rPr>
      </w:pPr>
      <w:r w:rsidRPr="00ED10FA">
        <w:rPr>
          <w:rFonts w:ascii="Times New Roman" w:eastAsia="Calibri" w:hAnsi="Times New Roman" w:cs="Times New Roman"/>
          <w:color w:val="0D0D0D" w:themeColor="text1" w:themeTint="F2"/>
          <w:sz w:val="24"/>
          <w:szCs w:val="24"/>
        </w:rPr>
        <w:tab/>
      </w:r>
    </w:p>
    <w:p w14:paraId="08DB399C" w14:textId="77777777" w:rsidR="00000C17" w:rsidRPr="00ED10FA" w:rsidRDefault="00061A0C" w:rsidP="00B0254D">
      <w:pPr>
        <w:pStyle w:val="Heading1"/>
        <w:spacing w:line="360" w:lineRule="auto"/>
        <w:jc w:val="center"/>
        <w:rPr>
          <w:rFonts w:asciiTheme="majorBidi" w:eastAsia="Calibri" w:hAnsiTheme="majorBidi"/>
          <w:color w:val="0D0D0D" w:themeColor="text1" w:themeTint="F2"/>
          <w:sz w:val="24"/>
          <w:szCs w:val="24"/>
        </w:rPr>
      </w:pPr>
      <w:bookmarkStart w:id="121" w:name="_Toc71839727"/>
      <w:r w:rsidRPr="00ED10FA">
        <w:rPr>
          <w:rFonts w:asciiTheme="majorBidi" w:hAnsiTheme="majorBidi"/>
          <w:color w:val="0D0D0D" w:themeColor="text1" w:themeTint="F2"/>
          <w:sz w:val="24"/>
          <w:szCs w:val="24"/>
        </w:rPr>
        <w:lastRenderedPageBreak/>
        <w:t>APPENDICES</w:t>
      </w:r>
      <w:bookmarkEnd w:id="121"/>
    </w:p>
    <w:p w14:paraId="5D3DC2B4" w14:textId="16013590" w:rsidR="00061A0C" w:rsidRPr="00ED10FA" w:rsidRDefault="0000197D" w:rsidP="00B0254D">
      <w:pPr>
        <w:pStyle w:val="Heading2"/>
        <w:spacing w:line="360" w:lineRule="auto"/>
        <w:jc w:val="center"/>
        <w:rPr>
          <w:rFonts w:asciiTheme="majorBidi" w:hAnsiTheme="majorBidi"/>
          <w:color w:val="0D0D0D" w:themeColor="text1" w:themeTint="F2"/>
          <w:sz w:val="24"/>
          <w:szCs w:val="24"/>
        </w:rPr>
      </w:pPr>
      <w:bookmarkStart w:id="122" w:name="_Toc71839728"/>
      <w:r>
        <w:rPr>
          <w:rFonts w:asciiTheme="majorBidi" w:hAnsiTheme="majorBidi"/>
          <w:color w:val="0D0D0D" w:themeColor="text1" w:themeTint="F2"/>
          <w:sz w:val="24"/>
          <w:szCs w:val="24"/>
        </w:rPr>
        <w:t>A</w:t>
      </w:r>
      <w:r w:rsidRPr="00ED10FA">
        <w:rPr>
          <w:rFonts w:asciiTheme="majorBidi" w:hAnsiTheme="majorBidi"/>
          <w:color w:val="0D0D0D" w:themeColor="text1" w:themeTint="F2"/>
          <w:sz w:val="24"/>
          <w:szCs w:val="24"/>
        </w:rPr>
        <w:t>ppendix</w:t>
      </w:r>
      <w:r w:rsidR="00691802" w:rsidRPr="00691802">
        <w:t xml:space="preserve"> </w:t>
      </w:r>
      <w:r w:rsidR="00691802" w:rsidRPr="00691802">
        <w:rPr>
          <w:rFonts w:asciiTheme="majorBidi" w:hAnsiTheme="majorBidi"/>
          <w:color w:val="0D0D0D" w:themeColor="text1" w:themeTint="F2"/>
          <w:sz w:val="24"/>
          <w:szCs w:val="24"/>
        </w:rPr>
        <w:t>I</w:t>
      </w:r>
      <w:r w:rsidRPr="00ED10FA">
        <w:rPr>
          <w:rFonts w:asciiTheme="majorBidi" w:hAnsiTheme="majorBidi"/>
          <w:color w:val="0D0D0D" w:themeColor="text1" w:themeTint="F2"/>
          <w:sz w:val="24"/>
          <w:szCs w:val="24"/>
        </w:rPr>
        <w:t xml:space="preserve">: </w:t>
      </w:r>
      <w:r>
        <w:rPr>
          <w:rFonts w:asciiTheme="majorBidi" w:hAnsiTheme="majorBidi"/>
          <w:color w:val="0D0D0D" w:themeColor="text1" w:themeTint="F2"/>
          <w:sz w:val="24"/>
          <w:szCs w:val="24"/>
        </w:rPr>
        <w:t>Q</w:t>
      </w:r>
      <w:r w:rsidRPr="00ED10FA">
        <w:rPr>
          <w:rFonts w:asciiTheme="majorBidi" w:hAnsiTheme="majorBidi"/>
          <w:color w:val="0D0D0D" w:themeColor="text1" w:themeTint="F2"/>
          <w:sz w:val="24"/>
          <w:szCs w:val="24"/>
        </w:rPr>
        <w:t>uestionnaire</w:t>
      </w:r>
      <w:bookmarkEnd w:id="122"/>
    </w:p>
    <w:p w14:paraId="2563539A" w14:textId="27D25BE9" w:rsidR="00404CCD" w:rsidRDefault="0000197D" w:rsidP="00B0254D">
      <w:pPr>
        <w:spacing w:line="360" w:lineRule="auto"/>
        <w:jc w:val="cente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O</w:t>
      </w:r>
      <w:r w:rsidRPr="00ED10FA">
        <w:rPr>
          <w:rFonts w:asciiTheme="majorBidi" w:hAnsiTheme="majorBidi" w:cstheme="majorBidi"/>
          <w:b/>
          <w:bCs/>
          <w:color w:val="0D0D0D" w:themeColor="text1" w:themeTint="F2"/>
          <w:sz w:val="24"/>
          <w:szCs w:val="24"/>
        </w:rPr>
        <w:t xml:space="preserve">cean </w:t>
      </w:r>
      <w:r>
        <w:rPr>
          <w:rFonts w:asciiTheme="majorBidi" w:hAnsiTheme="majorBidi" w:cstheme="majorBidi"/>
          <w:b/>
          <w:bCs/>
          <w:color w:val="0D0D0D" w:themeColor="text1" w:themeTint="F2"/>
          <w:sz w:val="24"/>
          <w:szCs w:val="24"/>
        </w:rPr>
        <w:t>F</w:t>
      </w:r>
      <w:r w:rsidRPr="00ED10FA">
        <w:rPr>
          <w:rFonts w:asciiTheme="majorBidi" w:hAnsiTheme="majorBidi" w:cstheme="majorBidi"/>
          <w:b/>
          <w:bCs/>
          <w:color w:val="0D0D0D" w:themeColor="text1" w:themeTint="F2"/>
          <w:sz w:val="24"/>
          <w:szCs w:val="24"/>
        </w:rPr>
        <w:t xml:space="preserve">ishery </w:t>
      </w:r>
      <w:r>
        <w:rPr>
          <w:rFonts w:asciiTheme="majorBidi" w:hAnsiTheme="majorBidi" w:cstheme="majorBidi"/>
          <w:b/>
          <w:bCs/>
          <w:color w:val="0D0D0D" w:themeColor="text1" w:themeTint="F2"/>
          <w:sz w:val="24"/>
          <w:szCs w:val="24"/>
        </w:rPr>
        <w:t>D</w:t>
      </w:r>
      <w:r w:rsidRPr="00ED10FA">
        <w:rPr>
          <w:rFonts w:asciiTheme="majorBidi" w:hAnsiTheme="majorBidi" w:cstheme="majorBidi"/>
          <w:b/>
          <w:bCs/>
          <w:color w:val="0D0D0D" w:themeColor="text1" w:themeTint="F2"/>
          <w:sz w:val="24"/>
          <w:szCs w:val="24"/>
        </w:rPr>
        <w:t xml:space="preserve">ependence, </w:t>
      </w:r>
      <w:r>
        <w:rPr>
          <w:rFonts w:asciiTheme="majorBidi" w:hAnsiTheme="majorBidi" w:cstheme="majorBidi"/>
          <w:b/>
          <w:bCs/>
          <w:color w:val="0D0D0D" w:themeColor="text1" w:themeTint="F2"/>
          <w:sz w:val="24"/>
          <w:szCs w:val="24"/>
        </w:rPr>
        <w:t>P</w:t>
      </w:r>
      <w:r w:rsidRPr="00ED10FA">
        <w:rPr>
          <w:rFonts w:asciiTheme="majorBidi" w:hAnsiTheme="majorBidi" w:cstheme="majorBidi"/>
          <w:b/>
          <w:bCs/>
          <w:color w:val="0D0D0D" w:themeColor="text1" w:themeTint="F2"/>
          <w:sz w:val="24"/>
          <w:szCs w:val="24"/>
        </w:rPr>
        <w:t xml:space="preserve">overty and </w:t>
      </w:r>
      <w:r>
        <w:rPr>
          <w:rFonts w:asciiTheme="majorBidi" w:hAnsiTheme="majorBidi" w:cstheme="majorBidi"/>
          <w:b/>
          <w:bCs/>
          <w:color w:val="0D0D0D" w:themeColor="text1" w:themeTint="F2"/>
          <w:sz w:val="24"/>
          <w:szCs w:val="24"/>
        </w:rPr>
        <w:t>I</w:t>
      </w:r>
      <w:r w:rsidRPr="00ED10FA">
        <w:rPr>
          <w:rFonts w:asciiTheme="majorBidi" w:hAnsiTheme="majorBidi" w:cstheme="majorBidi"/>
          <w:b/>
          <w:bCs/>
          <w:color w:val="0D0D0D" w:themeColor="text1" w:themeTint="F2"/>
          <w:sz w:val="24"/>
          <w:szCs w:val="24"/>
        </w:rPr>
        <w:t>nequality</w:t>
      </w:r>
      <w:r>
        <w:rPr>
          <w:rFonts w:asciiTheme="majorBidi" w:hAnsiTheme="majorBidi" w:cstheme="majorBidi"/>
          <w:b/>
          <w:bCs/>
          <w:color w:val="0D0D0D" w:themeColor="text1" w:themeTint="F2"/>
          <w:sz w:val="24"/>
          <w:szCs w:val="24"/>
        </w:rPr>
        <w:t xml:space="preserve"> in Coastal Lowlands of Kenya</w:t>
      </w:r>
    </w:p>
    <w:p w14:paraId="6E8AF71C" w14:textId="77777777" w:rsidR="00F5601F" w:rsidRPr="00F5601F" w:rsidRDefault="00F5601F" w:rsidP="00B0254D">
      <w:pPr>
        <w:spacing w:after="0"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Questionnaire No…………………………..</w:t>
      </w:r>
    </w:p>
    <w:p w14:paraId="6436E7E7" w14:textId="77777777" w:rsidR="00F5601F" w:rsidRPr="00F5601F" w:rsidRDefault="00F5601F" w:rsidP="00B0254D">
      <w:p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My name is Idriss Somoebwana Mohamed. I am a student of Egerton University pursuing Master of Science in Agricultural and Applied Economics. This questionnaire is meant to collect data on the study of ocean fishery dependence, poverty, and inequality. The study seeks to contribute to the achievement of blue economy sub themes of poverty eradication, inclusive economy, food security and conserving marine life through sustainable dependence and livelihoods among households. You have been selected the respondent for this study. I humbly request to cooperate at your maximum effort possible. Any information collected would be held highly confidential and will be used solely to meet the objective of the research undertaking.</w:t>
      </w:r>
    </w:p>
    <w:p w14:paraId="296B7724" w14:textId="77777777" w:rsidR="00F5601F" w:rsidRPr="00F5601F" w:rsidRDefault="00F5601F" w:rsidP="00B0254D">
      <w:pPr>
        <w:spacing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Date………………………Enumerators Code Number………………………………………..</w:t>
      </w:r>
    </w:p>
    <w:p w14:paraId="1AC65AF9" w14:textId="77777777" w:rsidR="00F5601F" w:rsidRPr="00F5601F" w:rsidRDefault="00F5601F" w:rsidP="00B0254D">
      <w:pPr>
        <w:spacing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A) SOCIO-ECONOMIC CHARACTERISTICS OF THE RESPONDENT</w:t>
      </w:r>
    </w:p>
    <w:p w14:paraId="469CD374"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A1) GEOGRAPHICAL LCATION</w:t>
      </w:r>
    </w:p>
    <w:p w14:paraId="0968F08C" w14:textId="77777777" w:rsidR="00F5601F" w:rsidRPr="00F5601F" w:rsidRDefault="00F5601F" w:rsidP="00B0254D">
      <w:pPr>
        <w:numPr>
          <w:ilvl w:val="0"/>
          <w:numId w:val="15"/>
        </w:num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color w:val="0D0D0D" w:themeColor="text1" w:themeTint="F2"/>
          <w:sz w:val="24"/>
          <w:szCs w:val="24"/>
        </w:rPr>
        <w:t>Ward………………………………………………………….</w:t>
      </w:r>
    </w:p>
    <w:p w14:paraId="19E0D173" w14:textId="77777777" w:rsidR="00F5601F" w:rsidRPr="00F5601F" w:rsidRDefault="00F5601F" w:rsidP="00B0254D">
      <w:pPr>
        <w:numPr>
          <w:ilvl w:val="0"/>
          <w:numId w:val="15"/>
        </w:num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color w:val="0D0D0D" w:themeColor="text1" w:themeTint="F2"/>
          <w:sz w:val="24"/>
          <w:szCs w:val="24"/>
        </w:rPr>
        <w:t>Sub location …………………………………………………</w:t>
      </w:r>
    </w:p>
    <w:p w14:paraId="60CFF128" w14:textId="77777777" w:rsidR="00F5601F" w:rsidRPr="00F5601F" w:rsidRDefault="00F5601F" w:rsidP="00B0254D">
      <w:pPr>
        <w:numPr>
          <w:ilvl w:val="0"/>
          <w:numId w:val="15"/>
        </w:num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color w:val="0D0D0D" w:themeColor="text1" w:themeTint="F2"/>
          <w:sz w:val="24"/>
          <w:szCs w:val="24"/>
        </w:rPr>
        <w:t>Village………………………………………………………..</w:t>
      </w:r>
    </w:p>
    <w:p w14:paraId="24637735"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A2) HOUSEHOLD HEAD PROFILE</w:t>
      </w:r>
    </w:p>
    <w:p w14:paraId="16E0E068" w14:textId="77777777" w:rsidR="00F5601F" w:rsidRPr="00F5601F" w:rsidRDefault="00F5601F" w:rsidP="00B0254D">
      <w:pPr>
        <w:numPr>
          <w:ilvl w:val="0"/>
          <w:numId w:val="16"/>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Gender of the household head</w:t>
      </w:r>
      <w:r w:rsidRPr="00F5601F">
        <w:rPr>
          <w:rFonts w:asciiTheme="majorBidi" w:hAnsiTheme="majorBidi" w:cstheme="majorBidi"/>
          <w:color w:val="0D0D0D" w:themeColor="text1" w:themeTint="F2"/>
          <w:sz w:val="24"/>
          <w:szCs w:val="24"/>
        </w:rPr>
        <w:tab/>
      </w:r>
      <w:r w:rsidRPr="00F5601F">
        <w:rPr>
          <w:rFonts w:asciiTheme="majorBidi" w:hAnsiTheme="majorBidi" w:cstheme="majorBidi"/>
          <w:color w:val="0D0D0D" w:themeColor="text1" w:themeTint="F2"/>
          <w:sz w:val="24"/>
          <w:szCs w:val="24"/>
        </w:rPr>
        <w:tab/>
        <w:t>1=Male</w:t>
      </w:r>
      <w:r w:rsidRPr="00F5601F">
        <w:rPr>
          <w:rFonts w:asciiTheme="majorBidi" w:hAnsiTheme="majorBidi" w:cstheme="majorBidi"/>
          <w:color w:val="0D0D0D" w:themeColor="text1" w:themeTint="F2"/>
          <w:sz w:val="24"/>
          <w:szCs w:val="24"/>
        </w:rPr>
        <w:tab/>
        <w:t>2=Female</w:t>
      </w:r>
      <w:r w:rsidRPr="00F5601F">
        <w:rPr>
          <w:rFonts w:asciiTheme="majorBidi" w:hAnsiTheme="majorBidi" w:cstheme="majorBidi"/>
          <w:color w:val="0D0D0D" w:themeColor="text1" w:themeTint="F2"/>
          <w:sz w:val="24"/>
          <w:szCs w:val="24"/>
        </w:rPr>
        <w:tab/>
        <w:t>[</w:t>
      </w:r>
      <w:r w:rsidRPr="00F5601F">
        <w:rPr>
          <w:rFonts w:asciiTheme="majorBidi" w:hAnsiTheme="majorBidi" w:cstheme="majorBidi"/>
          <w:color w:val="0D0D0D" w:themeColor="text1" w:themeTint="F2"/>
          <w:sz w:val="24"/>
          <w:szCs w:val="24"/>
        </w:rPr>
        <w:tab/>
        <w:t>]</w:t>
      </w:r>
    </w:p>
    <w:p w14:paraId="4C0DB971" w14:textId="77777777" w:rsidR="00F5601F" w:rsidRPr="00F5601F" w:rsidRDefault="00F5601F" w:rsidP="00B0254D">
      <w:pPr>
        <w:numPr>
          <w:ilvl w:val="0"/>
          <w:numId w:val="16"/>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Age of the household head………………………………………….years</w:t>
      </w:r>
    </w:p>
    <w:p w14:paraId="458FFEB7" w14:textId="7588EDD3" w:rsidR="00F5601F" w:rsidRPr="00F5601F" w:rsidRDefault="00F5601F" w:rsidP="00B0254D">
      <w:pPr>
        <w:numPr>
          <w:ilvl w:val="0"/>
          <w:numId w:val="16"/>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What is the education level of the household head</w:t>
      </w:r>
      <w:r w:rsidR="00C70513">
        <w:rPr>
          <w:rFonts w:asciiTheme="majorBidi" w:hAnsiTheme="majorBidi" w:cstheme="majorBidi"/>
          <w:color w:val="0D0D0D" w:themeColor="text1" w:themeTint="F2"/>
          <w:sz w:val="24"/>
          <w:szCs w:val="24"/>
        </w:rPr>
        <w:t>, specify years in school</w:t>
      </w:r>
      <w:r w:rsidRPr="00F5601F">
        <w:rPr>
          <w:rFonts w:asciiTheme="majorBidi" w:hAnsiTheme="majorBidi" w:cstheme="majorBidi"/>
          <w:color w:val="0D0D0D" w:themeColor="text1" w:themeTint="F2"/>
          <w:sz w:val="24"/>
          <w:szCs w:val="24"/>
        </w:rPr>
        <w:t>? [</w:t>
      </w:r>
      <w:r w:rsidRPr="00F5601F">
        <w:rPr>
          <w:rFonts w:asciiTheme="majorBidi" w:hAnsiTheme="majorBidi" w:cstheme="majorBidi"/>
          <w:color w:val="0D0D0D" w:themeColor="text1" w:themeTint="F2"/>
          <w:sz w:val="24"/>
          <w:szCs w:val="24"/>
        </w:rPr>
        <w:tab/>
        <w:t>]</w:t>
      </w:r>
    </w:p>
    <w:p w14:paraId="402B8414" w14:textId="77777777" w:rsidR="00F5601F" w:rsidRPr="00F5601F" w:rsidRDefault="00F5601F" w:rsidP="00B0254D">
      <w:pPr>
        <w:spacing w:after="0" w:line="360" w:lineRule="auto"/>
        <w:jc w:val="both"/>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 xml:space="preserve">Education level codes: </w:t>
      </w:r>
      <w:r w:rsidRPr="00F5601F">
        <w:rPr>
          <w:rFonts w:asciiTheme="majorBidi" w:hAnsiTheme="majorBidi" w:cstheme="majorBidi"/>
          <w:color w:val="0D0D0D" w:themeColor="text1" w:themeTint="F2"/>
          <w:sz w:val="24"/>
          <w:szCs w:val="24"/>
        </w:rPr>
        <w:t>1=Not gone to school, 2=Primary, 3=Secondary, 4=College, 5=University</w:t>
      </w:r>
      <w:r w:rsidRPr="00F5601F">
        <w:rPr>
          <w:rFonts w:asciiTheme="majorBidi" w:hAnsiTheme="majorBidi" w:cstheme="majorBidi"/>
          <w:b/>
          <w:bCs/>
          <w:color w:val="0D0D0D" w:themeColor="text1" w:themeTint="F2"/>
          <w:sz w:val="24"/>
          <w:szCs w:val="24"/>
        </w:rPr>
        <w:t xml:space="preserve"> </w:t>
      </w:r>
    </w:p>
    <w:p w14:paraId="6076C5AF" w14:textId="77777777" w:rsidR="00F5601F" w:rsidRPr="00F5601F" w:rsidRDefault="00F5601F" w:rsidP="00B0254D">
      <w:pPr>
        <w:numPr>
          <w:ilvl w:val="0"/>
          <w:numId w:val="16"/>
        </w:numPr>
        <w:spacing w:after="0"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How many people have been living in the household for at list the past six months?</w:t>
      </w:r>
    </w:p>
    <w:tbl>
      <w:tblPr>
        <w:tblStyle w:val="TableGrid"/>
        <w:tblW w:w="0" w:type="auto"/>
        <w:tblInd w:w="392" w:type="dxa"/>
        <w:tblLook w:val="04A0" w:firstRow="1" w:lastRow="0" w:firstColumn="1" w:lastColumn="0" w:noHBand="0" w:noVBand="1"/>
      </w:tblPr>
      <w:tblGrid>
        <w:gridCol w:w="4641"/>
        <w:gridCol w:w="4209"/>
      </w:tblGrid>
      <w:tr w:rsidR="00F5601F" w:rsidRPr="00F5601F" w14:paraId="137A510F" w14:textId="77777777" w:rsidTr="005B7E15">
        <w:tc>
          <w:tcPr>
            <w:tcW w:w="4641" w:type="dxa"/>
          </w:tcPr>
          <w:p w14:paraId="478AC349" w14:textId="77777777" w:rsidR="00F5601F" w:rsidRPr="00F5601F" w:rsidRDefault="00F5601F" w:rsidP="00B0254D">
            <w:pPr>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Household member</w:t>
            </w:r>
          </w:p>
        </w:tc>
        <w:tc>
          <w:tcPr>
            <w:tcW w:w="4209" w:type="dxa"/>
          </w:tcPr>
          <w:p w14:paraId="317292E6" w14:textId="77777777" w:rsidR="00F5601F" w:rsidRPr="00F5601F" w:rsidRDefault="00F5601F" w:rsidP="00B0254D">
            <w:pPr>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Number</w:t>
            </w:r>
          </w:p>
        </w:tc>
      </w:tr>
      <w:tr w:rsidR="00F5601F" w:rsidRPr="00F5601F" w14:paraId="1813B098" w14:textId="77777777" w:rsidTr="005B7E15">
        <w:tc>
          <w:tcPr>
            <w:tcW w:w="4641" w:type="dxa"/>
          </w:tcPr>
          <w:p w14:paraId="56845536"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Men</w:t>
            </w:r>
          </w:p>
        </w:tc>
        <w:tc>
          <w:tcPr>
            <w:tcW w:w="4209" w:type="dxa"/>
          </w:tcPr>
          <w:p w14:paraId="2DC5CB44"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1B516FCC" w14:textId="77777777" w:rsidTr="005B7E15">
        <w:tc>
          <w:tcPr>
            <w:tcW w:w="4641" w:type="dxa"/>
          </w:tcPr>
          <w:p w14:paraId="466A763C"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Women</w:t>
            </w:r>
          </w:p>
        </w:tc>
        <w:tc>
          <w:tcPr>
            <w:tcW w:w="4209" w:type="dxa"/>
          </w:tcPr>
          <w:p w14:paraId="7D46AC6B"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67021D46" w14:textId="77777777" w:rsidTr="005B7E15">
        <w:tc>
          <w:tcPr>
            <w:tcW w:w="4641" w:type="dxa"/>
          </w:tcPr>
          <w:p w14:paraId="1E3AA061"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Children</w:t>
            </w:r>
          </w:p>
        </w:tc>
        <w:tc>
          <w:tcPr>
            <w:tcW w:w="4209" w:type="dxa"/>
          </w:tcPr>
          <w:p w14:paraId="4A2776B7"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17288E25" w14:textId="77777777" w:rsidTr="005B7E15">
        <w:trPr>
          <w:trHeight w:val="408"/>
        </w:trPr>
        <w:tc>
          <w:tcPr>
            <w:tcW w:w="4641" w:type="dxa"/>
          </w:tcPr>
          <w:p w14:paraId="5729FB9E" w14:textId="77777777" w:rsidR="00F5601F" w:rsidRPr="00F5601F" w:rsidRDefault="00F5601F" w:rsidP="00B0254D">
            <w:pPr>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Total</w:t>
            </w:r>
          </w:p>
        </w:tc>
        <w:tc>
          <w:tcPr>
            <w:tcW w:w="4209" w:type="dxa"/>
          </w:tcPr>
          <w:p w14:paraId="00A6B98A" w14:textId="77777777" w:rsidR="00F5601F" w:rsidRPr="00F5601F" w:rsidRDefault="00F5601F" w:rsidP="00B0254D">
            <w:pPr>
              <w:rPr>
                <w:rFonts w:asciiTheme="majorBidi" w:hAnsiTheme="majorBidi" w:cstheme="majorBidi"/>
                <w:color w:val="0D0D0D" w:themeColor="text1" w:themeTint="F2"/>
                <w:sz w:val="24"/>
                <w:szCs w:val="24"/>
              </w:rPr>
            </w:pPr>
          </w:p>
        </w:tc>
      </w:tr>
    </w:tbl>
    <w:p w14:paraId="09E1DEF6" w14:textId="77777777" w:rsidR="00F5601F" w:rsidRPr="00F5601F" w:rsidRDefault="00F5601F" w:rsidP="00B0254D">
      <w:pPr>
        <w:numPr>
          <w:ilvl w:val="0"/>
          <w:numId w:val="16"/>
        </w:numPr>
        <w:spacing w:after="0"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Indicate agricultural assets owned by the household?</w:t>
      </w:r>
    </w:p>
    <w:tbl>
      <w:tblPr>
        <w:tblStyle w:val="TableGrid"/>
        <w:tblW w:w="0" w:type="auto"/>
        <w:tblInd w:w="392" w:type="dxa"/>
        <w:tblLayout w:type="fixed"/>
        <w:tblLook w:val="04A0" w:firstRow="1" w:lastRow="0" w:firstColumn="1" w:lastColumn="0" w:noHBand="0" w:noVBand="1"/>
      </w:tblPr>
      <w:tblGrid>
        <w:gridCol w:w="1549"/>
        <w:gridCol w:w="861"/>
        <w:gridCol w:w="754"/>
        <w:gridCol w:w="618"/>
        <w:gridCol w:w="754"/>
        <w:gridCol w:w="1417"/>
        <w:gridCol w:w="851"/>
        <w:gridCol w:w="734"/>
        <w:gridCol w:w="618"/>
        <w:gridCol w:w="694"/>
      </w:tblGrid>
      <w:tr w:rsidR="006C702D" w:rsidRPr="006C702D" w14:paraId="6975BC2B" w14:textId="77777777" w:rsidTr="00243AB7">
        <w:tc>
          <w:tcPr>
            <w:tcW w:w="1549" w:type="dxa"/>
          </w:tcPr>
          <w:p w14:paraId="39334737" w14:textId="77777777" w:rsidR="00F5601F" w:rsidRPr="006C702D" w:rsidRDefault="00F5601F" w:rsidP="00B0254D">
            <w:pPr>
              <w:rPr>
                <w:rFonts w:asciiTheme="majorBidi" w:hAnsiTheme="majorBidi" w:cstheme="majorBidi"/>
                <w:b/>
                <w:bCs/>
                <w:color w:val="0D0D0D" w:themeColor="text1" w:themeTint="F2"/>
                <w:sz w:val="20"/>
                <w:szCs w:val="20"/>
              </w:rPr>
            </w:pPr>
            <w:r w:rsidRPr="006C702D">
              <w:rPr>
                <w:rFonts w:asciiTheme="majorBidi" w:hAnsiTheme="majorBidi" w:cstheme="majorBidi"/>
                <w:b/>
                <w:bCs/>
                <w:color w:val="0D0D0D" w:themeColor="text1" w:themeTint="F2"/>
                <w:sz w:val="20"/>
                <w:szCs w:val="20"/>
              </w:rPr>
              <w:lastRenderedPageBreak/>
              <w:t>Livestock</w:t>
            </w:r>
          </w:p>
        </w:tc>
        <w:tc>
          <w:tcPr>
            <w:tcW w:w="861" w:type="dxa"/>
          </w:tcPr>
          <w:p w14:paraId="7F3FE1E1"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Yes/No 1=yes, 0=no</w:t>
            </w:r>
          </w:p>
        </w:tc>
        <w:tc>
          <w:tcPr>
            <w:tcW w:w="754" w:type="dxa"/>
          </w:tcPr>
          <w:p w14:paraId="50C9759D"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Units</w:t>
            </w:r>
          </w:p>
        </w:tc>
        <w:tc>
          <w:tcPr>
            <w:tcW w:w="618" w:type="dxa"/>
          </w:tcPr>
          <w:p w14:paraId="5BB1F20F"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Unit cost</w:t>
            </w:r>
          </w:p>
        </w:tc>
        <w:tc>
          <w:tcPr>
            <w:tcW w:w="754" w:type="dxa"/>
          </w:tcPr>
          <w:p w14:paraId="54A0041D"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Total cost</w:t>
            </w:r>
          </w:p>
        </w:tc>
        <w:tc>
          <w:tcPr>
            <w:tcW w:w="1417" w:type="dxa"/>
          </w:tcPr>
          <w:p w14:paraId="19CA9E22" w14:textId="77777777" w:rsidR="00F5601F" w:rsidRPr="006C702D" w:rsidRDefault="00F5601F" w:rsidP="00B0254D">
            <w:pPr>
              <w:rPr>
                <w:rFonts w:asciiTheme="majorBidi" w:hAnsiTheme="majorBidi" w:cstheme="majorBidi"/>
                <w:b/>
                <w:bCs/>
                <w:color w:val="0D0D0D" w:themeColor="text1" w:themeTint="F2"/>
                <w:sz w:val="20"/>
                <w:szCs w:val="20"/>
              </w:rPr>
            </w:pPr>
            <w:r w:rsidRPr="006C702D">
              <w:rPr>
                <w:rFonts w:asciiTheme="majorBidi" w:hAnsiTheme="majorBidi" w:cstheme="majorBidi"/>
                <w:b/>
                <w:bCs/>
                <w:color w:val="0D0D0D" w:themeColor="text1" w:themeTint="F2"/>
                <w:sz w:val="20"/>
                <w:szCs w:val="20"/>
              </w:rPr>
              <w:t>Farm equipment</w:t>
            </w:r>
          </w:p>
        </w:tc>
        <w:tc>
          <w:tcPr>
            <w:tcW w:w="851" w:type="dxa"/>
          </w:tcPr>
          <w:p w14:paraId="0D2150C7"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Yes/No 1=yes, 0=no</w:t>
            </w:r>
          </w:p>
        </w:tc>
        <w:tc>
          <w:tcPr>
            <w:tcW w:w="734" w:type="dxa"/>
          </w:tcPr>
          <w:p w14:paraId="52248E46"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Units</w:t>
            </w:r>
          </w:p>
        </w:tc>
        <w:tc>
          <w:tcPr>
            <w:tcW w:w="618" w:type="dxa"/>
          </w:tcPr>
          <w:p w14:paraId="5F73052B"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Unit cost</w:t>
            </w:r>
          </w:p>
        </w:tc>
        <w:tc>
          <w:tcPr>
            <w:tcW w:w="694" w:type="dxa"/>
          </w:tcPr>
          <w:p w14:paraId="5A9A387B"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Total cost</w:t>
            </w:r>
          </w:p>
        </w:tc>
      </w:tr>
      <w:tr w:rsidR="006C702D" w:rsidRPr="006C702D" w14:paraId="434D51B2" w14:textId="77777777" w:rsidTr="00243AB7">
        <w:tc>
          <w:tcPr>
            <w:tcW w:w="1549" w:type="dxa"/>
          </w:tcPr>
          <w:p w14:paraId="64C0B6A1"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Indigenous cattle</w:t>
            </w:r>
          </w:p>
        </w:tc>
        <w:tc>
          <w:tcPr>
            <w:tcW w:w="861" w:type="dxa"/>
          </w:tcPr>
          <w:p w14:paraId="502B25BD"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2253A90A"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E88B541"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5D9E6989"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21438E67"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Jembe</w:t>
            </w:r>
          </w:p>
        </w:tc>
        <w:tc>
          <w:tcPr>
            <w:tcW w:w="851" w:type="dxa"/>
          </w:tcPr>
          <w:p w14:paraId="37BAD2E5"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15396DFD"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573D51BC"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6675766E"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6DAB0880" w14:textId="77777777" w:rsidTr="00243AB7">
        <w:trPr>
          <w:trHeight w:val="395"/>
        </w:trPr>
        <w:tc>
          <w:tcPr>
            <w:tcW w:w="1549" w:type="dxa"/>
          </w:tcPr>
          <w:p w14:paraId="0843FD8C"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Hybrid cattle</w:t>
            </w:r>
          </w:p>
        </w:tc>
        <w:tc>
          <w:tcPr>
            <w:tcW w:w="861" w:type="dxa"/>
          </w:tcPr>
          <w:p w14:paraId="33629C35"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690F6781"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0F02C04B"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7797BD75"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134C24E6"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Panga</w:t>
            </w:r>
          </w:p>
        </w:tc>
        <w:tc>
          <w:tcPr>
            <w:tcW w:w="851" w:type="dxa"/>
          </w:tcPr>
          <w:p w14:paraId="6B30348A"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335C79AF"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DB5099C"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253E9A1D"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41C57B86" w14:textId="77777777" w:rsidTr="00243AB7">
        <w:tc>
          <w:tcPr>
            <w:tcW w:w="1549" w:type="dxa"/>
          </w:tcPr>
          <w:p w14:paraId="5571F8A8"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Indigenous goats</w:t>
            </w:r>
          </w:p>
        </w:tc>
        <w:tc>
          <w:tcPr>
            <w:tcW w:w="861" w:type="dxa"/>
          </w:tcPr>
          <w:p w14:paraId="105D1D13"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5F3125C9"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B837F96"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7EC28916"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08120AE7"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Ox plough</w:t>
            </w:r>
          </w:p>
        </w:tc>
        <w:tc>
          <w:tcPr>
            <w:tcW w:w="851" w:type="dxa"/>
          </w:tcPr>
          <w:p w14:paraId="373907C6"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21EC1830"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968BA6F"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41C51BBA"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332A492D" w14:textId="77777777" w:rsidTr="00243AB7">
        <w:trPr>
          <w:trHeight w:val="377"/>
        </w:trPr>
        <w:tc>
          <w:tcPr>
            <w:tcW w:w="1549" w:type="dxa"/>
          </w:tcPr>
          <w:p w14:paraId="50208C0F"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Hybrid goats</w:t>
            </w:r>
          </w:p>
        </w:tc>
        <w:tc>
          <w:tcPr>
            <w:tcW w:w="861" w:type="dxa"/>
          </w:tcPr>
          <w:p w14:paraId="0BAA0720"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14E00AC7"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20A37F3"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0D11664F"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6F8E9015"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Tractor</w:t>
            </w:r>
          </w:p>
        </w:tc>
        <w:tc>
          <w:tcPr>
            <w:tcW w:w="851" w:type="dxa"/>
          </w:tcPr>
          <w:p w14:paraId="4B3A55FD"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1801952B"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0FC44653"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77CA9E5D"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5752E3B9" w14:textId="77777777" w:rsidTr="00243AB7">
        <w:trPr>
          <w:trHeight w:val="401"/>
        </w:trPr>
        <w:tc>
          <w:tcPr>
            <w:tcW w:w="1549" w:type="dxa"/>
          </w:tcPr>
          <w:p w14:paraId="784612B2"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Sheep</w:t>
            </w:r>
          </w:p>
        </w:tc>
        <w:tc>
          <w:tcPr>
            <w:tcW w:w="861" w:type="dxa"/>
          </w:tcPr>
          <w:p w14:paraId="33481E37"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70BBFF04"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73330E3"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01E77F29"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290603C4"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Wheelbarrow</w:t>
            </w:r>
          </w:p>
        </w:tc>
        <w:tc>
          <w:tcPr>
            <w:tcW w:w="851" w:type="dxa"/>
          </w:tcPr>
          <w:p w14:paraId="66CB2EB3"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1BCB7839"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67CFEB76"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2E88F605"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7F775B0A" w14:textId="77777777" w:rsidTr="00243AB7">
        <w:tc>
          <w:tcPr>
            <w:tcW w:w="1549" w:type="dxa"/>
          </w:tcPr>
          <w:p w14:paraId="21F71C1B"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Indigenous poultry</w:t>
            </w:r>
          </w:p>
        </w:tc>
        <w:tc>
          <w:tcPr>
            <w:tcW w:w="861" w:type="dxa"/>
          </w:tcPr>
          <w:p w14:paraId="1FFE00DE"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6E73FBF1"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72954EB3"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64F9167F"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42E0EE83"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Water tank</w:t>
            </w:r>
          </w:p>
        </w:tc>
        <w:tc>
          <w:tcPr>
            <w:tcW w:w="851" w:type="dxa"/>
          </w:tcPr>
          <w:p w14:paraId="4A2AF267"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6CA238F3"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266FB2D2"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262BF589"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0ACD5F55" w14:textId="77777777" w:rsidTr="00243AB7">
        <w:trPr>
          <w:trHeight w:val="369"/>
        </w:trPr>
        <w:tc>
          <w:tcPr>
            <w:tcW w:w="1549" w:type="dxa"/>
          </w:tcPr>
          <w:p w14:paraId="20EC7968"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Hybrid poultry</w:t>
            </w:r>
          </w:p>
        </w:tc>
        <w:tc>
          <w:tcPr>
            <w:tcW w:w="861" w:type="dxa"/>
          </w:tcPr>
          <w:p w14:paraId="2AFA5E7A"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62074409"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4BCA05AE"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2048BA15"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21177140" w14:textId="77777777" w:rsidR="00F5601F" w:rsidRPr="006C702D" w:rsidRDefault="00F5601F" w:rsidP="00B0254D">
            <w:pPr>
              <w:rPr>
                <w:rFonts w:asciiTheme="majorBidi" w:hAnsiTheme="majorBidi" w:cstheme="majorBidi"/>
                <w:color w:val="0D0D0D" w:themeColor="text1" w:themeTint="F2"/>
                <w:sz w:val="20"/>
                <w:szCs w:val="20"/>
              </w:rPr>
            </w:pPr>
          </w:p>
        </w:tc>
        <w:tc>
          <w:tcPr>
            <w:tcW w:w="851" w:type="dxa"/>
          </w:tcPr>
          <w:p w14:paraId="1B6071E1"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5DFD7F1B"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61021BC1"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28EF9900"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1BD0BCA0" w14:textId="77777777" w:rsidTr="00243AB7">
        <w:trPr>
          <w:trHeight w:val="347"/>
        </w:trPr>
        <w:tc>
          <w:tcPr>
            <w:tcW w:w="1549" w:type="dxa"/>
          </w:tcPr>
          <w:p w14:paraId="03CEFA8D"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Pig</w:t>
            </w:r>
          </w:p>
        </w:tc>
        <w:tc>
          <w:tcPr>
            <w:tcW w:w="861" w:type="dxa"/>
          </w:tcPr>
          <w:p w14:paraId="366EAF51"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4F4883D3"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2BF627D8"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1D635C6B"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07DD2B46" w14:textId="77777777" w:rsidR="00F5601F" w:rsidRPr="006C702D" w:rsidRDefault="00F5601F" w:rsidP="00B0254D">
            <w:pPr>
              <w:rPr>
                <w:rFonts w:asciiTheme="majorBidi" w:hAnsiTheme="majorBidi" w:cstheme="majorBidi"/>
                <w:color w:val="0D0D0D" w:themeColor="text1" w:themeTint="F2"/>
                <w:sz w:val="20"/>
                <w:szCs w:val="20"/>
              </w:rPr>
            </w:pPr>
          </w:p>
        </w:tc>
        <w:tc>
          <w:tcPr>
            <w:tcW w:w="851" w:type="dxa"/>
          </w:tcPr>
          <w:p w14:paraId="4AD1CAF6"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6D64117C"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32FFC53F"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193EDDD4" w14:textId="77777777" w:rsidR="00F5601F" w:rsidRPr="006C702D" w:rsidRDefault="00F5601F" w:rsidP="00B0254D">
            <w:pPr>
              <w:rPr>
                <w:rFonts w:asciiTheme="majorBidi" w:hAnsiTheme="majorBidi" w:cstheme="majorBidi"/>
                <w:color w:val="0D0D0D" w:themeColor="text1" w:themeTint="F2"/>
                <w:sz w:val="20"/>
                <w:szCs w:val="20"/>
              </w:rPr>
            </w:pPr>
          </w:p>
        </w:tc>
      </w:tr>
      <w:tr w:rsidR="006C702D" w:rsidRPr="006C702D" w14:paraId="7CD232B8" w14:textId="77777777" w:rsidTr="00243AB7">
        <w:trPr>
          <w:trHeight w:val="393"/>
        </w:trPr>
        <w:tc>
          <w:tcPr>
            <w:tcW w:w="1549" w:type="dxa"/>
          </w:tcPr>
          <w:p w14:paraId="31E0F8DA" w14:textId="77777777" w:rsidR="00F5601F" w:rsidRPr="006C702D" w:rsidRDefault="00F5601F" w:rsidP="00B0254D">
            <w:pPr>
              <w:rPr>
                <w:rFonts w:asciiTheme="majorBidi" w:hAnsiTheme="majorBidi" w:cstheme="majorBidi"/>
                <w:color w:val="0D0D0D" w:themeColor="text1" w:themeTint="F2"/>
                <w:sz w:val="20"/>
                <w:szCs w:val="20"/>
              </w:rPr>
            </w:pPr>
            <w:r w:rsidRPr="006C702D">
              <w:rPr>
                <w:rFonts w:asciiTheme="majorBidi" w:hAnsiTheme="majorBidi" w:cstheme="majorBidi"/>
                <w:color w:val="0D0D0D" w:themeColor="text1" w:themeTint="F2"/>
                <w:sz w:val="20"/>
                <w:szCs w:val="20"/>
              </w:rPr>
              <w:t>Rabbit</w:t>
            </w:r>
          </w:p>
        </w:tc>
        <w:tc>
          <w:tcPr>
            <w:tcW w:w="861" w:type="dxa"/>
          </w:tcPr>
          <w:p w14:paraId="1EB79BEA"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04E515E3"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63854994" w14:textId="77777777" w:rsidR="00F5601F" w:rsidRPr="006C702D" w:rsidRDefault="00F5601F" w:rsidP="00B0254D">
            <w:pPr>
              <w:rPr>
                <w:rFonts w:asciiTheme="majorBidi" w:hAnsiTheme="majorBidi" w:cstheme="majorBidi"/>
                <w:color w:val="0D0D0D" w:themeColor="text1" w:themeTint="F2"/>
                <w:sz w:val="20"/>
                <w:szCs w:val="20"/>
              </w:rPr>
            </w:pPr>
          </w:p>
        </w:tc>
        <w:tc>
          <w:tcPr>
            <w:tcW w:w="754" w:type="dxa"/>
          </w:tcPr>
          <w:p w14:paraId="0B64A1BD" w14:textId="77777777" w:rsidR="00F5601F" w:rsidRPr="006C702D" w:rsidRDefault="00F5601F" w:rsidP="00B0254D">
            <w:pPr>
              <w:rPr>
                <w:rFonts w:asciiTheme="majorBidi" w:hAnsiTheme="majorBidi" w:cstheme="majorBidi"/>
                <w:color w:val="0D0D0D" w:themeColor="text1" w:themeTint="F2"/>
                <w:sz w:val="20"/>
                <w:szCs w:val="20"/>
              </w:rPr>
            </w:pPr>
          </w:p>
        </w:tc>
        <w:tc>
          <w:tcPr>
            <w:tcW w:w="1417" w:type="dxa"/>
          </w:tcPr>
          <w:p w14:paraId="2E9D8383" w14:textId="77777777" w:rsidR="00F5601F" w:rsidRPr="006C702D" w:rsidRDefault="00F5601F" w:rsidP="00B0254D">
            <w:pPr>
              <w:rPr>
                <w:rFonts w:asciiTheme="majorBidi" w:hAnsiTheme="majorBidi" w:cstheme="majorBidi"/>
                <w:color w:val="0D0D0D" w:themeColor="text1" w:themeTint="F2"/>
                <w:sz w:val="20"/>
                <w:szCs w:val="20"/>
              </w:rPr>
            </w:pPr>
          </w:p>
        </w:tc>
        <w:tc>
          <w:tcPr>
            <w:tcW w:w="851" w:type="dxa"/>
          </w:tcPr>
          <w:p w14:paraId="6BCB06BD" w14:textId="77777777" w:rsidR="00F5601F" w:rsidRPr="006C702D" w:rsidRDefault="00F5601F" w:rsidP="00B0254D">
            <w:pPr>
              <w:rPr>
                <w:rFonts w:asciiTheme="majorBidi" w:hAnsiTheme="majorBidi" w:cstheme="majorBidi"/>
                <w:color w:val="0D0D0D" w:themeColor="text1" w:themeTint="F2"/>
                <w:sz w:val="20"/>
                <w:szCs w:val="20"/>
              </w:rPr>
            </w:pPr>
          </w:p>
        </w:tc>
        <w:tc>
          <w:tcPr>
            <w:tcW w:w="734" w:type="dxa"/>
          </w:tcPr>
          <w:p w14:paraId="66CE6BCE" w14:textId="77777777" w:rsidR="00F5601F" w:rsidRPr="006C702D" w:rsidRDefault="00F5601F" w:rsidP="00B0254D">
            <w:pPr>
              <w:rPr>
                <w:rFonts w:asciiTheme="majorBidi" w:hAnsiTheme="majorBidi" w:cstheme="majorBidi"/>
                <w:color w:val="0D0D0D" w:themeColor="text1" w:themeTint="F2"/>
                <w:sz w:val="20"/>
                <w:szCs w:val="20"/>
              </w:rPr>
            </w:pPr>
          </w:p>
        </w:tc>
        <w:tc>
          <w:tcPr>
            <w:tcW w:w="618" w:type="dxa"/>
          </w:tcPr>
          <w:p w14:paraId="180AB473" w14:textId="77777777" w:rsidR="00F5601F" w:rsidRPr="006C702D" w:rsidRDefault="00F5601F" w:rsidP="00B0254D">
            <w:pPr>
              <w:rPr>
                <w:rFonts w:asciiTheme="majorBidi" w:hAnsiTheme="majorBidi" w:cstheme="majorBidi"/>
                <w:color w:val="0D0D0D" w:themeColor="text1" w:themeTint="F2"/>
                <w:sz w:val="20"/>
                <w:szCs w:val="20"/>
              </w:rPr>
            </w:pPr>
          </w:p>
        </w:tc>
        <w:tc>
          <w:tcPr>
            <w:tcW w:w="694" w:type="dxa"/>
          </w:tcPr>
          <w:p w14:paraId="6DB967DB" w14:textId="77777777" w:rsidR="00F5601F" w:rsidRPr="006C702D" w:rsidRDefault="00F5601F" w:rsidP="00B0254D">
            <w:pPr>
              <w:rPr>
                <w:rFonts w:asciiTheme="majorBidi" w:hAnsiTheme="majorBidi" w:cstheme="majorBidi"/>
                <w:color w:val="0D0D0D" w:themeColor="text1" w:themeTint="F2"/>
                <w:sz w:val="20"/>
                <w:szCs w:val="20"/>
              </w:rPr>
            </w:pPr>
          </w:p>
        </w:tc>
      </w:tr>
    </w:tbl>
    <w:p w14:paraId="26F0A7EB" w14:textId="77777777" w:rsidR="00F5601F" w:rsidRDefault="00F5601F" w:rsidP="00B0254D">
      <w:pPr>
        <w:spacing w:after="0" w:line="360" w:lineRule="auto"/>
        <w:rPr>
          <w:rFonts w:asciiTheme="majorBidi" w:hAnsiTheme="majorBidi" w:cstheme="majorBidi"/>
          <w:b/>
          <w:bCs/>
          <w:color w:val="0D0D0D" w:themeColor="text1" w:themeTint="F2"/>
          <w:sz w:val="24"/>
          <w:szCs w:val="24"/>
        </w:rPr>
      </w:pPr>
    </w:p>
    <w:p w14:paraId="7966AB93"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B) INSTITUTIONAL FACTORS</w:t>
      </w:r>
    </w:p>
    <w:p w14:paraId="72D111FF" w14:textId="77777777" w:rsidR="00F5601F" w:rsidRPr="00F5601F" w:rsidRDefault="00F5601F" w:rsidP="00B0254D">
      <w:pPr>
        <w:numPr>
          <w:ilvl w:val="0"/>
          <w:numId w:val="18"/>
        </w:numPr>
        <w:spacing w:after="0"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Does the household head or any member of the household belong to any fishery related community group?  1=Yes, 0=No</w:t>
      </w:r>
      <w:r w:rsidRPr="00F5601F">
        <w:rPr>
          <w:rFonts w:asciiTheme="majorBidi" w:hAnsiTheme="majorBidi" w:cstheme="majorBidi"/>
          <w:color w:val="0D0D0D" w:themeColor="text1" w:themeTint="F2"/>
          <w:sz w:val="24"/>
          <w:szCs w:val="24"/>
        </w:rPr>
        <w:tab/>
        <w:t xml:space="preserve"> [</w:t>
      </w:r>
      <w:r w:rsidRPr="00F5601F">
        <w:rPr>
          <w:rFonts w:asciiTheme="majorBidi" w:hAnsiTheme="majorBidi" w:cstheme="majorBidi"/>
          <w:color w:val="0D0D0D" w:themeColor="text1" w:themeTint="F2"/>
          <w:sz w:val="24"/>
          <w:szCs w:val="24"/>
        </w:rPr>
        <w:tab/>
        <w:t>]</w:t>
      </w:r>
      <w:r w:rsidRPr="00F5601F">
        <w:rPr>
          <w:rFonts w:asciiTheme="majorBidi" w:hAnsiTheme="majorBidi" w:cstheme="majorBidi"/>
          <w:color w:val="0D0D0D" w:themeColor="text1" w:themeTint="F2"/>
          <w:sz w:val="24"/>
          <w:szCs w:val="24"/>
        </w:rPr>
        <w:tab/>
      </w:r>
      <w:r w:rsidRPr="00F5601F">
        <w:rPr>
          <w:rFonts w:asciiTheme="majorBidi" w:hAnsiTheme="majorBidi" w:cstheme="majorBidi"/>
          <w:color w:val="0D0D0D" w:themeColor="text1" w:themeTint="F2"/>
          <w:sz w:val="24"/>
          <w:szCs w:val="24"/>
        </w:rPr>
        <w:tab/>
      </w:r>
      <w:r w:rsidRPr="00F5601F">
        <w:rPr>
          <w:rFonts w:asciiTheme="majorBidi" w:hAnsiTheme="majorBidi" w:cstheme="majorBidi"/>
          <w:b/>
          <w:bCs/>
          <w:color w:val="0D0D0D" w:themeColor="text1" w:themeTint="F2"/>
          <w:sz w:val="24"/>
          <w:szCs w:val="24"/>
        </w:rPr>
        <w:t>[</w:t>
      </w:r>
      <w:r w:rsidRPr="00F5601F">
        <w:rPr>
          <w:rFonts w:asciiTheme="majorBidi" w:hAnsiTheme="majorBidi" w:cstheme="majorBidi"/>
          <w:b/>
          <w:bCs/>
          <w:i/>
          <w:iCs/>
          <w:color w:val="0D0D0D" w:themeColor="text1" w:themeTint="F2"/>
          <w:sz w:val="24"/>
          <w:szCs w:val="24"/>
        </w:rPr>
        <w:t>If no skip to 3</w:t>
      </w:r>
      <w:r w:rsidRPr="00F5601F">
        <w:rPr>
          <w:rFonts w:asciiTheme="majorBidi" w:hAnsiTheme="majorBidi" w:cstheme="majorBidi"/>
          <w:b/>
          <w:bCs/>
          <w:color w:val="0D0D0D" w:themeColor="text1" w:themeTint="F2"/>
          <w:sz w:val="24"/>
          <w:szCs w:val="24"/>
        </w:rPr>
        <w:t>]</w:t>
      </w:r>
    </w:p>
    <w:p w14:paraId="59AC5D8B" w14:textId="77777777" w:rsidR="00F5601F" w:rsidRPr="00F5601F" w:rsidRDefault="00F5601F" w:rsidP="00B0254D">
      <w:pPr>
        <w:numPr>
          <w:ilvl w:val="0"/>
          <w:numId w:val="18"/>
        </w:numPr>
        <w:spacing w:after="0"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If yes indicate the type of group and the benefits derived?</w:t>
      </w:r>
    </w:p>
    <w:tbl>
      <w:tblPr>
        <w:tblStyle w:val="TableGrid"/>
        <w:tblW w:w="0" w:type="auto"/>
        <w:tblInd w:w="360" w:type="dxa"/>
        <w:tblLook w:val="04A0" w:firstRow="1" w:lastRow="0" w:firstColumn="1" w:lastColumn="0" w:noHBand="0" w:noVBand="1"/>
      </w:tblPr>
      <w:tblGrid>
        <w:gridCol w:w="3104"/>
        <w:gridCol w:w="2868"/>
        <w:gridCol w:w="2910"/>
      </w:tblGrid>
      <w:tr w:rsidR="00F5601F" w:rsidRPr="00F5601F" w14:paraId="1722F76F" w14:textId="77777777" w:rsidTr="005A0728">
        <w:tc>
          <w:tcPr>
            <w:tcW w:w="4284" w:type="dxa"/>
          </w:tcPr>
          <w:p w14:paraId="448D8BB7" w14:textId="77777777" w:rsidR="00F5601F" w:rsidRPr="00F5601F" w:rsidRDefault="00F5601F" w:rsidP="00B0254D">
            <w:pPr>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Group</w:t>
            </w:r>
          </w:p>
        </w:tc>
        <w:tc>
          <w:tcPr>
            <w:tcW w:w="4264" w:type="dxa"/>
          </w:tcPr>
          <w:p w14:paraId="0535CCBE" w14:textId="77777777" w:rsidR="00F5601F" w:rsidRPr="00F5601F" w:rsidRDefault="00F5601F" w:rsidP="00B0254D">
            <w:pPr>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Yes/No 1=yes, 0=no</w:t>
            </w:r>
          </w:p>
        </w:tc>
        <w:tc>
          <w:tcPr>
            <w:tcW w:w="4268" w:type="dxa"/>
          </w:tcPr>
          <w:p w14:paraId="7BFC3FA8" w14:textId="77777777" w:rsidR="00F5601F" w:rsidRPr="00F5601F" w:rsidRDefault="00F5601F" w:rsidP="00B0254D">
            <w:pPr>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Benefits</w:t>
            </w:r>
          </w:p>
        </w:tc>
      </w:tr>
      <w:tr w:rsidR="00F5601F" w:rsidRPr="00F5601F" w14:paraId="53063C8B" w14:textId="77777777" w:rsidTr="005A0728">
        <w:tc>
          <w:tcPr>
            <w:tcW w:w="4284" w:type="dxa"/>
          </w:tcPr>
          <w:p w14:paraId="337B2A47"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Self-help group</w:t>
            </w:r>
          </w:p>
        </w:tc>
        <w:tc>
          <w:tcPr>
            <w:tcW w:w="4264" w:type="dxa"/>
          </w:tcPr>
          <w:p w14:paraId="1711AE2D" w14:textId="77777777" w:rsidR="00F5601F" w:rsidRPr="00F5601F" w:rsidRDefault="00F5601F" w:rsidP="00B0254D">
            <w:pPr>
              <w:rPr>
                <w:rFonts w:asciiTheme="majorBidi" w:hAnsiTheme="majorBidi" w:cstheme="majorBidi"/>
                <w:color w:val="0D0D0D" w:themeColor="text1" w:themeTint="F2"/>
                <w:sz w:val="24"/>
                <w:szCs w:val="24"/>
              </w:rPr>
            </w:pPr>
          </w:p>
        </w:tc>
        <w:tc>
          <w:tcPr>
            <w:tcW w:w="4268" w:type="dxa"/>
          </w:tcPr>
          <w:p w14:paraId="1C53B9A9"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79897B13" w14:textId="77777777" w:rsidTr="005A0728">
        <w:tc>
          <w:tcPr>
            <w:tcW w:w="4284" w:type="dxa"/>
          </w:tcPr>
          <w:p w14:paraId="314D8A85"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Religious group</w:t>
            </w:r>
          </w:p>
        </w:tc>
        <w:tc>
          <w:tcPr>
            <w:tcW w:w="4264" w:type="dxa"/>
          </w:tcPr>
          <w:p w14:paraId="06C7EAFC" w14:textId="77777777" w:rsidR="00F5601F" w:rsidRPr="00F5601F" w:rsidRDefault="00F5601F" w:rsidP="00B0254D">
            <w:pPr>
              <w:rPr>
                <w:rFonts w:asciiTheme="majorBidi" w:hAnsiTheme="majorBidi" w:cstheme="majorBidi"/>
                <w:color w:val="0D0D0D" w:themeColor="text1" w:themeTint="F2"/>
                <w:sz w:val="24"/>
                <w:szCs w:val="24"/>
              </w:rPr>
            </w:pPr>
          </w:p>
        </w:tc>
        <w:tc>
          <w:tcPr>
            <w:tcW w:w="4268" w:type="dxa"/>
          </w:tcPr>
          <w:p w14:paraId="3E8E70C8"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028C11E5" w14:textId="77777777" w:rsidTr="005A0728">
        <w:tc>
          <w:tcPr>
            <w:tcW w:w="4284" w:type="dxa"/>
          </w:tcPr>
          <w:p w14:paraId="2A43809D"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Cooperatives</w:t>
            </w:r>
          </w:p>
        </w:tc>
        <w:tc>
          <w:tcPr>
            <w:tcW w:w="4264" w:type="dxa"/>
          </w:tcPr>
          <w:p w14:paraId="7AA9D27C" w14:textId="77777777" w:rsidR="00F5601F" w:rsidRPr="00F5601F" w:rsidRDefault="00F5601F" w:rsidP="00B0254D">
            <w:pPr>
              <w:rPr>
                <w:rFonts w:asciiTheme="majorBidi" w:hAnsiTheme="majorBidi" w:cstheme="majorBidi"/>
                <w:color w:val="0D0D0D" w:themeColor="text1" w:themeTint="F2"/>
                <w:sz w:val="24"/>
                <w:szCs w:val="24"/>
              </w:rPr>
            </w:pPr>
          </w:p>
        </w:tc>
        <w:tc>
          <w:tcPr>
            <w:tcW w:w="4268" w:type="dxa"/>
          </w:tcPr>
          <w:p w14:paraId="5FFCDBE0"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42A40780" w14:textId="77777777" w:rsidTr="005A0728">
        <w:tc>
          <w:tcPr>
            <w:tcW w:w="4284" w:type="dxa"/>
          </w:tcPr>
          <w:p w14:paraId="529738C9"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Business group</w:t>
            </w:r>
          </w:p>
        </w:tc>
        <w:tc>
          <w:tcPr>
            <w:tcW w:w="4264" w:type="dxa"/>
          </w:tcPr>
          <w:p w14:paraId="0E6A5283" w14:textId="77777777" w:rsidR="00F5601F" w:rsidRPr="00F5601F" w:rsidRDefault="00F5601F" w:rsidP="00B0254D">
            <w:pPr>
              <w:rPr>
                <w:rFonts w:asciiTheme="majorBidi" w:hAnsiTheme="majorBidi" w:cstheme="majorBidi"/>
                <w:color w:val="0D0D0D" w:themeColor="text1" w:themeTint="F2"/>
                <w:sz w:val="24"/>
                <w:szCs w:val="24"/>
              </w:rPr>
            </w:pPr>
          </w:p>
        </w:tc>
        <w:tc>
          <w:tcPr>
            <w:tcW w:w="4268" w:type="dxa"/>
          </w:tcPr>
          <w:p w14:paraId="1FEC2DC1" w14:textId="77777777" w:rsidR="00F5601F" w:rsidRPr="00F5601F" w:rsidRDefault="00F5601F" w:rsidP="00B0254D">
            <w:pPr>
              <w:rPr>
                <w:rFonts w:asciiTheme="majorBidi" w:hAnsiTheme="majorBidi" w:cstheme="majorBidi"/>
                <w:color w:val="0D0D0D" w:themeColor="text1" w:themeTint="F2"/>
                <w:sz w:val="24"/>
                <w:szCs w:val="24"/>
              </w:rPr>
            </w:pPr>
          </w:p>
        </w:tc>
      </w:tr>
      <w:tr w:rsidR="00F5601F" w:rsidRPr="00F5601F" w14:paraId="2E9E6D68" w14:textId="77777777" w:rsidTr="005A0728">
        <w:tc>
          <w:tcPr>
            <w:tcW w:w="4284" w:type="dxa"/>
          </w:tcPr>
          <w:p w14:paraId="29C090CB" w14:textId="77777777" w:rsidR="00F5601F" w:rsidRPr="00F5601F" w:rsidRDefault="00F5601F" w:rsidP="00B0254D">
            <w:pPr>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Advocacy</w:t>
            </w:r>
          </w:p>
        </w:tc>
        <w:tc>
          <w:tcPr>
            <w:tcW w:w="4264" w:type="dxa"/>
          </w:tcPr>
          <w:p w14:paraId="5B7F86AC" w14:textId="77777777" w:rsidR="00F5601F" w:rsidRPr="00F5601F" w:rsidRDefault="00F5601F" w:rsidP="00B0254D">
            <w:pPr>
              <w:rPr>
                <w:rFonts w:asciiTheme="majorBidi" w:hAnsiTheme="majorBidi" w:cstheme="majorBidi"/>
                <w:color w:val="0D0D0D" w:themeColor="text1" w:themeTint="F2"/>
                <w:sz w:val="24"/>
                <w:szCs w:val="24"/>
              </w:rPr>
            </w:pPr>
          </w:p>
        </w:tc>
        <w:tc>
          <w:tcPr>
            <w:tcW w:w="4268" w:type="dxa"/>
          </w:tcPr>
          <w:p w14:paraId="465E66E6" w14:textId="77777777" w:rsidR="00F5601F" w:rsidRPr="00F5601F" w:rsidRDefault="00F5601F" w:rsidP="00B0254D">
            <w:pPr>
              <w:rPr>
                <w:rFonts w:asciiTheme="majorBidi" w:hAnsiTheme="majorBidi" w:cstheme="majorBidi"/>
                <w:color w:val="0D0D0D" w:themeColor="text1" w:themeTint="F2"/>
                <w:sz w:val="24"/>
                <w:szCs w:val="24"/>
              </w:rPr>
            </w:pPr>
          </w:p>
        </w:tc>
      </w:tr>
    </w:tbl>
    <w:p w14:paraId="0ED7FF2F" w14:textId="77777777" w:rsidR="00F5601F" w:rsidRPr="00F5601F" w:rsidRDefault="00F5601F" w:rsidP="00B0254D">
      <w:p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b/>
          <w:bCs/>
          <w:color w:val="0D0D0D" w:themeColor="text1" w:themeTint="F2"/>
          <w:sz w:val="24"/>
          <w:szCs w:val="24"/>
        </w:rPr>
        <w:t xml:space="preserve">Benefits codes: </w:t>
      </w:r>
      <w:r w:rsidRPr="00F5601F">
        <w:rPr>
          <w:rFonts w:asciiTheme="majorBidi" w:hAnsiTheme="majorBidi" w:cstheme="majorBidi"/>
          <w:color w:val="0D0D0D" w:themeColor="text1" w:themeTint="F2"/>
          <w:sz w:val="24"/>
          <w:szCs w:val="24"/>
        </w:rPr>
        <w:t>1=Information, 2=Advice, 3=Credit and saving, 4=Merry go round, 5=others (Specify)</w:t>
      </w:r>
    </w:p>
    <w:p w14:paraId="0F655DBB" w14:textId="77777777" w:rsidR="00F5601F" w:rsidRPr="00F5601F"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Does the household head or any member of the family have access to credit? 1=Yes, 0=No [</w:t>
      </w:r>
      <w:r w:rsidRPr="00F5601F">
        <w:rPr>
          <w:rFonts w:asciiTheme="majorBidi" w:hAnsiTheme="majorBidi" w:cstheme="majorBidi"/>
          <w:color w:val="0D0D0D" w:themeColor="text1" w:themeTint="F2"/>
          <w:sz w:val="24"/>
          <w:szCs w:val="24"/>
        </w:rPr>
        <w:tab/>
        <w:t>]   [</w:t>
      </w:r>
      <w:r w:rsidRPr="00F5601F">
        <w:rPr>
          <w:rFonts w:asciiTheme="majorBidi" w:hAnsiTheme="majorBidi" w:cstheme="majorBidi"/>
          <w:b/>
          <w:bCs/>
          <w:i/>
          <w:iCs/>
          <w:color w:val="0D0D0D" w:themeColor="text1" w:themeTint="F2"/>
          <w:sz w:val="24"/>
          <w:szCs w:val="24"/>
        </w:rPr>
        <w:t>If no skip to 6</w:t>
      </w:r>
      <w:r w:rsidRPr="00F5601F">
        <w:rPr>
          <w:rFonts w:asciiTheme="majorBidi" w:hAnsiTheme="majorBidi" w:cstheme="majorBidi"/>
          <w:color w:val="0D0D0D" w:themeColor="text1" w:themeTint="F2"/>
          <w:sz w:val="24"/>
          <w:szCs w:val="24"/>
        </w:rPr>
        <w:t>]</w:t>
      </w:r>
    </w:p>
    <w:p w14:paraId="3EC9967E" w14:textId="77777777" w:rsidR="00F5601F" w:rsidRPr="00F5601F"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If yes have you ever borrowed money to use in the fishery business?</w:t>
      </w:r>
      <w:r w:rsidR="006C702D">
        <w:rPr>
          <w:rFonts w:asciiTheme="majorBidi" w:hAnsiTheme="majorBidi" w:cstheme="majorBidi"/>
          <w:color w:val="0D0D0D" w:themeColor="text1" w:themeTint="F2"/>
          <w:sz w:val="24"/>
          <w:szCs w:val="24"/>
        </w:rPr>
        <w:t xml:space="preserve"> </w:t>
      </w:r>
      <w:r w:rsidRPr="00F5601F">
        <w:rPr>
          <w:rFonts w:asciiTheme="majorBidi" w:hAnsiTheme="majorBidi" w:cstheme="majorBidi"/>
          <w:color w:val="0D0D0D" w:themeColor="text1" w:themeTint="F2"/>
          <w:sz w:val="24"/>
          <w:szCs w:val="24"/>
        </w:rPr>
        <w:t xml:space="preserve">1=Yes, </w:t>
      </w:r>
      <w:r w:rsidR="006C702D">
        <w:rPr>
          <w:rFonts w:asciiTheme="majorBidi" w:hAnsiTheme="majorBidi" w:cstheme="majorBidi"/>
          <w:color w:val="0D0D0D" w:themeColor="text1" w:themeTint="F2"/>
          <w:sz w:val="24"/>
          <w:szCs w:val="24"/>
        </w:rPr>
        <w:t>0=No [</w:t>
      </w:r>
      <w:r w:rsidRPr="00F5601F">
        <w:rPr>
          <w:rFonts w:asciiTheme="majorBidi" w:hAnsiTheme="majorBidi" w:cstheme="majorBidi"/>
          <w:color w:val="0D0D0D" w:themeColor="text1" w:themeTint="F2"/>
          <w:sz w:val="24"/>
          <w:szCs w:val="24"/>
        </w:rPr>
        <w:t>]</w:t>
      </w:r>
    </w:p>
    <w:p w14:paraId="569F2528" w14:textId="77777777" w:rsidR="00F5601F" w:rsidRPr="00F5601F"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 xml:space="preserve">If yes indicate the amount borrowed in the last 12months and the source? </w:t>
      </w:r>
    </w:p>
    <w:p w14:paraId="32615104" w14:textId="77777777" w:rsidR="00F5601F" w:rsidRPr="00F5601F" w:rsidRDefault="00F5601F" w:rsidP="00B0254D">
      <w:p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Source of credit …………………….Amount outstanding………………………...</w:t>
      </w:r>
    </w:p>
    <w:p w14:paraId="5A6DC5FE" w14:textId="77777777" w:rsidR="00F5601F" w:rsidRPr="00F5601F"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Do you own land? 1=Yes, 0=No [</w:t>
      </w:r>
      <w:r w:rsidRPr="00F5601F">
        <w:rPr>
          <w:rFonts w:asciiTheme="majorBidi" w:hAnsiTheme="majorBidi" w:cstheme="majorBidi"/>
          <w:color w:val="0D0D0D" w:themeColor="text1" w:themeTint="F2"/>
          <w:sz w:val="24"/>
          <w:szCs w:val="24"/>
        </w:rPr>
        <w:tab/>
        <w:t>]</w:t>
      </w:r>
      <w:r w:rsidRPr="00F5601F">
        <w:rPr>
          <w:rFonts w:asciiTheme="majorBidi" w:hAnsiTheme="majorBidi" w:cstheme="majorBidi"/>
          <w:color w:val="0D0D0D" w:themeColor="text1" w:themeTint="F2"/>
          <w:sz w:val="24"/>
          <w:szCs w:val="24"/>
        </w:rPr>
        <w:tab/>
      </w:r>
      <w:r w:rsidRPr="00F5601F">
        <w:rPr>
          <w:rFonts w:asciiTheme="majorBidi" w:hAnsiTheme="majorBidi" w:cstheme="majorBidi"/>
          <w:color w:val="0D0D0D" w:themeColor="text1" w:themeTint="F2"/>
          <w:sz w:val="24"/>
          <w:szCs w:val="24"/>
        </w:rPr>
        <w:tab/>
      </w:r>
      <w:r w:rsidRPr="00F5601F">
        <w:rPr>
          <w:rFonts w:asciiTheme="majorBidi" w:hAnsiTheme="majorBidi" w:cstheme="majorBidi"/>
          <w:color w:val="0D0D0D" w:themeColor="text1" w:themeTint="F2"/>
          <w:sz w:val="24"/>
          <w:szCs w:val="24"/>
        </w:rPr>
        <w:tab/>
      </w:r>
      <w:r w:rsidRPr="00F5601F">
        <w:rPr>
          <w:rFonts w:asciiTheme="majorBidi" w:hAnsiTheme="majorBidi" w:cstheme="majorBidi"/>
          <w:color w:val="0D0D0D" w:themeColor="text1" w:themeTint="F2"/>
          <w:sz w:val="24"/>
          <w:szCs w:val="24"/>
        </w:rPr>
        <w:tab/>
        <w:t>[</w:t>
      </w:r>
      <w:r w:rsidRPr="00F5601F">
        <w:rPr>
          <w:rFonts w:asciiTheme="majorBidi" w:hAnsiTheme="majorBidi" w:cstheme="majorBidi"/>
          <w:b/>
          <w:bCs/>
          <w:i/>
          <w:iCs/>
          <w:color w:val="0D0D0D" w:themeColor="text1" w:themeTint="F2"/>
          <w:sz w:val="24"/>
          <w:szCs w:val="24"/>
        </w:rPr>
        <w:t>If no skip to 9</w:t>
      </w:r>
      <w:r w:rsidRPr="00F5601F">
        <w:rPr>
          <w:rFonts w:asciiTheme="majorBidi" w:hAnsiTheme="majorBidi" w:cstheme="majorBidi"/>
          <w:color w:val="0D0D0D" w:themeColor="text1" w:themeTint="F2"/>
          <w:sz w:val="24"/>
          <w:szCs w:val="24"/>
        </w:rPr>
        <w:t>]</w:t>
      </w:r>
    </w:p>
    <w:p w14:paraId="40517C50" w14:textId="77777777" w:rsidR="006C702D" w:rsidRPr="003C76B5"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If yes what is the total size of land do you own?....................................acres</w:t>
      </w:r>
    </w:p>
    <w:p w14:paraId="111AD724" w14:textId="77777777" w:rsidR="00F5601F"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Please indicate the size, purpose, and land tenure for each plot in case you have several parcel of land?</w:t>
      </w:r>
    </w:p>
    <w:p w14:paraId="6C494AB1" w14:textId="77777777" w:rsidR="00F23207" w:rsidRDefault="00F23207" w:rsidP="00B0254D">
      <w:pPr>
        <w:spacing w:after="0" w:line="360" w:lineRule="auto"/>
        <w:jc w:val="both"/>
        <w:rPr>
          <w:rFonts w:asciiTheme="majorBidi" w:hAnsiTheme="majorBidi" w:cstheme="majorBidi"/>
          <w:color w:val="0D0D0D" w:themeColor="text1" w:themeTint="F2"/>
          <w:sz w:val="24"/>
          <w:szCs w:val="24"/>
        </w:rPr>
      </w:pPr>
    </w:p>
    <w:p w14:paraId="4DBC3DE5" w14:textId="77777777" w:rsidR="009B5659" w:rsidRPr="007B0C64" w:rsidRDefault="009B5659" w:rsidP="00B0254D">
      <w:pPr>
        <w:spacing w:after="0" w:line="360" w:lineRule="auto"/>
        <w:rPr>
          <w:rFonts w:asciiTheme="majorBidi" w:hAnsiTheme="majorBidi" w:cstheme="majorBidi"/>
          <w:color w:val="0D0D0D" w:themeColor="text1" w:themeTint="F2"/>
          <w:sz w:val="24"/>
          <w:szCs w:val="24"/>
        </w:rPr>
      </w:pPr>
    </w:p>
    <w:tbl>
      <w:tblPr>
        <w:tblStyle w:val="TableGrid"/>
        <w:tblW w:w="0" w:type="auto"/>
        <w:tblInd w:w="360" w:type="dxa"/>
        <w:tblLook w:val="04A0" w:firstRow="1" w:lastRow="0" w:firstColumn="1" w:lastColumn="0" w:noHBand="0" w:noVBand="1"/>
      </w:tblPr>
      <w:tblGrid>
        <w:gridCol w:w="2156"/>
        <w:gridCol w:w="2156"/>
        <w:gridCol w:w="2387"/>
        <w:gridCol w:w="2183"/>
      </w:tblGrid>
      <w:tr w:rsidR="00F5601F" w:rsidRPr="009B5659" w14:paraId="2A1DC84C" w14:textId="77777777" w:rsidTr="005A0728">
        <w:tc>
          <w:tcPr>
            <w:tcW w:w="3198" w:type="dxa"/>
          </w:tcPr>
          <w:p w14:paraId="499F4E69"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lastRenderedPageBreak/>
              <w:t>Plot</w:t>
            </w:r>
          </w:p>
        </w:tc>
        <w:tc>
          <w:tcPr>
            <w:tcW w:w="3199" w:type="dxa"/>
          </w:tcPr>
          <w:p w14:paraId="7F8FF246"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Size</w:t>
            </w:r>
          </w:p>
        </w:tc>
        <w:tc>
          <w:tcPr>
            <w:tcW w:w="3330" w:type="dxa"/>
          </w:tcPr>
          <w:p w14:paraId="504E695B"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purpose</w:t>
            </w:r>
          </w:p>
        </w:tc>
        <w:tc>
          <w:tcPr>
            <w:tcW w:w="3089" w:type="dxa"/>
          </w:tcPr>
          <w:p w14:paraId="6B2CA0B2"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Land tenure</w:t>
            </w:r>
          </w:p>
        </w:tc>
      </w:tr>
      <w:tr w:rsidR="00F5601F" w:rsidRPr="009B5659" w14:paraId="272D63FA" w14:textId="77777777" w:rsidTr="005A0728">
        <w:tc>
          <w:tcPr>
            <w:tcW w:w="3198" w:type="dxa"/>
          </w:tcPr>
          <w:p w14:paraId="5399DA5C"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1</w:t>
            </w:r>
          </w:p>
        </w:tc>
        <w:tc>
          <w:tcPr>
            <w:tcW w:w="3199" w:type="dxa"/>
          </w:tcPr>
          <w:p w14:paraId="505AD197" w14:textId="77777777" w:rsidR="00F5601F" w:rsidRPr="009B5659" w:rsidRDefault="00F5601F" w:rsidP="00B0254D">
            <w:pPr>
              <w:rPr>
                <w:rFonts w:asciiTheme="majorBidi" w:hAnsiTheme="majorBidi" w:cstheme="majorBidi"/>
                <w:color w:val="0D0D0D" w:themeColor="text1" w:themeTint="F2"/>
              </w:rPr>
            </w:pPr>
          </w:p>
        </w:tc>
        <w:tc>
          <w:tcPr>
            <w:tcW w:w="3330" w:type="dxa"/>
          </w:tcPr>
          <w:p w14:paraId="47276359" w14:textId="77777777" w:rsidR="00F5601F" w:rsidRPr="009B5659" w:rsidRDefault="00F5601F" w:rsidP="00B0254D">
            <w:pPr>
              <w:rPr>
                <w:rFonts w:asciiTheme="majorBidi" w:hAnsiTheme="majorBidi" w:cstheme="majorBidi"/>
                <w:color w:val="0D0D0D" w:themeColor="text1" w:themeTint="F2"/>
              </w:rPr>
            </w:pPr>
          </w:p>
        </w:tc>
        <w:tc>
          <w:tcPr>
            <w:tcW w:w="3089" w:type="dxa"/>
          </w:tcPr>
          <w:p w14:paraId="4D1B30D6"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329E6F8B" w14:textId="77777777" w:rsidTr="005A0728">
        <w:tc>
          <w:tcPr>
            <w:tcW w:w="3198" w:type="dxa"/>
          </w:tcPr>
          <w:p w14:paraId="13612652"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2</w:t>
            </w:r>
          </w:p>
        </w:tc>
        <w:tc>
          <w:tcPr>
            <w:tcW w:w="3199" w:type="dxa"/>
          </w:tcPr>
          <w:p w14:paraId="1107C99F" w14:textId="77777777" w:rsidR="00F5601F" w:rsidRPr="009B5659" w:rsidRDefault="00F5601F" w:rsidP="00B0254D">
            <w:pPr>
              <w:rPr>
                <w:rFonts w:asciiTheme="majorBidi" w:hAnsiTheme="majorBidi" w:cstheme="majorBidi"/>
                <w:color w:val="0D0D0D" w:themeColor="text1" w:themeTint="F2"/>
              </w:rPr>
            </w:pPr>
          </w:p>
        </w:tc>
        <w:tc>
          <w:tcPr>
            <w:tcW w:w="3330" w:type="dxa"/>
          </w:tcPr>
          <w:p w14:paraId="72CE8438" w14:textId="77777777" w:rsidR="00F5601F" w:rsidRPr="009B5659" w:rsidRDefault="00F5601F" w:rsidP="00B0254D">
            <w:pPr>
              <w:rPr>
                <w:rFonts w:asciiTheme="majorBidi" w:hAnsiTheme="majorBidi" w:cstheme="majorBidi"/>
                <w:color w:val="0D0D0D" w:themeColor="text1" w:themeTint="F2"/>
              </w:rPr>
            </w:pPr>
          </w:p>
        </w:tc>
        <w:tc>
          <w:tcPr>
            <w:tcW w:w="3089" w:type="dxa"/>
          </w:tcPr>
          <w:p w14:paraId="77B33FAB"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5894CD35" w14:textId="77777777" w:rsidTr="005A0728">
        <w:tc>
          <w:tcPr>
            <w:tcW w:w="3198" w:type="dxa"/>
          </w:tcPr>
          <w:p w14:paraId="0329FB0C"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3</w:t>
            </w:r>
          </w:p>
        </w:tc>
        <w:tc>
          <w:tcPr>
            <w:tcW w:w="3199" w:type="dxa"/>
          </w:tcPr>
          <w:p w14:paraId="7C909CC6" w14:textId="77777777" w:rsidR="00F5601F" w:rsidRPr="009B5659" w:rsidRDefault="00F5601F" w:rsidP="00B0254D">
            <w:pPr>
              <w:rPr>
                <w:rFonts w:asciiTheme="majorBidi" w:hAnsiTheme="majorBidi" w:cstheme="majorBidi"/>
                <w:color w:val="0D0D0D" w:themeColor="text1" w:themeTint="F2"/>
              </w:rPr>
            </w:pPr>
          </w:p>
        </w:tc>
        <w:tc>
          <w:tcPr>
            <w:tcW w:w="3330" w:type="dxa"/>
          </w:tcPr>
          <w:p w14:paraId="52DB5895" w14:textId="77777777" w:rsidR="00F5601F" w:rsidRPr="009B5659" w:rsidRDefault="00F5601F" w:rsidP="00B0254D">
            <w:pPr>
              <w:rPr>
                <w:rFonts w:asciiTheme="majorBidi" w:hAnsiTheme="majorBidi" w:cstheme="majorBidi"/>
                <w:color w:val="0D0D0D" w:themeColor="text1" w:themeTint="F2"/>
              </w:rPr>
            </w:pPr>
          </w:p>
        </w:tc>
        <w:tc>
          <w:tcPr>
            <w:tcW w:w="3089" w:type="dxa"/>
          </w:tcPr>
          <w:p w14:paraId="43E23840"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35616327" w14:textId="77777777" w:rsidTr="005A0728">
        <w:tc>
          <w:tcPr>
            <w:tcW w:w="3198" w:type="dxa"/>
          </w:tcPr>
          <w:p w14:paraId="5F9161EA"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4</w:t>
            </w:r>
          </w:p>
        </w:tc>
        <w:tc>
          <w:tcPr>
            <w:tcW w:w="3199" w:type="dxa"/>
          </w:tcPr>
          <w:p w14:paraId="67662AEB" w14:textId="77777777" w:rsidR="00F5601F" w:rsidRPr="009B5659" w:rsidRDefault="00F5601F" w:rsidP="00B0254D">
            <w:pPr>
              <w:rPr>
                <w:rFonts w:asciiTheme="majorBidi" w:hAnsiTheme="majorBidi" w:cstheme="majorBidi"/>
                <w:color w:val="0D0D0D" w:themeColor="text1" w:themeTint="F2"/>
              </w:rPr>
            </w:pPr>
          </w:p>
        </w:tc>
        <w:tc>
          <w:tcPr>
            <w:tcW w:w="3330" w:type="dxa"/>
          </w:tcPr>
          <w:p w14:paraId="55895C33" w14:textId="77777777" w:rsidR="00F5601F" w:rsidRPr="009B5659" w:rsidRDefault="00F5601F" w:rsidP="00B0254D">
            <w:pPr>
              <w:rPr>
                <w:rFonts w:asciiTheme="majorBidi" w:hAnsiTheme="majorBidi" w:cstheme="majorBidi"/>
                <w:color w:val="0D0D0D" w:themeColor="text1" w:themeTint="F2"/>
              </w:rPr>
            </w:pPr>
          </w:p>
        </w:tc>
        <w:tc>
          <w:tcPr>
            <w:tcW w:w="3089" w:type="dxa"/>
          </w:tcPr>
          <w:p w14:paraId="11A300C6"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D812380" w14:textId="77777777" w:rsidTr="005A0728">
        <w:tc>
          <w:tcPr>
            <w:tcW w:w="3198" w:type="dxa"/>
          </w:tcPr>
          <w:p w14:paraId="7425A3FC"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5</w:t>
            </w:r>
          </w:p>
        </w:tc>
        <w:tc>
          <w:tcPr>
            <w:tcW w:w="3199" w:type="dxa"/>
          </w:tcPr>
          <w:p w14:paraId="6310EC10" w14:textId="77777777" w:rsidR="00F5601F" w:rsidRPr="009B5659" w:rsidRDefault="00F5601F" w:rsidP="00B0254D">
            <w:pPr>
              <w:rPr>
                <w:rFonts w:asciiTheme="majorBidi" w:hAnsiTheme="majorBidi" w:cstheme="majorBidi"/>
                <w:color w:val="0D0D0D" w:themeColor="text1" w:themeTint="F2"/>
              </w:rPr>
            </w:pPr>
          </w:p>
        </w:tc>
        <w:tc>
          <w:tcPr>
            <w:tcW w:w="3330" w:type="dxa"/>
          </w:tcPr>
          <w:p w14:paraId="1B3D02D9" w14:textId="77777777" w:rsidR="00F5601F" w:rsidRPr="009B5659" w:rsidRDefault="00F5601F" w:rsidP="00B0254D">
            <w:pPr>
              <w:rPr>
                <w:rFonts w:asciiTheme="majorBidi" w:hAnsiTheme="majorBidi" w:cstheme="majorBidi"/>
                <w:color w:val="0D0D0D" w:themeColor="text1" w:themeTint="F2"/>
              </w:rPr>
            </w:pPr>
          </w:p>
        </w:tc>
        <w:tc>
          <w:tcPr>
            <w:tcW w:w="3089" w:type="dxa"/>
          </w:tcPr>
          <w:p w14:paraId="0EA2FAEE" w14:textId="77777777" w:rsidR="00F5601F" w:rsidRPr="009B5659" w:rsidRDefault="00F5601F" w:rsidP="00B0254D">
            <w:pPr>
              <w:rPr>
                <w:rFonts w:asciiTheme="majorBidi" w:hAnsiTheme="majorBidi" w:cstheme="majorBidi"/>
                <w:color w:val="0D0D0D" w:themeColor="text1" w:themeTint="F2"/>
              </w:rPr>
            </w:pPr>
          </w:p>
        </w:tc>
      </w:tr>
    </w:tbl>
    <w:p w14:paraId="7E3BB153" w14:textId="77777777" w:rsidR="00F5601F" w:rsidRPr="00F5601F" w:rsidRDefault="00F5601F" w:rsidP="00B0254D">
      <w:pPr>
        <w:spacing w:after="0" w:line="240" w:lineRule="auto"/>
        <w:jc w:val="both"/>
        <w:rPr>
          <w:rFonts w:asciiTheme="majorBidi" w:hAnsiTheme="majorBidi" w:cstheme="majorBidi"/>
          <w:color w:val="0D0D0D" w:themeColor="text1" w:themeTint="F2"/>
          <w:sz w:val="24"/>
          <w:szCs w:val="24"/>
        </w:rPr>
      </w:pPr>
      <w:r w:rsidRPr="00F5601F">
        <w:rPr>
          <w:rFonts w:asciiTheme="majorBidi" w:hAnsiTheme="majorBidi" w:cstheme="majorBidi"/>
          <w:b/>
          <w:bCs/>
          <w:color w:val="0D0D0D" w:themeColor="text1" w:themeTint="F2"/>
          <w:sz w:val="24"/>
          <w:szCs w:val="24"/>
        </w:rPr>
        <w:t xml:space="preserve">Purpose of land Codes: </w:t>
      </w:r>
      <w:r w:rsidRPr="00F5601F">
        <w:rPr>
          <w:rFonts w:asciiTheme="majorBidi" w:hAnsiTheme="majorBidi" w:cstheme="majorBidi"/>
          <w:color w:val="0D0D0D" w:themeColor="text1" w:themeTint="F2"/>
          <w:sz w:val="24"/>
          <w:szCs w:val="24"/>
        </w:rPr>
        <w:t>1=crop production, 2=Animal feed cultivation/grazing, 3=Housing, 4=Tree planting, 5=others (specify)</w:t>
      </w:r>
    </w:p>
    <w:p w14:paraId="530EB676" w14:textId="77777777" w:rsidR="00F5601F" w:rsidRPr="00F5601F" w:rsidRDefault="00F5601F" w:rsidP="00B0254D">
      <w:pPr>
        <w:spacing w:line="240" w:lineRule="auto"/>
        <w:jc w:val="both"/>
        <w:rPr>
          <w:rFonts w:asciiTheme="majorBidi" w:hAnsiTheme="majorBidi" w:cstheme="majorBidi"/>
          <w:color w:val="0D0D0D" w:themeColor="text1" w:themeTint="F2"/>
          <w:sz w:val="24"/>
          <w:szCs w:val="24"/>
        </w:rPr>
      </w:pPr>
      <w:r w:rsidRPr="00F5601F">
        <w:rPr>
          <w:rFonts w:asciiTheme="majorBidi" w:hAnsiTheme="majorBidi" w:cstheme="majorBidi"/>
          <w:b/>
          <w:bCs/>
          <w:color w:val="0D0D0D" w:themeColor="text1" w:themeTint="F2"/>
          <w:sz w:val="24"/>
          <w:szCs w:val="24"/>
        </w:rPr>
        <w:t xml:space="preserve">Land tenure codes: </w:t>
      </w:r>
      <w:r w:rsidRPr="00F5601F">
        <w:rPr>
          <w:rFonts w:asciiTheme="majorBidi" w:hAnsiTheme="majorBidi" w:cstheme="majorBidi"/>
          <w:color w:val="0D0D0D" w:themeColor="text1" w:themeTint="F2"/>
          <w:sz w:val="24"/>
          <w:szCs w:val="24"/>
        </w:rPr>
        <w:t>1=Owned with title deed, 2=Owned without title deed, 3=Rented, 4=Owned by parents, 5=Communal/government/cooperative.</w:t>
      </w:r>
    </w:p>
    <w:p w14:paraId="767AA9B3" w14:textId="77777777" w:rsidR="00F5601F" w:rsidRPr="00F5601F" w:rsidRDefault="00F5601F" w:rsidP="00B0254D">
      <w:pPr>
        <w:numPr>
          <w:ilvl w:val="0"/>
          <w:numId w:val="1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What is the average walking time to the fishery mar</w:t>
      </w:r>
      <w:r w:rsidR="006C702D">
        <w:rPr>
          <w:rFonts w:asciiTheme="majorBidi" w:hAnsiTheme="majorBidi" w:cstheme="majorBidi"/>
          <w:color w:val="0D0D0D" w:themeColor="text1" w:themeTint="F2"/>
          <w:sz w:val="24"/>
          <w:szCs w:val="24"/>
        </w:rPr>
        <w:t>ket?.........................</w:t>
      </w:r>
      <w:r w:rsidRPr="00F5601F">
        <w:rPr>
          <w:rFonts w:asciiTheme="majorBidi" w:hAnsiTheme="majorBidi" w:cstheme="majorBidi"/>
          <w:color w:val="0D0D0D" w:themeColor="text1" w:themeTint="F2"/>
          <w:sz w:val="24"/>
          <w:szCs w:val="24"/>
        </w:rPr>
        <w:t>........Minutes</w:t>
      </w:r>
    </w:p>
    <w:p w14:paraId="5ACD3A40" w14:textId="77777777" w:rsidR="007B0C64" w:rsidRPr="006C702D" w:rsidRDefault="00F5601F" w:rsidP="00B0254D">
      <w:pPr>
        <w:numPr>
          <w:ilvl w:val="0"/>
          <w:numId w:val="18"/>
        </w:numPr>
        <w:spacing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What is the average walking time to the ocean fishery resource……</w:t>
      </w:r>
      <w:r w:rsidR="006C702D">
        <w:rPr>
          <w:rFonts w:asciiTheme="majorBidi" w:hAnsiTheme="majorBidi" w:cstheme="majorBidi"/>
          <w:color w:val="0D0D0D" w:themeColor="text1" w:themeTint="F2"/>
          <w:sz w:val="24"/>
          <w:szCs w:val="24"/>
        </w:rPr>
        <w:t>……..</w:t>
      </w:r>
      <w:r w:rsidRPr="00F5601F">
        <w:rPr>
          <w:rFonts w:asciiTheme="majorBidi" w:hAnsiTheme="majorBidi" w:cstheme="majorBidi"/>
          <w:color w:val="0D0D0D" w:themeColor="text1" w:themeTint="F2"/>
          <w:sz w:val="24"/>
          <w:szCs w:val="24"/>
        </w:rPr>
        <w:t>….Minutes</w:t>
      </w:r>
    </w:p>
    <w:p w14:paraId="0E409DC4"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C) SHOCKS</w:t>
      </w:r>
    </w:p>
    <w:tbl>
      <w:tblPr>
        <w:tblStyle w:val="TableGrid"/>
        <w:tblW w:w="0" w:type="auto"/>
        <w:tblInd w:w="360" w:type="dxa"/>
        <w:tblLook w:val="04A0" w:firstRow="1" w:lastRow="0" w:firstColumn="1" w:lastColumn="0" w:noHBand="0" w:noVBand="1"/>
      </w:tblPr>
      <w:tblGrid>
        <w:gridCol w:w="7106"/>
        <w:gridCol w:w="1776"/>
      </w:tblGrid>
      <w:tr w:rsidR="00F5601F" w:rsidRPr="009B5659" w14:paraId="39EE4B3C" w14:textId="77777777" w:rsidTr="005A0728">
        <w:tc>
          <w:tcPr>
            <w:tcW w:w="10521" w:type="dxa"/>
          </w:tcPr>
          <w:p w14:paraId="5FF12CFC"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Types of shock</w:t>
            </w:r>
          </w:p>
        </w:tc>
        <w:tc>
          <w:tcPr>
            <w:tcW w:w="2295" w:type="dxa"/>
          </w:tcPr>
          <w:p w14:paraId="4257B602"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Yes/No 1=yes, 0=no</w:t>
            </w:r>
          </w:p>
        </w:tc>
      </w:tr>
      <w:tr w:rsidR="00F5601F" w:rsidRPr="009B5659" w14:paraId="1270BC7B" w14:textId="77777777" w:rsidTr="005A0728">
        <w:tc>
          <w:tcPr>
            <w:tcW w:w="10521" w:type="dxa"/>
          </w:tcPr>
          <w:p w14:paraId="05C914D7"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1) Did the rainfall come on time in the preceding three seasons?</w:t>
            </w:r>
          </w:p>
        </w:tc>
        <w:tc>
          <w:tcPr>
            <w:tcW w:w="2295" w:type="dxa"/>
          </w:tcPr>
          <w:p w14:paraId="0E313FFE"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61595827" w14:textId="77777777" w:rsidTr="005A0728">
        <w:tc>
          <w:tcPr>
            <w:tcW w:w="10521" w:type="dxa"/>
          </w:tcPr>
          <w:p w14:paraId="09FB7FEC"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2) Did the rainfall stop on time in the previous three seasons?</w:t>
            </w:r>
          </w:p>
        </w:tc>
        <w:tc>
          <w:tcPr>
            <w:tcW w:w="2295" w:type="dxa"/>
          </w:tcPr>
          <w:p w14:paraId="10672DEB"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0F90FDCB" w14:textId="77777777" w:rsidTr="005A0728">
        <w:tc>
          <w:tcPr>
            <w:tcW w:w="10521" w:type="dxa"/>
          </w:tcPr>
          <w:p w14:paraId="3B97AA75"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3) Did you experience enough rainfall at the beginning of the growing season in the last three seasons?</w:t>
            </w:r>
          </w:p>
        </w:tc>
        <w:tc>
          <w:tcPr>
            <w:tcW w:w="2295" w:type="dxa"/>
          </w:tcPr>
          <w:p w14:paraId="44731F9F"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2B5F624C" w14:textId="77777777" w:rsidTr="005A0728">
        <w:tc>
          <w:tcPr>
            <w:tcW w:w="10521" w:type="dxa"/>
          </w:tcPr>
          <w:p w14:paraId="4864FEDB"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4) Did the household experience enough rainfall during the growing season in the preceding three years?</w:t>
            </w:r>
          </w:p>
        </w:tc>
        <w:tc>
          <w:tcPr>
            <w:tcW w:w="2295" w:type="dxa"/>
          </w:tcPr>
          <w:p w14:paraId="6591F48B"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4ABDC278" w14:textId="77777777" w:rsidTr="005A0728">
        <w:tc>
          <w:tcPr>
            <w:tcW w:w="10521" w:type="dxa"/>
          </w:tcPr>
          <w:p w14:paraId="054AC35F"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5) Did you experience rainfall at harvest time during the previous three years?</w:t>
            </w:r>
          </w:p>
        </w:tc>
        <w:tc>
          <w:tcPr>
            <w:tcW w:w="2295" w:type="dxa"/>
          </w:tcPr>
          <w:p w14:paraId="2035CB1C"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1F9D39F" w14:textId="77777777" w:rsidTr="005A0728">
        <w:tc>
          <w:tcPr>
            <w:tcW w:w="10521" w:type="dxa"/>
          </w:tcPr>
          <w:p w14:paraId="6CDA5281"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6) Have you experienced flood in the last three years?</w:t>
            </w:r>
          </w:p>
        </w:tc>
        <w:tc>
          <w:tcPr>
            <w:tcW w:w="2295" w:type="dxa"/>
          </w:tcPr>
          <w:p w14:paraId="0E9C01B2"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3DEC0A22" w14:textId="77777777" w:rsidTr="005A0728">
        <w:tc>
          <w:tcPr>
            <w:tcW w:w="10521" w:type="dxa"/>
          </w:tcPr>
          <w:p w14:paraId="383838F4"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7) Did the household experience member(s) illness in the last 12 months?</w:t>
            </w:r>
          </w:p>
        </w:tc>
        <w:tc>
          <w:tcPr>
            <w:tcW w:w="2295" w:type="dxa"/>
          </w:tcPr>
          <w:p w14:paraId="5FEDB956"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06E8EF1A" w14:textId="77777777" w:rsidTr="005A0728">
        <w:tc>
          <w:tcPr>
            <w:tcW w:w="10521" w:type="dxa"/>
          </w:tcPr>
          <w:p w14:paraId="234D97CA"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8) Have you experienced a price decline in fish in the last 12 months year?</w:t>
            </w:r>
          </w:p>
        </w:tc>
        <w:tc>
          <w:tcPr>
            <w:tcW w:w="2295" w:type="dxa"/>
          </w:tcPr>
          <w:p w14:paraId="72C4E743" w14:textId="77777777" w:rsidR="00F5601F" w:rsidRPr="009B5659" w:rsidRDefault="00F5601F" w:rsidP="00B0254D">
            <w:pPr>
              <w:rPr>
                <w:rFonts w:asciiTheme="majorBidi" w:hAnsiTheme="majorBidi" w:cstheme="majorBidi"/>
                <w:color w:val="0D0D0D" w:themeColor="text1" w:themeTint="F2"/>
              </w:rPr>
            </w:pPr>
          </w:p>
        </w:tc>
      </w:tr>
    </w:tbl>
    <w:p w14:paraId="3129725E" w14:textId="77777777" w:rsidR="00F5601F" w:rsidRPr="00F5601F" w:rsidRDefault="00F5601F" w:rsidP="00B0254D">
      <w:pPr>
        <w:spacing w:after="0" w:line="360" w:lineRule="auto"/>
        <w:rPr>
          <w:rFonts w:asciiTheme="majorBidi" w:hAnsiTheme="majorBidi" w:cstheme="majorBidi"/>
          <w:color w:val="0D0D0D" w:themeColor="text1" w:themeTint="F2"/>
          <w:sz w:val="24"/>
          <w:szCs w:val="24"/>
        </w:rPr>
      </w:pPr>
    </w:p>
    <w:p w14:paraId="1E154349"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t>D) INCOME STATUS</w:t>
      </w:r>
    </w:p>
    <w:p w14:paraId="30C317C5" w14:textId="77777777" w:rsidR="00F5601F" w:rsidRPr="00F5601F" w:rsidRDefault="00F5601F" w:rsidP="00B0254D">
      <w:pPr>
        <w:numPr>
          <w:ilvl w:val="0"/>
          <w:numId w:val="2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 xml:space="preserve">Do you participate in ocean fishery </w:t>
      </w:r>
      <w:r w:rsidR="007B0C64">
        <w:rPr>
          <w:rFonts w:asciiTheme="majorBidi" w:hAnsiTheme="majorBidi" w:cstheme="majorBidi"/>
          <w:color w:val="0D0D0D" w:themeColor="text1" w:themeTint="F2"/>
          <w:sz w:val="24"/>
          <w:szCs w:val="24"/>
        </w:rPr>
        <w:t xml:space="preserve">activities? 1=Yes, 0=No [  ]   </w:t>
      </w:r>
      <w:r w:rsidRPr="00F5601F">
        <w:rPr>
          <w:rFonts w:asciiTheme="majorBidi" w:hAnsiTheme="majorBidi" w:cstheme="majorBidi"/>
          <w:b/>
          <w:bCs/>
          <w:color w:val="0D0D0D" w:themeColor="text1" w:themeTint="F2"/>
          <w:sz w:val="24"/>
          <w:szCs w:val="24"/>
        </w:rPr>
        <w:t>[If no skip to 3]</w:t>
      </w:r>
    </w:p>
    <w:p w14:paraId="4773A8A6" w14:textId="77777777" w:rsidR="00F5601F" w:rsidRPr="00F5601F" w:rsidRDefault="00F5601F" w:rsidP="00B0254D">
      <w:pPr>
        <w:numPr>
          <w:ilvl w:val="0"/>
          <w:numId w:val="28"/>
        </w:numPr>
        <w:spacing w:after="0" w:line="360" w:lineRule="auto"/>
        <w:jc w:val="both"/>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If yes, among the fishing activities, please indicate the daily units obtained and their respective unit price?</w:t>
      </w:r>
    </w:p>
    <w:tbl>
      <w:tblPr>
        <w:tblStyle w:val="TableGrid"/>
        <w:tblW w:w="0" w:type="auto"/>
        <w:tblInd w:w="261" w:type="dxa"/>
        <w:tblLook w:val="04A0" w:firstRow="1" w:lastRow="0" w:firstColumn="1" w:lastColumn="0" w:noHBand="0" w:noVBand="1"/>
      </w:tblPr>
      <w:tblGrid>
        <w:gridCol w:w="2824"/>
        <w:gridCol w:w="2126"/>
        <w:gridCol w:w="1985"/>
        <w:gridCol w:w="1984"/>
      </w:tblGrid>
      <w:tr w:rsidR="00F5601F" w:rsidRPr="009B5659" w14:paraId="1467F676" w14:textId="77777777" w:rsidTr="007B0C64">
        <w:tc>
          <w:tcPr>
            <w:tcW w:w="2824" w:type="dxa"/>
          </w:tcPr>
          <w:p w14:paraId="3B19B81B"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Ocean fishery activity</w:t>
            </w:r>
          </w:p>
        </w:tc>
        <w:tc>
          <w:tcPr>
            <w:tcW w:w="2126" w:type="dxa"/>
          </w:tcPr>
          <w:p w14:paraId="64B8A871"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Units</w:t>
            </w:r>
          </w:p>
        </w:tc>
        <w:tc>
          <w:tcPr>
            <w:tcW w:w="1985" w:type="dxa"/>
          </w:tcPr>
          <w:p w14:paraId="1B22DF94"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Unit price</w:t>
            </w:r>
          </w:p>
        </w:tc>
        <w:tc>
          <w:tcPr>
            <w:tcW w:w="1984" w:type="dxa"/>
          </w:tcPr>
          <w:p w14:paraId="23E7F327"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Total value</w:t>
            </w:r>
          </w:p>
        </w:tc>
      </w:tr>
      <w:tr w:rsidR="00F5601F" w:rsidRPr="009B5659" w14:paraId="2E887AEE" w14:textId="77777777" w:rsidTr="007B0C64">
        <w:tc>
          <w:tcPr>
            <w:tcW w:w="2824" w:type="dxa"/>
          </w:tcPr>
          <w:p w14:paraId="7366D7CB"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Fishing</w:t>
            </w:r>
          </w:p>
        </w:tc>
        <w:tc>
          <w:tcPr>
            <w:tcW w:w="2126" w:type="dxa"/>
          </w:tcPr>
          <w:p w14:paraId="4B717929" w14:textId="77777777" w:rsidR="00F5601F" w:rsidRPr="009B5659" w:rsidRDefault="00F5601F" w:rsidP="00B0254D">
            <w:pPr>
              <w:rPr>
                <w:rFonts w:asciiTheme="majorBidi" w:hAnsiTheme="majorBidi" w:cstheme="majorBidi"/>
                <w:color w:val="0D0D0D" w:themeColor="text1" w:themeTint="F2"/>
              </w:rPr>
            </w:pPr>
          </w:p>
        </w:tc>
        <w:tc>
          <w:tcPr>
            <w:tcW w:w="1985" w:type="dxa"/>
          </w:tcPr>
          <w:p w14:paraId="5B4201D2" w14:textId="77777777" w:rsidR="00F5601F" w:rsidRPr="009B5659" w:rsidRDefault="00F5601F" w:rsidP="00B0254D">
            <w:pPr>
              <w:rPr>
                <w:rFonts w:asciiTheme="majorBidi" w:hAnsiTheme="majorBidi" w:cstheme="majorBidi"/>
                <w:color w:val="0D0D0D" w:themeColor="text1" w:themeTint="F2"/>
              </w:rPr>
            </w:pPr>
          </w:p>
        </w:tc>
        <w:tc>
          <w:tcPr>
            <w:tcW w:w="1984" w:type="dxa"/>
          </w:tcPr>
          <w:p w14:paraId="0E4CACA9"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4A18ED1D" w14:textId="77777777" w:rsidTr="007B0C64">
        <w:tc>
          <w:tcPr>
            <w:tcW w:w="2824" w:type="dxa"/>
          </w:tcPr>
          <w:p w14:paraId="44E0C464"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Fish trading</w:t>
            </w:r>
          </w:p>
        </w:tc>
        <w:tc>
          <w:tcPr>
            <w:tcW w:w="2126" w:type="dxa"/>
          </w:tcPr>
          <w:p w14:paraId="7DDB188D" w14:textId="77777777" w:rsidR="00F5601F" w:rsidRPr="009B5659" w:rsidRDefault="00F5601F" w:rsidP="00B0254D">
            <w:pPr>
              <w:rPr>
                <w:rFonts w:asciiTheme="majorBidi" w:hAnsiTheme="majorBidi" w:cstheme="majorBidi"/>
                <w:color w:val="0D0D0D" w:themeColor="text1" w:themeTint="F2"/>
              </w:rPr>
            </w:pPr>
          </w:p>
        </w:tc>
        <w:tc>
          <w:tcPr>
            <w:tcW w:w="1985" w:type="dxa"/>
          </w:tcPr>
          <w:p w14:paraId="5949CC76" w14:textId="77777777" w:rsidR="00F5601F" w:rsidRPr="009B5659" w:rsidRDefault="00F5601F" w:rsidP="00B0254D">
            <w:pPr>
              <w:rPr>
                <w:rFonts w:asciiTheme="majorBidi" w:hAnsiTheme="majorBidi" w:cstheme="majorBidi"/>
                <w:color w:val="0D0D0D" w:themeColor="text1" w:themeTint="F2"/>
              </w:rPr>
            </w:pPr>
          </w:p>
        </w:tc>
        <w:tc>
          <w:tcPr>
            <w:tcW w:w="1984" w:type="dxa"/>
          </w:tcPr>
          <w:p w14:paraId="7F35B2CA"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6C6AF9B2" w14:textId="77777777" w:rsidTr="007B0C64">
        <w:tc>
          <w:tcPr>
            <w:tcW w:w="2824" w:type="dxa"/>
          </w:tcPr>
          <w:p w14:paraId="394D4395"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Boat building</w:t>
            </w:r>
          </w:p>
        </w:tc>
        <w:tc>
          <w:tcPr>
            <w:tcW w:w="2126" w:type="dxa"/>
          </w:tcPr>
          <w:p w14:paraId="642680FF" w14:textId="77777777" w:rsidR="00F5601F" w:rsidRPr="009B5659" w:rsidRDefault="00F5601F" w:rsidP="00B0254D">
            <w:pPr>
              <w:rPr>
                <w:rFonts w:asciiTheme="majorBidi" w:hAnsiTheme="majorBidi" w:cstheme="majorBidi"/>
                <w:color w:val="0D0D0D" w:themeColor="text1" w:themeTint="F2"/>
              </w:rPr>
            </w:pPr>
          </w:p>
        </w:tc>
        <w:tc>
          <w:tcPr>
            <w:tcW w:w="1985" w:type="dxa"/>
          </w:tcPr>
          <w:p w14:paraId="342F969F" w14:textId="77777777" w:rsidR="00F5601F" w:rsidRPr="009B5659" w:rsidRDefault="00F5601F" w:rsidP="00B0254D">
            <w:pPr>
              <w:rPr>
                <w:rFonts w:asciiTheme="majorBidi" w:hAnsiTheme="majorBidi" w:cstheme="majorBidi"/>
                <w:color w:val="0D0D0D" w:themeColor="text1" w:themeTint="F2"/>
              </w:rPr>
            </w:pPr>
          </w:p>
        </w:tc>
        <w:tc>
          <w:tcPr>
            <w:tcW w:w="1984" w:type="dxa"/>
          </w:tcPr>
          <w:p w14:paraId="20B21F64"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280AB197" w14:textId="77777777" w:rsidTr="007B0C64">
        <w:tc>
          <w:tcPr>
            <w:tcW w:w="2824" w:type="dxa"/>
          </w:tcPr>
          <w:p w14:paraId="5EFA0E9C"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Selling of fish equipment</w:t>
            </w:r>
          </w:p>
        </w:tc>
        <w:tc>
          <w:tcPr>
            <w:tcW w:w="2126" w:type="dxa"/>
          </w:tcPr>
          <w:p w14:paraId="3A0F54B5" w14:textId="77777777" w:rsidR="00F5601F" w:rsidRPr="009B5659" w:rsidRDefault="00F5601F" w:rsidP="00B0254D">
            <w:pPr>
              <w:rPr>
                <w:rFonts w:asciiTheme="majorBidi" w:hAnsiTheme="majorBidi" w:cstheme="majorBidi"/>
                <w:color w:val="0D0D0D" w:themeColor="text1" w:themeTint="F2"/>
              </w:rPr>
            </w:pPr>
          </w:p>
        </w:tc>
        <w:tc>
          <w:tcPr>
            <w:tcW w:w="1985" w:type="dxa"/>
          </w:tcPr>
          <w:p w14:paraId="79317C04" w14:textId="77777777" w:rsidR="00F5601F" w:rsidRPr="009B5659" w:rsidRDefault="00F5601F" w:rsidP="00B0254D">
            <w:pPr>
              <w:rPr>
                <w:rFonts w:asciiTheme="majorBidi" w:hAnsiTheme="majorBidi" w:cstheme="majorBidi"/>
                <w:color w:val="0D0D0D" w:themeColor="text1" w:themeTint="F2"/>
              </w:rPr>
            </w:pPr>
          </w:p>
        </w:tc>
        <w:tc>
          <w:tcPr>
            <w:tcW w:w="1984" w:type="dxa"/>
          </w:tcPr>
          <w:p w14:paraId="7A6FA49A"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5B7F4DC3" w14:textId="77777777" w:rsidTr="007B0C64">
        <w:tc>
          <w:tcPr>
            <w:tcW w:w="2824" w:type="dxa"/>
          </w:tcPr>
          <w:p w14:paraId="3D4BBB42"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Others (specify)</w:t>
            </w:r>
          </w:p>
        </w:tc>
        <w:tc>
          <w:tcPr>
            <w:tcW w:w="2126" w:type="dxa"/>
          </w:tcPr>
          <w:p w14:paraId="1D5B9ECE" w14:textId="77777777" w:rsidR="00F5601F" w:rsidRPr="009B5659" w:rsidRDefault="00F5601F" w:rsidP="00B0254D">
            <w:pPr>
              <w:rPr>
                <w:rFonts w:asciiTheme="majorBidi" w:hAnsiTheme="majorBidi" w:cstheme="majorBidi"/>
                <w:color w:val="0D0D0D" w:themeColor="text1" w:themeTint="F2"/>
              </w:rPr>
            </w:pPr>
          </w:p>
        </w:tc>
        <w:tc>
          <w:tcPr>
            <w:tcW w:w="1985" w:type="dxa"/>
          </w:tcPr>
          <w:p w14:paraId="5EE817C8" w14:textId="77777777" w:rsidR="00F5601F" w:rsidRPr="009B5659" w:rsidRDefault="00F5601F" w:rsidP="00B0254D">
            <w:pPr>
              <w:rPr>
                <w:rFonts w:asciiTheme="majorBidi" w:hAnsiTheme="majorBidi" w:cstheme="majorBidi"/>
                <w:color w:val="0D0D0D" w:themeColor="text1" w:themeTint="F2"/>
              </w:rPr>
            </w:pPr>
          </w:p>
        </w:tc>
        <w:tc>
          <w:tcPr>
            <w:tcW w:w="1984" w:type="dxa"/>
          </w:tcPr>
          <w:p w14:paraId="08E5306C" w14:textId="77777777" w:rsidR="00F5601F" w:rsidRPr="009B5659" w:rsidRDefault="00F5601F" w:rsidP="00B0254D">
            <w:pPr>
              <w:rPr>
                <w:rFonts w:asciiTheme="majorBidi" w:hAnsiTheme="majorBidi" w:cstheme="majorBidi"/>
                <w:color w:val="0D0D0D" w:themeColor="text1" w:themeTint="F2"/>
              </w:rPr>
            </w:pPr>
          </w:p>
        </w:tc>
      </w:tr>
    </w:tbl>
    <w:p w14:paraId="3DD72A53" w14:textId="77777777" w:rsidR="001F2AA7" w:rsidRPr="00F5601F" w:rsidRDefault="001F2AA7" w:rsidP="00B0254D">
      <w:pPr>
        <w:spacing w:after="0" w:line="360" w:lineRule="auto"/>
        <w:rPr>
          <w:rFonts w:asciiTheme="majorBidi" w:hAnsiTheme="majorBidi" w:cstheme="majorBidi"/>
          <w:color w:val="0D0D0D" w:themeColor="text1" w:themeTint="F2"/>
          <w:sz w:val="24"/>
          <w:szCs w:val="24"/>
        </w:rPr>
      </w:pPr>
    </w:p>
    <w:p w14:paraId="027F8EFE" w14:textId="77777777" w:rsidR="001F2AA7" w:rsidRPr="009B5659" w:rsidRDefault="00F5601F" w:rsidP="00B0254D">
      <w:pPr>
        <w:numPr>
          <w:ilvl w:val="0"/>
          <w:numId w:val="28"/>
        </w:numPr>
        <w:spacing w:after="0" w:line="360" w:lineRule="auto"/>
        <w:rPr>
          <w:rFonts w:asciiTheme="majorBidi" w:hAnsiTheme="majorBidi" w:cstheme="majorBidi"/>
          <w:color w:val="0D0D0D" w:themeColor="text1" w:themeTint="F2"/>
          <w:sz w:val="24"/>
          <w:szCs w:val="24"/>
        </w:rPr>
      </w:pPr>
      <w:r w:rsidRPr="00F5601F">
        <w:rPr>
          <w:rFonts w:asciiTheme="majorBidi" w:hAnsiTheme="majorBidi" w:cstheme="majorBidi"/>
          <w:color w:val="0D0D0D" w:themeColor="text1" w:themeTint="F2"/>
          <w:sz w:val="24"/>
          <w:szCs w:val="24"/>
        </w:rPr>
        <w:t>Apart from fishery, what other livelihood options do you participate in and the amount received in the last 12 months?</w:t>
      </w:r>
    </w:p>
    <w:tbl>
      <w:tblPr>
        <w:tblStyle w:val="TableGrid"/>
        <w:tblW w:w="0" w:type="auto"/>
        <w:tblInd w:w="250" w:type="dxa"/>
        <w:tblLook w:val="04A0" w:firstRow="1" w:lastRow="0" w:firstColumn="1" w:lastColumn="0" w:noHBand="0" w:noVBand="1"/>
      </w:tblPr>
      <w:tblGrid>
        <w:gridCol w:w="2636"/>
        <w:gridCol w:w="2734"/>
        <w:gridCol w:w="3622"/>
      </w:tblGrid>
      <w:tr w:rsidR="00F5601F" w:rsidRPr="009B5659" w14:paraId="571CEA1F" w14:textId="77777777" w:rsidTr="004049F9">
        <w:tc>
          <w:tcPr>
            <w:tcW w:w="2636" w:type="dxa"/>
          </w:tcPr>
          <w:p w14:paraId="729D5BC5"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Livelihood option</w:t>
            </w:r>
          </w:p>
        </w:tc>
        <w:tc>
          <w:tcPr>
            <w:tcW w:w="2734" w:type="dxa"/>
          </w:tcPr>
          <w:p w14:paraId="19D688EF"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b/>
                <w:bCs/>
                <w:color w:val="0D0D0D" w:themeColor="text1" w:themeTint="F2"/>
              </w:rPr>
              <w:t>Yes/No 1=yes, 0=no</w:t>
            </w:r>
          </w:p>
        </w:tc>
        <w:tc>
          <w:tcPr>
            <w:tcW w:w="3622" w:type="dxa"/>
          </w:tcPr>
          <w:p w14:paraId="565006AC"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Income in the last 12 months(Ksh)</w:t>
            </w:r>
          </w:p>
        </w:tc>
      </w:tr>
      <w:tr w:rsidR="00F5601F" w:rsidRPr="009B5659" w14:paraId="2CD4435C" w14:textId="77777777" w:rsidTr="004049F9">
        <w:tc>
          <w:tcPr>
            <w:tcW w:w="2636" w:type="dxa"/>
          </w:tcPr>
          <w:p w14:paraId="0B4E87D9"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Agriculture</w:t>
            </w:r>
          </w:p>
        </w:tc>
        <w:tc>
          <w:tcPr>
            <w:tcW w:w="2734" w:type="dxa"/>
          </w:tcPr>
          <w:p w14:paraId="5EBE487A" w14:textId="77777777" w:rsidR="00F5601F" w:rsidRPr="009B5659" w:rsidRDefault="00F5601F" w:rsidP="00B0254D">
            <w:pPr>
              <w:rPr>
                <w:rFonts w:asciiTheme="majorBidi" w:hAnsiTheme="majorBidi" w:cstheme="majorBidi"/>
                <w:color w:val="0D0D0D" w:themeColor="text1" w:themeTint="F2"/>
              </w:rPr>
            </w:pPr>
          </w:p>
        </w:tc>
        <w:tc>
          <w:tcPr>
            <w:tcW w:w="3622" w:type="dxa"/>
          </w:tcPr>
          <w:p w14:paraId="44EF5673"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BBA959F" w14:textId="77777777" w:rsidTr="004049F9">
        <w:tc>
          <w:tcPr>
            <w:tcW w:w="2636" w:type="dxa"/>
          </w:tcPr>
          <w:p w14:paraId="6628E222"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Wage employment</w:t>
            </w:r>
          </w:p>
        </w:tc>
        <w:tc>
          <w:tcPr>
            <w:tcW w:w="2734" w:type="dxa"/>
          </w:tcPr>
          <w:p w14:paraId="497817A8" w14:textId="77777777" w:rsidR="00F5601F" w:rsidRPr="009B5659" w:rsidRDefault="00F5601F" w:rsidP="00B0254D">
            <w:pPr>
              <w:rPr>
                <w:rFonts w:asciiTheme="majorBidi" w:hAnsiTheme="majorBidi" w:cstheme="majorBidi"/>
                <w:color w:val="0D0D0D" w:themeColor="text1" w:themeTint="F2"/>
              </w:rPr>
            </w:pPr>
          </w:p>
        </w:tc>
        <w:tc>
          <w:tcPr>
            <w:tcW w:w="3622" w:type="dxa"/>
          </w:tcPr>
          <w:p w14:paraId="1F3051B0"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534FE0A9" w14:textId="77777777" w:rsidTr="004049F9">
        <w:tc>
          <w:tcPr>
            <w:tcW w:w="2636" w:type="dxa"/>
          </w:tcPr>
          <w:p w14:paraId="600AAF94"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Self-employment</w:t>
            </w:r>
          </w:p>
        </w:tc>
        <w:tc>
          <w:tcPr>
            <w:tcW w:w="2734" w:type="dxa"/>
          </w:tcPr>
          <w:p w14:paraId="14FEB129" w14:textId="77777777" w:rsidR="00F5601F" w:rsidRPr="009B5659" w:rsidRDefault="00F5601F" w:rsidP="00B0254D">
            <w:pPr>
              <w:rPr>
                <w:rFonts w:asciiTheme="majorBidi" w:hAnsiTheme="majorBidi" w:cstheme="majorBidi"/>
                <w:color w:val="0D0D0D" w:themeColor="text1" w:themeTint="F2"/>
              </w:rPr>
            </w:pPr>
          </w:p>
        </w:tc>
        <w:tc>
          <w:tcPr>
            <w:tcW w:w="3622" w:type="dxa"/>
          </w:tcPr>
          <w:p w14:paraId="09DF370F"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243AFFE0" w14:textId="77777777" w:rsidTr="004049F9">
        <w:trPr>
          <w:trHeight w:val="175"/>
        </w:trPr>
        <w:tc>
          <w:tcPr>
            <w:tcW w:w="2636" w:type="dxa"/>
          </w:tcPr>
          <w:p w14:paraId="3A6AA5A9"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Others</w:t>
            </w:r>
            <w:r w:rsidR="00243AB7" w:rsidRPr="009B5659">
              <w:rPr>
                <w:rFonts w:asciiTheme="majorBidi" w:hAnsiTheme="majorBidi" w:cstheme="majorBidi"/>
                <w:color w:val="0D0D0D" w:themeColor="text1" w:themeTint="F2"/>
              </w:rPr>
              <w:t xml:space="preserve"> (specify</w:t>
            </w:r>
            <w:r w:rsidRPr="009B5659">
              <w:rPr>
                <w:rFonts w:asciiTheme="majorBidi" w:hAnsiTheme="majorBidi" w:cstheme="majorBidi"/>
                <w:color w:val="0D0D0D" w:themeColor="text1" w:themeTint="F2"/>
              </w:rPr>
              <w:t>)</w:t>
            </w:r>
          </w:p>
        </w:tc>
        <w:tc>
          <w:tcPr>
            <w:tcW w:w="2734" w:type="dxa"/>
          </w:tcPr>
          <w:p w14:paraId="28621E4F" w14:textId="77777777" w:rsidR="00F5601F" w:rsidRPr="009B5659" w:rsidRDefault="00F5601F" w:rsidP="00B0254D">
            <w:pPr>
              <w:rPr>
                <w:rFonts w:asciiTheme="majorBidi" w:hAnsiTheme="majorBidi" w:cstheme="majorBidi"/>
                <w:color w:val="0D0D0D" w:themeColor="text1" w:themeTint="F2"/>
              </w:rPr>
            </w:pPr>
          </w:p>
        </w:tc>
        <w:tc>
          <w:tcPr>
            <w:tcW w:w="3622" w:type="dxa"/>
          </w:tcPr>
          <w:p w14:paraId="57319557" w14:textId="77777777" w:rsidR="00F5601F" w:rsidRPr="009B5659" w:rsidRDefault="00F5601F" w:rsidP="00B0254D">
            <w:pPr>
              <w:rPr>
                <w:rFonts w:asciiTheme="majorBidi" w:hAnsiTheme="majorBidi" w:cstheme="majorBidi"/>
                <w:color w:val="0D0D0D" w:themeColor="text1" w:themeTint="F2"/>
              </w:rPr>
            </w:pPr>
          </w:p>
        </w:tc>
      </w:tr>
    </w:tbl>
    <w:p w14:paraId="1EB9F90E"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r w:rsidRPr="00F5601F">
        <w:rPr>
          <w:rFonts w:asciiTheme="majorBidi" w:hAnsiTheme="majorBidi" w:cstheme="majorBidi"/>
          <w:b/>
          <w:bCs/>
          <w:color w:val="0D0D0D" w:themeColor="text1" w:themeTint="F2"/>
          <w:sz w:val="24"/>
          <w:szCs w:val="24"/>
        </w:rPr>
        <w:lastRenderedPageBreak/>
        <w:t>E) POVERTY STATUS</w:t>
      </w:r>
    </w:p>
    <w:tbl>
      <w:tblPr>
        <w:tblStyle w:val="TableGrid"/>
        <w:tblW w:w="0" w:type="auto"/>
        <w:tblInd w:w="360" w:type="dxa"/>
        <w:tblLook w:val="04A0" w:firstRow="1" w:lastRow="0" w:firstColumn="1" w:lastColumn="0" w:noHBand="0" w:noVBand="1"/>
      </w:tblPr>
      <w:tblGrid>
        <w:gridCol w:w="5769"/>
        <w:gridCol w:w="3113"/>
      </w:tblGrid>
      <w:tr w:rsidR="00F5601F" w:rsidRPr="009B5659" w14:paraId="7660D93F" w14:textId="77777777" w:rsidTr="005A0728">
        <w:tc>
          <w:tcPr>
            <w:tcW w:w="8395" w:type="dxa"/>
          </w:tcPr>
          <w:p w14:paraId="5F944575"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Poverty related questions</w:t>
            </w:r>
          </w:p>
        </w:tc>
        <w:tc>
          <w:tcPr>
            <w:tcW w:w="4421" w:type="dxa"/>
          </w:tcPr>
          <w:p w14:paraId="56397C42"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Yes/No 1=yes, 0=no</w:t>
            </w:r>
          </w:p>
        </w:tc>
      </w:tr>
      <w:tr w:rsidR="00F5601F" w:rsidRPr="009B5659" w14:paraId="0E67FE88" w14:textId="77777777" w:rsidTr="005A0728">
        <w:tc>
          <w:tcPr>
            <w:tcW w:w="8395" w:type="dxa"/>
          </w:tcPr>
          <w:p w14:paraId="7C7B4DF4"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color w:val="0D0D0D" w:themeColor="text1" w:themeTint="F2"/>
              </w:rPr>
              <w:t>1) Do you have a school-aged child who is not attending school up to class 8?</w:t>
            </w:r>
          </w:p>
        </w:tc>
        <w:tc>
          <w:tcPr>
            <w:tcW w:w="4421" w:type="dxa"/>
          </w:tcPr>
          <w:p w14:paraId="216A8473" w14:textId="77777777" w:rsidR="00F5601F" w:rsidRPr="009B5659" w:rsidRDefault="00F5601F" w:rsidP="00B0254D">
            <w:pPr>
              <w:rPr>
                <w:rFonts w:asciiTheme="majorBidi" w:hAnsiTheme="majorBidi" w:cstheme="majorBidi"/>
                <w:b/>
                <w:bCs/>
                <w:color w:val="0D0D0D" w:themeColor="text1" w:themeTint="F2"/>
              </w:rPr>
            </w:pPr>
          </w:p>
        </w:tc>
      </w:tr>
      <w:tr w:rsidR="00F5601F" w:rsidRPr="009B5659" w14:paraId="52D47DAD" w14:textId="77777777" w:rsidTr="005A0728">
        <w:tc>
          <w:tcPr>
            <w:tcW w:w="8395" w:type="dxa"/>
          </w:tcPr>
          <w:p w14:paraId="469C5736"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color w:val="0D0D0D" w:themeColor="text1" w:themeTint="F2"/>
              </w:rPr>
              <w:t>2)</w:t>
            </w:r>
            <w:r w:rsidRPr="009B5659">
              <w:rPr>
                <w:rFonts w:asciiTheme="majorBidi" w:hAnsiTheme="majorBidi" w:cstheme="majorBidi"/>
                <w:b/>
                <w:bCs/>
                <w:color w:val="0D0D0D" w:themeColor="text1" w:themeTint="F2"/>
              </w:rPr>
              <w:t xml:space="preserve"> </w:t>
            </w:r>
            <w:r w:rsidRPr="009B5659">
              <w:rPr>
                <w:rFonts w:asciiTheme="majorBidi" w:hAnsiTheme="majorBidi" w:cstheme="majorBidi"/>
                <w:color w:val="0D0D0D" w:themeColor="text1" w:themeTint="F2"/>
              </w:rPr>
              <w:t>Do you have electricity?</w:t>
            </w:r>
          </w:p>
        </w:tc>
        <w:tc>
          <w:tcPr>
            <w:tcW w:w="4421" w:type="dxa"/>
          </w:tcPr>
          <w:p w14:paraId="76CA881B" w14:textId="77777777" w:rsidR="00F5601F" w:rsidRPr="009B5659" w:rsidRDefault="00F5601F" w:rsidP="00B0254D">
            <w:pPr>
              <w:rPr>
                <w:rFonts w:asciiTheme="majorBidi" w:hAnsiTheme="majorBidi" w:cstheme="majorBidi"/>
                <w:b/>
                <w:bCs/>
                <w:color w:val="0D0D0D" w:themeColor="text1" w:themeTint="F2"/>
              </w:rPr>
            </w:pPr>
          </w:p>
        </w:tc>
      </w:tr>
      <w:tr w:rsidR="00F5601F" w:rsidRPr="009B5659" w14:paraId="5B60C0BF" w14:textId="77777777" w:rsidTr="005A0728">
        <w:tc>
          <w:tcPr>
            <w:tcW w:w="8395" w:type="dxa"/>
          </w:tcPr>
          <w:p w14:paraId="3CE63814"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3a) Do you use an improved toilet facility?</w:t>
            </w:r>
          </w:p>
          <w:p w14:paraId="6702361F"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3b) If yes, do you share the toilet with other households?</w:t>
            </w:r>
          </w:p>
        </w:tc>
        <w:tc>
          <w:tcPr>
            <w:tcW w:w="4421" w:type="dxa"/>
          </w:tcPr>
          <w:p w14:paraId="5AE341D0" w14:textId="77777777" w:rsidR="00F5601F" w:rsidRPr="009B5659" w:rsidRDefault="00F5601F" w:rsidP="00B0254D">
            <w:pPr>
              <w:rPr>
                <w:rFonts w:asciiTheme="majorBidi" w:hAnsiTheme="majorBidi" w:cstheme="majorBidi"/>
                <w:b/>
                <w:bCs/>
                <w:color w:val="0D0D0D" w:themeColor="text1" w:themeTint="F2"/>
              </w:rPr>
            </w:pPr>
          </w:p>
        </w:tc>
      </w:tr>
      <w:tr w:rsidR="00F5601F" w:rsidRPr="009B5659" w14:paraId="40650E3B" w14:textId="77777777" w:rsidTr="005A0728">
        <w:tc>
          <w:tcPr>
            <w:tcW w:w="8395" w:type="dxa"/>
          </w:tcPr>
          <w:p w14:paraId="29CF46B7"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4a) Do you have access to safe drinking water?</w:t>
            </w:r>
          </w:p>
          <w:p w14:paraId="0FD8A077"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4b) If yes, what is the distance to the source of safe drinking water? [</w:t>
            </w:r>
            <w:r w:rsidRPr="009B5659">
              <w:rPr>
                <w:rFonts w:asciiTheme="majorBidi" w:hAnsiTheme="majorBidi" w:cstheme="majorBidi"/>
                <w:color w:val="0D0D0D" w:themeColor="text1" w:themeTint="F2"/>
              </w:rPr>
              <w:tab/>
              <w:t>]Min</w:t>
            </w:r>
          </w:p>
        </w:tc>
        <w:tc>
          <w:tcPr>
            <w:tcW w:w="4421" w:type="dxa"/>
          </w:tcPr>
          <w:p w14:paraId="0490C1BC" w14:textId="77777777" w:rsidR="00F5601F" w:rsidRPr="009B5659" w:rsidRDefault="00F5601F" w:rsidP="00B0254D">
            <w:pPr>
              <w:rPr>
                <w:rFonts w:asciiTheme="majorBidi" w:hAnsiTheme="majorBidi" w:cstheme="majorBidi"/>
                <w:b/>
                <w:bCs/>
                <w:color w:val="0D0D0D" w:themeColor="text1" w:themeTint="F2"/>
              </w:rPr>
            </w:pPr>
          </w:p>
        </w:tc>
      </w:tr>
      <w:tr w:rsidR="00F5601F" w:rsidRPr="009B5659" w14:paraId="1D47DADD" w14:textId="77777777" w:rsidTr="005A0728">
        <w:tc>
          <w:tcPr>
            <w:tcW w:w="8395" w:type="dxa"/>
          </w:tcPr>
          <w:p w14:paraId="7FDFCB77"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color w:val="0D0D0D" w:themeColor="text1" w:themeTint="F2"/>
              </w:rPr>
              <w:t>5)</w:t>
            </w:r>
            <w:r w:rsidRPr="009B5659">
              <w:rPr>
                <w:rFonts w:asciiTheme="majorBidi" w:hAnsiTheme="majorBidi" w:cstheme="majorBidi"/>
                <w:b/>
                <w:bCs/>
                <w:color w:val="0D0D0D" w:themeColor="text1" w:themeTint="F2"/>
              </w:rPr>
              <w:t xml:space="preserve"> </w:t>
            </w:r>
            <w:r w:rsidRPr="009B5659">
              <w:rPr>
                <w:rFonts w:asciiTheme="majorBidi" w:hAnsiTheme="majorBidi" w:cstheme="majorBidi"/>
                <w:color w:val="0D0D0D" w:themeColor="text1" w:themeTint="F2"/>
              </w:rPr>
              <w:t>Have you relied on relief food in the last 2 years?</w:t>
            </w:r>
          </w:p>
        </w:tc>
        <w:tc>
          <w:tcPr>
            <w:tcW w:w="4421" w:type="dxa"/>
          </w:tcPr>
          <w:p w14:paraId="478D92DC" w14:textId="77777777" w:rsidR="00F5601F" w:rsidRPr="009B5659" w:rsidRDefault="00F5601F" w:rsidP="00B0254D">
            <w:pPr>
              <w:rPr>
                <w:rFonts w:asciiTheme="majorBidi" w:hAnsiTheme="majorBidi" w:cstheme="majorBidi"/>
                <w:b/>
                <w:bCs/>
                <w:color w:val="0D0D0D" w:themeColor="text1" w:themeTint="F2"/>
              </w:rPr>
            </w:pPr>
          </w:p>
        </w:tc>
      </w:tr>
      <w:tr w:rsidR="00F5601F" w:rsidRPr="009B5659" w14:paraId="2A6A1BFA" w14:textId="77777777" w:rsidTr="005A0728">
        <w:tc>
          <w:tcPr>
            <w:tcW w:w="8395" w:type="dxa"/>
          </w:tcPr>
          <w:p w14:paraId="68A41B10"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6) Do you have difficulty in meeting basic public hospital bills?</w:t>
            </w:r>
          </w:p>
        </w:tc>
        <w:tc>
          <w:tcPr>
            <w:tcW w:w="4421" w:type="dxa"/>
          </w:tcPr>
          <w:p w14:paraId="7AAF194A" w14:textId="77777777" w:rsidR="00F5601F" w:rsidRPr="009B5659" w:rsidRDefault="00F5601F" w:rsidP="00B0254D">
            <w:pPr>
              <w:rPr>
                <w:rFonts w:asciiTheme="majorBidi" w:hAnsiTheme="majorBidi" w:cstheme="majorBidi"/>
                <w:b/>
                <w:bCs/>
                <w:color w:val="0D0D0D" w:themeColor="text1" w:themeTint="F2"/>
              </w:rPr>
            </w:pPr>
          </w:p>
        </w:tc>
      </w:tr>
      <w:tr w:rsidR="00F5601F" w:rsidRPr="009B5659" w14:paraId="35BBEC70" w14:textId="77777777" w:rsidTr="005A0728">
        <w:tc>
          <w:tcPr>
            <w:tcW w:w="8395" w:type="dxa"/>
          </w:tcPr>
          <w:p w14:paraId="43C01578"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7) Is your floor made of dirt, dung, or sand floor?</w:t>
            </w:r>
          </w:p>
        </w:tc>
        <w:tc>
          <w:tcPr>
            <w:tcW w:w="4421" w:type="dxa"/>
          </w:tcPr>
          <w:p w14:paraId="3B0479A8" w14:textId="77777777" w:rsidR="00F5601F" w:rsidRPr="009B5659" w:rsidRDefault="00F5601F" w:rsidP="00B0254D">
            <w:pPr>
              <w:rPr>
                <w:rFonts w:asciiTheme="majorBidi" w:hAnsiTheme="majorBidi" w:cstheme="majorBidi"/>
                <w:b/>
                <w:bCs/>
                <w:color w:val="0D0D0D" w:themeColor="text1" w:themeTint="F2"/>
              </w:rPr>
            </w:pPr>
          </w:p>
        </w:tc>
      </w:tr>
    </w:tbl>
    <w:p w14:paraId="056A4654" w14:textId="77777777" w:rsidR="00F5601F" w:rsidRPr="00F5601F" w:rsidRDefault="00F5601F" w:rsidP="00B0254D">
      <w:pPr>
        <w:spacing w:after="0" w:line="360" w:lineRule="auto"/>
        <w:rPr>
          <w:rFonts w:asciiTheme="majorBidi" w:hAnsiTheme="majorBidi" w:cstheme="majorBidi"/>
          <w:b/>
          <w:bCs/>
          <w:color w:val="0D0D0D" w:themeColor="text1" w:themeTint="F2"/>
          <w:sz w:val="24"/>
          <w:szCs w:val="24"/>
        </w:rPr>
      </w:pPr>
    </w:p>
    <w:p w14:paraId="5918BC7C" w14:textId="77777777" w:rsidR="00F5601F" w:rsidRPr="00243AB7" w:rsidRDefault="00243AB7" w:rsidP="00B0254D">
      <w:pPr>
        <w:spacing w:after="0"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8</w:t>
      </w:r>
      <w:r w:rsidR="00F5601F" w:rsidRPr="00243AB7">
        <w:rPr>
          <w:rFonts w:asciiTheme="majorBidi" w:hAnsiTheme="majorBidi" w:cstheme="majorBidi"/>
          <w:color w:val="0D0D0D" w:themeColor="text1" w:themeTint="F2"/>
          <w:sz w:val="24"/>
          <w:szCs w:val="24"/>
        </w:rPr>
        <w:t>) Which of the following assets do you own?</w:t>
      </w:r>
    </w:p>
    <w:tbl>
      <w:tblPr>
        <w:tblStyle w:val="TableGrid"/>
        <w:tblW w:w="0" w:type="auto"/>
        <w:tblInd w:w="392" w:type="dxa"/>
        <w:tblLook w:val="04A0" w:firstRow="1" w:lastRow="0" w:firstColumn="1" w:lastColumn="0" w:noHBand="0" w:noVBand="1"/>
      </w:tblPr>
      <w:tblGrid>
        <w:gridCol w:w="4348"/>
        <w:gridCol w:w="4502"/>
      </w:tblGrid>
      <w:tr w:rsidR="00F5601F" w:rsidRPr="009B5659" w14:paraId="37A40FBA" w14:textId="77777777" w:rsidTr="005A0728">
        <w:tc>
          <w:tcPr>
            <w:tcW w:w="6196" w:type="dxa"/>
          </w:tcPr>
          <w:p w14:paraId="2503D530"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Assets</w:t>
            </w:r>
          </w:p>
        </w:tc>
        <w:tc>
          <w:tcPr>
            <w:tcW w:w="6588" w:type="dxa"/>
          </w:tcPr>
          <w:p w14:paraId="1F165ABF"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b/>
                <w:bCs/>
                <w:color w:val="0D0D0D" w:themeColor="text1" w:themeTint="F2"/>
              </w:rPr>
              <w:t>Yes/No 1=yes, 0=no</w:t>
            </w:r>
          </w:p>
        </w:tc>
      </w:tr>
      <w:tr w:rsidR="00F5601F" w:rsidRPr="009B5659" w14:paraId="4C8E6951" w14:textId="77777777" w:rsidTr="005A0728">
        <w:tc>
          <w:tcPr>
            <w:tcW w:w="6196" w:type="dxa"/>
          </w:tcPr>
          <w:p w14:paraId="2BFC3135"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 xml:space="preserve">Phone </w:t>
            </w:r>
          </w:p>
        </w:tc>
        <w:tc>
          <w:tcPr>
            <w:tcW w:w="6588" w:type="dxa"/>
          </w:tcPr>
          <w:p w14:paraId="04F8818B"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385CE83A" w14:textId="77777777" w:rsidTr="005A0728">
        <w:tc>
          <w:tcPr>
            <w:tcW w:w="6196" w:type="dxa"/>
          </w:tcPr>
          <w:p w14:paraId="0E6B2EA2"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Radio</w:t>
            </w:r>
          </w:p>
        </w:tc>
        <w:tc>
          <w:tcPr>
            <w:tcW w:w="6588" w:type="dxa"/>
          </w:tcPr>
          <w:p w14:paraId="40E8A709"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BD5BD86" w14:textId="77777777" w:rsidTr="005A0728">
        <w:tc>
          <w:tcPr>
            <w:tcW w:w="6196" w:type="dxa"/>
          </w:tcPr>
          <w:p w14:paraId="5F45B862"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Television</w:t>
            </w:r>
          </w:p>
        </w:tc>
        <w:tc>
          <w:tcPr>
            <w:tcW w:w="6588" w:type="dxa"/>
          </w:tcPr>
          <w:p w14:paraId="10BF741A"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3DD8CDE8" w14:textId="77777777" w:rsidTr="005A0728">
        <w:tc>
          <w:tcPr>
            <w:tcW w:w="6196" w:type="dxa"/>
          </w:tcPr>
          <w:p w14:paraId="71D47A5E"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Vehicle</w:t>
            </w:r>
          </w:p>
        </w:tc>
        <w:tc>
          <w:tcPr>
            <w:tcW w:w="6588" w:type="dxa"/>
          </w:tcPr>
          <w:p w14:paraId="7F676D4B" w14:textId="77777777" w:rsidR="00F5601F" w:rsidRPr="009B5659" w:rsidRDefault="00F5601F" w:rsidP="00B0254D">
            <w:pPr>
              <w:rPr>
                <w:rFonts w:asciiTheme="majorBidi" w:hAnsiTheme="majorBidi" w:cstheme="majorBidi"/>
                <w:color w:val="0D0D0D" w:themeColor="text1" w:themeTint="F2"/>
              </w:rPr>
            </w:pPr>
          </w:p>
        </w:tc>
      </w:tr>
    </w:tbl>
    <w:p w14:paraId="41601A44" w14:textId="77777777" w:rsidR="00F5601F" w:rsidRPr="00F5601F" w:rsidRDefault="00F5601F" w:rsidP="00B0254D">
      <w:pPr>
        <w:spacing w:after="0" w:line="360" w:lineRule="auto"/>
        <w:rPr>
          <w:rFonts w:asciiTheme="majorBidi" w:hAnsiTheme="majorBidi" w:cstheme="majorBidi"/>
          <w:color w:val="0D0D0D" w:themeColor="text1" w:themeTint="F2"/>
          <w:sz w:val="24"/>
          <w:szCs w:val="24"/>
        </w:rPr>
      </w:pPr>
    </w:p>
    <w:p w14:paraId="1EDC8C81" w14:textId="77777777" w:rsidR="00F5601F" w:rsidRPr="00F5601F" w:rsidRDefault="00243AB7" w:rsidP="00B0254D">
      <w:pPr>
        <w:spacing w:after="0" w:line="360" w:lineRule="auto"/>
        <w:jc w:val="both"/>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r w:rsidR="00F5601F" w:rsidRPr="00F5601F">
        <w:rPr>
          <w:rFonts w:asciiTheme="majorBidi" w:hAnsiTheme="majorBidi" w:cstheme="majorBidi"/>
          <w:color w:val="0D0D0D" w:themeColor="text1" w:themeTint="F2"/>
          <w:sz w:val="24"/>
          <w:szCs w:val="24"/>
        </w:rPr>
        <w:t>9) Did anyone from your household consume the following food in the last 24 hours? Enter 1 if it is yes or 0 if it is no.</w:t>
      </w:r>
    </w:p>
    <w:tbl>
      <w:tblPr>
        <w:tblStyle w:val="TableGrid"/>
        <w:tblW w:w="8930" w:type="dxa"/>
        <w:tblInd w:w="392" w:type="dxa"/>
        <w:tblLook w:val="04A0" w:firstRow="1" w:lastRow="0" w:firstColumn="1" w:lastColumn="0" w:noHBand="0" w:noVBand="1"/>
      </w:tblPr>
      <w:tblGrid>
        <w:gridCol w:w="4724"/>
        <w:gridCol w:w="4206"/>
      </w:tblGrid>
      <w:tr w:rsidR="00F5601F" w:rsidRPr="009B5659" w14:paraId="1AD7FD82" w14:textId="77777777" w:rsidTr="00243AB7">
        <w:tc>
          <w:tcPr>
            <w:tcW w:w="4724" w:type="dxa"/>
          </w:tcPr>
          <w:p w14:paraId="0E06F6A0" w14:textId="77777777" w:rsidR="00F5601F" w:rsidRPr="009B5659" w:rsidRDefault="00F5601F" w:rsidP="00B0254D">
            <w:pPr>
              <w:rPr>
                <w:rFonts w:asciiTheme="majorBidi" w:hAnsiTheme="majorBidi" w:cstheme="majorBidi"/>
                <w:b/>
                <w:bCs/>
                <w:color w:val="0D0D0D" w:themeColor="text1" w:themeTint="F2"/>
              </w:rPr>
            </w:pPr>
            <w:r w:rsidRPr="009B5659">
              <w:rPr>
                <w:rFonts w:asciiTheme="majorBidi" w:hAnsiTheme="majorBidi" w:cstheme="majorBidi"/>
                <w:b/>
                <w:bCs/>
                <w:color w:val="0D0D0D" w:themeColor="text1" w:themeTint="F2"/>
              </w:rPr>
              <w:t>Food category</w:t>
            </w:r>
          </w:p>
        </w:tc>
        <w:tc>
          <w:tcPr>
            <w:tcW w:w="4206" w:type="dxa"/>
          </w:tcPr>
          <w:p w14:paraId="3C300FB9" w14:textId="77777777" w:rsidR="00F5601F" w:rsidRPr="009B5659" w:rsidRDefault="00F5601F" w:rsidP="00B0254D">
            <w:pPr>
              <w:rPr>
                <w:rFonts w:asciiTheme="majorBidi" w:hAnsiTheme="majorBidi" w:cstheme="majorBidi"/>
                <w:color w:val="0D0D0D" w:themeColor="text1" w:themeTint="F2"/>
              </w:rPr>
            </w:pPr>
            <w:r w:rsidRPr="009B5659">
              <w:rPr>
                <w:rFonts w:asciiTheme="majorBidi" w:hAnsiTheme="majorBidi" w:cstheme="majorBidi"/>
                <w:b/>
                <w:bCs/>
                <w:color w:val="0D0D0D" w:themeColor="text1" w:themeTint="F2"/>
              </w:rPr>
              <w:t>Yes/No 1=yes, 0=no</w:t>
            </w:r>
          </w:p>
        </w:tc>
      </w:tr>
      <w:tr w:rsidR="00F5601F" w:rsidRPr="009B5659" w14:paraId="350702CC" w14:textId="77777777" w:rsidTr="00243AB7">
        <w:tc>
          <w:tcPr>
            <w:tcW w:w="4724" w:type="dxa"/>
          </w:tcPr>
          <w:p w14:paraId="6B251AC6"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Cereals</w:t>
            </w:r>
          </w:p>
        </w:tc>
        <w:tc>
          <w:tcPr>
            <w:tcW w:w="4206" w:type="dxa"/>
          </w:tcPr>
          <w:p w14:paraId="098100C4"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38201E03" w14:textId="77777777" w:rsidTr="00243AB7">
        <w:tc>
          <w:tcPr>
            <w:tcW w:w="4724" w:type="dxa"/>
          </w:tcPr>
          <w:p w14:paraId="69030A4C"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White tubers and roots</w:t>
            </w:r>
          </w:p>
        </w:tc>
        <w:tc>
          <w:tcPr>
            <w:tcW w:w="4206" w:type="dxa"/>
          </w:tcPr>
          <w:p w14:paraId="34AEFCAC"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07E81A7F" w14:textId="77777777" w:rsidTr="00243AB7">
        <w:tc>
          <w:tcPr>
            <w:tcW w:w="4724" w:type="dxa"/>
          </w:tcPr>
          <w:p w14:paraId="432C3687"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Vegetables</w:t>
            </w:r>
          </w:p>
        </w:tc>
        <w:tc>
          <w:tcPr>
            <w:tcW w:w="4206" w:type="dxa"/>
          </w:tcPr>
          <w:p w14:paraId="12349FEE"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219E6EED" w14:textId="77777777" w:rsidTr="00243AB7">
        <w:tc>
          <w:tcPr>
            <w:tcW w:w="4724" w:type="dxa"/>
          </w:tcPr>
          <w:p w14:paraId="6E4D33FB"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Fruits</w:t>
            </w:r>
          </w:p>
        </w:tc>
        <w:tc>
          <w:tcPr>
            <w:tcW w:w="4206" w:type="dxa"/>
          </w:tcPr>
          <w:p w14:paraId="22D006B7"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345029B" w14:textId="77777777" w:rsidTr="00243AB7">
        <w:tc>
          <w:tcPr>
            <w:tcW w:w="4724" w:type="dxa"/>
          </w:tcPr>
          <w:p w14:paraId="561248C5"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Meat</w:t>
            </w:r>
          </w:p>
        </w:tc>
        <w:tc>
          <w:tcPr>
            <w:tcW w:w="4206" w:type="dxa"/>
          </w:tcPr>
          <w:p w14:paraId="167EA322"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5B92F922" w14:textId="77777777" w:rsidTr="00243AB7">
        <w:tc>
          <w:tcPr>
            <w:tcW w:w="4724" w:type="dxa"/>
          </w:tcPr>
          <w:p w14:paraId="5981B113"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Eggs</w:t>
            </w:r>
          </w:p>
        </w:tc>
        <w:tc>
          <w:tcPr>
            <w:tcW w:w="4206" w:type="dxa"/>
          </w:tcPr>
          <w:p w14:paraId="5F730BA7"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6C24E7D" w14:textId="77777777" w:rsidTr="00243AB7">
        <w:tc>
          <w:tcPr>
            <w:tcW w:w="4724" w:type="dxa"/>
          </w:tcPr>
          <w:p w14:paraId="306C63AC"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Fish and other sea food</w:t>
            </w:r>
          </w:p>
        </w:tc>
        <w:tc>
          <w:tcPr>
            <w:tcW w:w="4206" w:type="dxa"/>
          </w:tcPr>
          <w:p w14:paraId="49387A8D"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170730C5" w14:textId="77777777" w:rsidTr="00243AB7">
        <w:tc>
          <w:tcPr>
            <w:tcW w:w="4724" w:type="dxa"/>
          </w:tcPr>
          <w:p w14:paraId="3749CE07"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Legumes, nuts and seeds</w:t>
            </w:r>
          </w:p>
        </w:tc>
        <w:tc>
          <w:tcPr>
            <w:tcW w:w="4206" w:type="dxa"/>
          </w:tcPr>
          <w:p w14:paraId="2571BA5C"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2F43D1BE" w14:textId="77777777" w:rsidTr="00243AB7">
        <w:tc>
          <w:tcPr>
            <w:tcW w:w="4724" w:type="dxa"/>
          </w:tcPr>
          <w:p w14:paraId="09E6A4C6"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Milk and milk product</w:t>
            </w:r>
          </w:p>
        </w:tc>
        <w:tc>
          <w:tcPr>
            <w:tcW w:w="4206" w:type="dxa"/>
          </w:tcPr>
          <w:p w14:paraId="704C0409"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7DBFA285" w14:textId="77777777" w:rsidTr="00243AB7">
        <w:tc>
          <w:tcPr>
            <w:tcW w:w="4724" w:type="dxa"/>
          </w:tcPr>
          <w:p w14:paraId="57D24542"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Oils and fats</w:t>
            </w:r>
          </w:p>
        </w:tc>
        <w:tc>
          <w:tcPr>
            <w:tcW w:w="4206" w:type="dxa"/>
          </w:tcPr>
          <w:p w14:paraId="38B7C9A5"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73E031DD" w14:textId="77777777" w:rsidTr="00243AB7">
        <w:tc>
          <w:tcPr>
            <w:tcW w:w="4724" w:type="dxa"/>
          </w:tcPr>
          <w:p w14:paraId="3BCAB184"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Sweets</w:t>
            </w:r>
          </w:p>
        </w:tc>
        <w:tc>
          <w:tcPr>
            <w:tcW w:w="4206" w:type="dxa"/>
          </w:tcPr>
          <w:p w14:paraId="6A08EFB0" w14:textId="77777777" w:rsidR="00F5601F" w:rsidRPr="009B5659" w:rsidRDefault="00F5601F" w:rsidP="00B0254D">
            <w:pPr>
              <w:rPr>
                <w:rFonts w:asciiTheme="majorBidi" w:hAnsiTheme="majorBidi" w:cstheme="majorBidi"/>
                <w:color w:val="0D0D0D" w:themeColor="text1" w:themeTint="F2"/>
              </w:rPr>
            </w:pPr>
          </w:p>
        </w:tc>
      </w:tr>
      <w:tr w:rsidR="00F5601F" w:rsidRPr="009B5659" w14:paraId="601FE7CD" w14:textId="77777777" w:rsidTr="00243AB7">
        <w:tc>
          <w:tcPr>
            <w:tcW w:w="4724" w:type="dxa"/>
          </w:tcPr>
          <w:p w14:paraId="7AE5DFF2" w14:textId="77777777" w:rsidR="00F5601F" w:rsidRPr="009B5659" w:rsidRDefault="00F5601F" w:rsidP="00B0254D">
            <w:pPr>
              <w:numPr>
                <w:ilvl w:val="0"/>
                <w:numId w:val="29"/>
              </w:numPr>
              <w:rPr>
                <w:rFonts w:asciiTheme="majorBidi" w:hAnsiTheme="majorBidi" w:cstheme="majorBidi"/>
                <w:color w:val="0D0D0D" w:themeColor="text1" w:themeTint="F2"/>
              </w:rPr>
            </w:pPr>
            <w:r w:rsidRPr="009B5659">
              <w:rPr>
                <w:rFonts w:asciiTheme="majorBidi" w:hAnsiTheme="majorBidi" w:cstheme="majorBidi"/>
                <w:color w:val="0D0D0D" w:themeColor="text1" w:themeTint="F2"/>
              </w:rPr>
              <w:t>Spices, condiments, and beverages</w:t>
            </w:r>
          </w:p>
        </w:tc>
        <w:tc>
          <w:tcPr>
            <w:tcW w:w="4206" w:type="dxa"/>
          </w:tcPr>
          <w:p w14:paraId="5FCD4012" w14:textId="77777777" w:rsidR="00F5601F" w:rsidRPr="009B5659" w:rsidRDefault="00F5601F" w:rsidP="00B0254D">
            <w:pPr>
              <w:rPr>
                <w:rFonts w:asciiTheme="majorBidi" w:hAnsiTheme="majorBidi" w:cstheme="majorBidi"/>
                <w:color w:val="0D0D0D" w:themeColor="text1" w:themeTint="F2"/>
              </w:rPr>
            </w:pPr>
          </w:p>
        </w:tc>
      </w:tr>
    </w:tbl>
    <w:p w14:paraId="430C8794" w14:textId="77777777" w:rsidR="00B82476" w:rsidRDefault="001F2AA7" w:rsidP="00B0254D">
      <w:pPr>
        <w:spacing w:line="360" w:lineRule="auto"/>
        <w:jc w:val="center"/>
        <w:rPr>
          <w:rFonts w:asciiTheme="majorBidi" w:hAnsiTheme="majorBidi" w:cstheme="majorBidi"/>
          <w:b/>
          <w:bCs/>
          <w:i/>
          <w:iCs/>
          <w:color w:val="0D0D0D" w:themeColor="text1" w:themeTint="F2"/>
          <w:sz w:val="24"/>
          <w:szCs w:val="24"/>
        </w:rPr>
      </w:pPr>
      <w:r>
        <w:rPr>
          <w:rFonts w:asciiTheme="majorBidi" w:hAnsiTheme="majorBidi" w:cstheme="majorBidi"/>
          <w:b/>
          <w:bCs/>
          <w:i/>
          <w:iCs/>
          <w:color w:val="0D0D0D" w:themeColor="text1" w:themeTint="F2"/>
          <w:sz w:val="24"/>
          <w:szCs w:val="24"/>
        </w:rPr>
        <w:t>Thank you for your Contribution</w:t>
      </w:r>
      <w:r w:rsidR="00D12589">
        <w:rPr>
          <w:rFonts w:asciiTheme="majorBidi" w:hAnsiTheme="majorBidi" w:cstheme="majorBidi"/>
          <w:b/>
          <w:bCs/>
          <w:i/>
          <w:iCs/>
          <w:color w:val="0D0D0D" w:themeColor="text1" w:themeTint="F2"/>
          <w:sz w:val="24"/>
          <w:szCs w:val="24"/>
        </w:rPr>
        <w:t>!</w:t>
      </w:r>
    </w:p>
    <w:p w14:paraId="03C6B93C" w14:textId="77777777" w:rsidR="00732792" w:rsidRDefault="00732792" w:rsidP="00B0254D">
      <w:pPr>
        <w:spacing w:line="360" w:lineRule="auto"/>
        <w:jc w:val="center"/>
        <w:rPr>
          <w:rFonts w:asciiTheme="majorBidi" w:hAnsiTheme="majorBidi" w:cstheme="majorBidi"/>
          <w:b/>
          <w:bCs/>
          <w:color w:val="0D0D0D" w:themeColor="text1" w:themeTint="F2"/>
          <w:sz w:val="24"/>
          <w:szCs w:val="24"/>
        </w:rPr>
      </w:pPr>
    </w:p>
    <w:p w14:paraId="79BCEC57" w14:textId="77777777" w:rsidR="00732792" w:rsidRDefault="00732792" w:rsidP="00B0254D">
      <w:pPr>
        <w:spacing w:line="360" w:lineRule="auto"/>
        <w:jc w:val="center"/>
        <w:rPr>
          <w:rFonts w:asciiTheme="majorBidi" w:hAnsiTheme="majorBidi" w:cstheme="majorBidi"/>
          <w:b/>
          <w:bCs/>
          <w:color w:val="0D0D0D" w:themeColor="text1" w:themeTint="F2"/>
          <w:sz w:val="24"/>
          <w:szCs w:val="24"/>
        </w:rPr>
      </w:pPr>
    </w:p>
    <w:p w14:paraId="4C1CCA7E" w14:textId="77777777" w:rsidR="0000197D" w:rsidRDefault="0000197D" w:rsidP="00B0254D">
      <w:pPr>
        <w:spacing w:line="360" w:lineRule="auto"/>
        <w:jc w:val="center"/>
        <w:rPr>
          <w:rFonts w:asciiTheme="majorBidi" w:hAnsiTheme="majorBidi" w:cstheme="majorBidi"/>
          <w:b/>
          <w:bCs/>
          <w:color w:val="0D0D0D" w:themeColor="text1" w:themeTint="F2"/>
          <w:sz w:val="24"/>
          <w:szCs w:val="24"/>
        </w:rPr>
      </w:pPr>
    </w:p>
    <w:p w14:paraId="1B56AAF2" w14:textId="6C58DC75" w:rsidR="00857219" w:rsidRDefault="0000197D" w:rsidP="00B0254D">
      <w:pPr>
        <w:pStyle w:val="Heading2"/>
        <w:spacing w:after="240"/>
        <w:jc w:val="center"/>
        <w:rPr>
          <w:rFonts w:asciiTheme="majorBidi" w:hAnsiTheme="majorBidi"/>
          <w:color w:val="auto"/>
          <w:sz w:val="24"/>
          <w:szCs w:val="24"/>
        </w:rPr>
      </w:pPr>
      <w:bookmarkStart w:id="123" w:name="_Toc71839729"/>
      <w:r>
        <w:rPr>
          <w:rFonts w:asciiTheme="majorBidi" w:eastAsia="Calibri" w:hAnsiTheme="majorBidi"/>
          <w:color w:val="auto"/>
          <w:sz w:val="24"/>
          <w:szCs w:val="24"/>
        </w:rPr>
        <w:lastRenderedPageBreak/>
        <w:t>A</w:t>
      </w:r>
      <w:r w:rsidRPr="00230EF6">
        <w:rPr>
          <w:rFonts w:asciiTheme="majorBidi" w:eastAsia="Calibri" w:hAnsiTheme="majorBidi"/>
          <w:color w:val="auto"/>
          <w:sz w:val="24"/>
          <w:szCs w:val="24"/>
        </w:rPr>
        <w:t>ppendix</w:t>
      </w:r>
      <w:r w:rsidR="00691802">
        <w:rPr>
          <w:rFonts w:asciiTheme="majorBidi" w:hAnsiTheme="majorBidi"/>
          <w:color w:val="auto"/>
          <w:sz w:val="24"/>
          <w:szCs w:val="24"/>
        </w:rPr>
        <w:t xml:space="preserve"> </w:t>
      </w:r>
      <w:r w:rsidR="00691802" w:rsidRPr="00691802">
        <w:rPr>
          <w:rFonts w:asciiTheme="majorBidi" w:hAnsiTheme="majorBidi"/>
          <w:color w:val="auto"/>
          <w:sz w:val="24"/>
          <w:szCs w:val="24"/>
        </w:rPr>
        <w:t>II</w:t>
      </w:r>
      <w:r w:rsidRPr="00230EF6">
        <w:rPr>
          <w:rFonts w:asciiTheme="majorBidi" w:hAnsiTheme="majorBidi"/>
          <w:color w:val="auto"/>
          <w:sz w:val="24"/>
          <w:szCs w:val="24"/>
        </w:rPr>
        <w:t xml:space="preserve">: </w:t>
      </w:r>
      <w:r>
        <w:rPr>
          <w:rFonts w:asciiTheme="majorBidi" w:hAnsiTheme="majorBidi"/>
          <w:color w:val="auto"/>
          <w:sz w:val="24"/>
          <w:szCs w:val="24"/>
        </w:rPr>
        <w:t>T</w:t>
      </w:r>
      <w:r w:rsidRPr="00230EF6">
        <w:rPr>
          <w:rFonts w:asciiTheme="majorBidi" w:hAnsiTheme="majorBidi"/>
          <w:color w:val="auto"/>
          <w:sz w:val="24"/>
          <w:szCs w:val="24"/>
        </w:rPr>
        <w:t>ests on</w:t>
      </w:r>
      <w:r>
        <w:rPr>
          <w:rFonts w:asciiTheme="majorBidi" w:hAnsiTheme="majorBidi"/>
          <w:color w:val="auto"/>
          <w:sz w:val="24"/>
          <w:szCs w:val="24"/>
        </w:rPr>
        <w:t xml:space="preserve"> Endogeneity and</w:t>
      </w:r>
      <w:r w:rsidRPr="00230EF6">
        <w:rPr>
          <w:rFonts w:asciiTheme="majorBidi" w:hAnsiTheme="majorBidi"/>
          <w:color w:val="auto"/>
          <w:sz w:val="24"/>
          <w:szCs w:val="24"/>
        </w:rPr>
        <w:t xml:space="preserve"> the </w:t>
      </w:r>
      <w:r>
        <w:rPr>
          <w:rFonts w:asciiTheme="majorBidi" w:hAnsiTheme="majorBidi"/>
          <w:color w:val="auto"/>
          <w:sz w:val="24"/>
          <w:szCs w:val="24"/>
        </w:rPr>
        <w:t>V</w:t>
      </w:r>
      <w:r w:rsidRPr="00230EF6">
        <w:rPr>
          <w:rFonts w:asciiTheme="majorBidi" w:hAnsiTheme="majorBidi"/>
          <w:color w:val="auto"/>
          <w:sz w:val="24"/>
          <w:szCs w:val="24"/>
        </w:rPr>
        <w:t xml:space="preserve">alidity of the </w:t>
      </w:r>
      <w:r>
        <w:rPr>
          <w:rFonts w:asciiTheme="majorBidi" w:hAnsiTheme="majorBidi"/>
          <w:color w:val="auto"/>
          <w:sz w:val="24"/>
          <w:szCs w:val="24"/>
        </w:rPr>
        <w:t>S</w:t>
      </w:r>
      <w:r w:rsidRPr="00230EF6">
        <w:rPr>
          <w:rFonts w:asciiTheme="majorBidi" w:hAnsiTheme="majorBidi"/>
          <w:color w:val="auto"/>
          <w:sz w:val="24"/>
          <w:szCs w:val="24"/>
        </w:rPr>
        <w:t xml:space="preserve">elected </w:t>
      </w:r>
      <w:r>
        <w:rPr>
          <w:rFonts w:asciiTheme="majorBidi" w:hAnsiTheme="majorBidi"/>
          <w:color w:val="auto"/>
          <w:sz w:val="24"/>
          <w:szCs w:val="24"/>
        </w:rPr>
        <w:t>I</w:t>
      </w:r>
      <w:r w:rsidRPr="00230EF6">
        <w:rPr>
          <w:rFonts w:asciiTheme="majorBidi" w:hAnsiTheme="majorBidi"/>
          <w:color w:val="auto"/>
          <w:sz w:val="24"/>
          <w:szCs w:val="24"/>
        </w:rPr>
        <w:t xml:space="preserve">nstrumental </w:t>
      </w:r>
      <w:r>
        <w:rPr>
          <w:rFonts w:asciiTheme="majorBidi" w:hAnsiTheme="majorBidi"/>
          <w:color w:val="auto"/>
          <w:sz w:val="24"/>
          <w:szCs w:val="24"/>
        </w:rPr>
        <w:t>V</w:t>
      </w:r>
      <w:r w:rsidRPr="00230EF6">
        <w:rPr>
          <w:rFonts w:asciiTheme="majorBidi" w:hAnsiTheme="majorBidi"/>
          <w:color w:val="auto"/>
          <w:sz w:val="24"/>
          <w:szCs w:val="24"/>
        </w:rPr>
        <w:t>ariables</w:t>
      </w:r>
      <w:bookmarkEnd w:id="123"/>
    </w:p>
    <w:p w14:paraId="6C28F7D8" w14:textId="29C38846" w:rsidR="00857219" w:rsidRDefault="00857219" w:rsidP="00B0254D">
      <w:pPr>
        <w:spacing w:after="0"/>
        <w:rPr>
          <w:rFonts w:asciiTheme="majorBidi" w:hAnsiTheme="majorBidi" w:cstheme="majorBidi"/>
          <w:b/>
          <w:bCs/>
          <w:sz w:val="24"/>
          <w:szCs w:val="24"/>
        </w:rPr>
      </w:pPr>
      <w:r>
        <w:rPr>
          <w:rFonts w:asciiTheme="majorBidi" w:hAnsiTheme="majorBidi" w:cstheme="majorBidi"/>
          <w:b/>
          <w:bCs/>
          <w:sz w:val="24"/>
          <w:szCs w:val="24"/>
        </w:rPr>
        <w:t xml:space="preserve">Table </w:t>
      </w:r>
      <w:r w:rsidR="000E78DE">
        <w:rPr>
          <w:rFonts w:asciiTheme="majorBidi" w:hAnsiTheme="majorBidi" w:cstheme="majorBidi"/>
          <w:b/>
          <w:bCs/>
          <w:sz w:val="24"/>
          <w:szCs w:val="24"/>
        </w:rPr>
        <w:t>A</w:t>
      </w:r>
      <w:r w:rsidR="00691802" w:rsidRPr="00691802">
        <w:rPr>
          <w:rFonts w:asciiTheme="majorBidi" w:hAnsiTheme="majorBidi" w:cstheme="majorBidi"/>
          <w:b/>
          <w:bCs/>
          <w:sz w:val="24"/>
          <w:szCs w:val="24"/>
        </w:rPr>
        <w:t>II</w:t>
      </w:r>
      <w:r w:rsidR="00240123">
        <w:rPr>
          <w:rFonts w:asciiTheme="majorBidi" w:hAnsiTheme="majorBidi" w:cstheme="majorBidi"/>
          <w:b/>
          <w:bCs/>
          <w:sz w:val="24"/>
          <w:szCs w:val="24"/>
        </w:rPr>
        <w:t>a</w:t>
      </w:r>
      <w:r>
        <w:rPr>
          <w:rFonts w:asciiTheme="majorBidi" w:hAnsiTheme="majorBidi" w:cstheme="majorBidi"/>
          <w:b/>
          <w:bCs/>
          <w:sz w:val="24"/>
          <w:szCs w:val="24"/>
        </w:rPr>
        <w:t xml:space="preserve">: </w:t>
      </w:r>
      <w:r w:rsidR="00512298">
        <w:rPr>
          <w:rFonts w:asciiTheme="majorBidi" w:hAnsiTheme="majorBidi" w:cstheme="majorBidi"/>
          <w:b/>
          <w:bCs/>
          <w:sz w:val="24"/>
          <w:szCs w:val="24"/>
        </w:rPr>
        <w:t>Endogeneity test on the effect of ocean fishery dependence on poverty and inequality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2551"/>
        <w:gridCol w:w="2755"/>
      </w:tblGrid>
      <w:tr w:rsidR="00CE2646" w:rsidRPr="00CE2646" w14:paraId="3C338586" w14:textId="77777777" w:rsidTr="00CE2646">
        <w:tc>
          <w:tcPr>
            <w:tcW w:w="3936" w:type="dxa"/>
            <w:tcBorders>
              <w:top w:val="single" w:sz="4" w:space="0" w:color="auto"/>
              <w:bottom w:val="single" w:sz="4" w:space="0" w:color="auto"/>
            </w:tcBorders>
          </w:tcPr>
          <w:p w14:paraId="1B8590F4" w14:textId="3E291302"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Multidimensional poverty indices</w:t>
            </w:r>
          </w:p>
        </w:tc>
        <w:tc>
          <w:tcPr>
            <w:tcW w:w="2551" w:type="dxa"/>
            <w:tcBorders>
              <w:top w:val="single" w:sz="4" w:space="0" w:color="auto"/>
              <w:bottom w:val="single" w:sz="4" w:space="0" w:color="auto"/>
            </w:tcBorders>
          </w:tcPr>
          <w:p w14:paraId="6E169FCD" w14:textId="54C696D8"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Durbin (score) chi2(1)</w:t>
            </w:r>
          </w:p>
        </w:tc>
        <w:tc>
          <w:tcPr>
            <w:tcW w:w="2755" w:type="dxa"/>
            <w:tcBorders>
              <w:top w:val="single" w:sz="4" w:space="0" w:color="auto"/>
              <w:bottom w:val="single" w:sz="4" w:space="0" w:color="auto"/>
            </w:tcBorders>
          </w:tcPr>
          <w:p w14:paraId="74FD8064" w14:textId="0E949E08"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Wu-Hausman F(1,368)</w:t>
            </w:r>
          </w:p>
        </w:tc>
      </w:tr>
      <w:tr w:rsidR="00857219" w:rsidRPr="00CE2646" w14:paraId="3128F636" w14:textId="77777777" w:rsidTr="00CE2646">
        <w:tc>
          <w:tcPr>
            <w:tcW w:w="3936" w:type="dxa"/>
            <w:tcBorders>
              <w:top w:val="single" w:sz="4" w:space="0" w:color="auto"/>
            </w:tcBorders>
          </w:tcPr>
          <w:p w14:paraId="1F962FA3" w14:textId="48CAFB48"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Household poverty score</w:t>
            </w:r>
          </w:p>
        </w:tc>
        <w:tc>
          <w:tcPr>
            <w:tcW w:w="2551" w:type="dxa"/>
            <w:tcBorders>
              <w:top w:val="single" w:sz="4" w:space="0" w:color="auto"/>
            </w:tcBorders>
          </w:tcPr>
          <w:p w14:paraId="5FAE3E67" w14:textId="4A8C7715"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0.2489 (p = 0.6178)</w:t>
            </w:r>
          </w:p>
        </w:tc>
        <w:tc>
          <w:tcPr>
            <w:tcW w:w="2755" w:type="dxa"/>
            <w:tcBorders>
              <w:top w:val="single" w:sz="4" w:space="0" w:color="auto"/>
            </w:tcBorders>
          </w:tcPr>
          <w:p w14:paraId="3A9CEC7B" w14:textId="0D91DF3E"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0.2387  (p = 0.6254)</w:t>
            </w:r>
          </w:p>
        </w:tc>
      </w:tr>
      <w:tr w:rsidR="00857219" w:rsidRPr="00CE2646" w14:paraId="35623AB2" w14:textId="77777777" w:rsidTr="00CE2646">
        <w:tc>
          <w:tcPr>
            <w:tcW w:w="3936" w:type="dxa"/>
          </w:tcPr>
          <w:p w14:paraId="0B7A530E" w14:textId="134BAC13"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 xml:space="preserve">Multidimensional poverty </w:t>
            </w:r>
            <w:r w:rsidR="00C70513">
              <w:rPr>
                <w:rFonts w:asciiTheme="majorBidi" w:hAnsiTheme="majorBidi" w:cstheme="majorBidi"/>
                <w:sz w:val="24"/>
                <w:szCs w:val="24"/>
              </w:rPr>
              <w:t>dummy</w:t>
            </w:r>
          </w:p>
        </w:tc>
        <w:tc>
          <w:tcPr>
            <w:tcW w:w="2551" w:type="dxa"/>
          </w:tcPr>
          <w:p w14:paraId="6ED106F7" w14:textId="4E689059"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3.0250 (p = 0.0820)</w:t>
            </w:r>
          </w:p>
        </w:tc>
        <w:tc>
          <w:tcPr>
            <w:tcW w:w="2755" w:type="dxa"/>
          </w:tcPr>
          <w:p w14:paraId="64052B7D" w14:textId="339355D1"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2.9220  (p = 0.0882)</w:t>
            </w:r>
          </w:p>
        </w:tc>
      </w:tr>
      <w:tr w:rsidR="00857219" w:rsidRPr="00CE2646" w14:paraId="1A8F10AF" w14:textId="77777777" w:rsidTr="00CE2646">
        <w:tc>
          <w:tcPr>
            <w:tcW w:w="3936" w:type="dxa"/>
            <w:tcBorders>
              <w:bottom w:val="single" w:sz="4" w:space="0" w:color="auto"/>
            </w:tcBorders>
          </w:tcPr>
          <w:p w14:paraId="147281CE" w14:textId="35367D07"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Multidimensional poverty</w:t>
            </w:r>
            <w:r w:rsidR="00C70513">
              <w:rPr>
                <w:rFonts w:asciiTheme="majorBidi" w:hAnsiTheme="majorBidi" w:cstheme="majorBidi"/>
                <w:sz w:val="24"/>
                <w:szCs w:val="24"/>
              </w:rPr>
              <w:t xml:space="preserve"> intensity</w:t>
            </w:r>
          </w:p>
        </w:tc>
        <w:tc>
          <w:tcPr>
            <w:tcW w:w="2551" w:type="dxa"/>
            <w:tcBorders>
              <w:bottom w:val="single" w:sz="4" w:space="0" w:color="auto"/>
            </w:tcBorders>
          </w:tcPr>
          <w:p w14:paraId="07EA65B9" w14:textId="79083A11" w:rsidR="00857219" w:rsidRPr="00CE2646" w:rsidRDefault="000E78DE"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0.7887 (p = 0.3745)</w:t>
            </w:r>
          </w:p>
        </w:tc>
        <w:tc>
          <w:tcPr>
            <w:tcW w:w="2755" w:type="dxa"/>
            <w:tcBorders>
              <w:bottom w:val="single" w:sz="4" w:space="0" w:color="auto"/>
            </w:tcBorders>
          </w:tcPr>
          <w:p w14:paraId="464D324A" w14:textId="5047C330" w:rsidR="00857219" w:rsidRPr="00CE2646" w:rsidRDefault="00CE2646" w:rsidP="00B0254D">
            <w:pPr>
              <w:spacing w:line="360" w:lineRule="auto"/>
              <w:rPr>
                <w:rFonts w:asciiTheme="majorBidi" w:hAnsiTheme="majorBidi" w:cstheme="majorBidi"/>
                <w:sz w:val="24"/>
                <w:szCs w:val="24"/>
              </w:rPr>
            </w:pPr>
            <w:r w:rsidRPr="00CE2646">
              <w:rPr>
                <w:rFonts w:asciiTheme="majorBidi" w:hAnsiTheme="majorBidi" w:cstheme="majorBidi"/>
                <w:sz w:val="24"/>
                <w:szCs w:val="24"/>
              </w:rPr>
              <w:t>0.7574  (p = 0.3847)</w:t>
            </w:r>
          </w:p>
        </w:tc>
      </w:tr>
    </w:tbl>
    <w:p w14:paraId="52BA0604" w14:textId="1DBF59FE" w:rsidR="009B5659" w:rsidRPr="001429F5" w:rsidRDefault="00857219" w:rsidP="00B0254D">
      <w:pPr>
        <w:spacing w:before="240" w:after="0"/>
        <w:rPr>
          <w:rFonts w:asciiTheme="majorBidi" w:hAnsiTheme="majorBidi" w:cstheme="majorBidi"/>
          <w:b/>
          <w:bCs/>
          <w:sz w:val="24"/>
          <w:szCs w:val="24"/>
        </w:rPr>
      </w:pPr>
      <w:r w:rsidRPr="001429F5">
        <w:rPr>
          <w:rFonts w:asciiTheme="majorBidi" w:hAnsiTheme="majorBidi" w:cstheme="majorBidi"/>
          <w:b/>
          <w:bCs/>
          <w:sz w:val="24"/>
          <w:szCs w:val="24"/>
        </w:rPr>
        <w:t xml:space="preserve">Table </w:t>
      </w:r>
      <w:r w:rsidR="00C813FB">
        <w:rPr>
          <w:rFonts w:asciiTheme="majorBidi" w:hAnsiTheme="majorBidi" w:cstheme="majorBidi"/>
          <w:b/>
          <w:bCs/>
          <w:sz w:val="24"/>
          <w:szCs w:val="24"/>
        </w:rPr>
        <w:t>A</w:t>
      </w:r>
      <w:r w:rsidR="00C813FB" w:rsidRPr="00C813FB">
        <w:rPr>
          <w:rFonts w:asciiTheme="majorBidi" w:hAnsiTheme="majorBidi" w:cstheme="majorBidi"/>
          <w:b/>
          <w:bCs/>
          <w:sz w:val="24"/>
          <w:szCs w:val="24"/>
        </w:rPr>
        <w:t>II</w:t>
      </w:r>
      <w:r w:rsidR="00240123" w:rsidRPr="001429F5">
        <w:rPr>
          <w:rFonts w:asciiTheme="majorBidi" w:hAnsiTheme="majorBidi" w:cstheme="majorBidi"/>
          <w:b/>
          <w:bCs/>
          <w:sz w:val="24"/>
          <w:szCs w:val="24"/>
        </w:rPr>
        <w:t>b</w:t>
      </w:r>
      <w:r w:rsidRPr="001429F5">
        <w:rPr>
          <w:rFonts w:asciiTheme="majorBidi" w:hAnsiTheme="majorBidi" w:cstheme="majorBidi"/>
          <w:b/>
          <w:bCs/>
          <w:sz w:val="24"/>
          <w:szCs w:val="24"/>
        </w:rPr>
        <w:t xml:space="preserve">: </w:t>
      </w:r>
      <w:r w:rsidR="00512298" w:rsidRPr="001429F5">
        <w:rPr>
          <w:rFonts w:asciiTheme="majorBidi" w:hAnsiTheme="majorBidi" w:cstheme="majorBidi"/>
          <w:b/>
          <w:bCs/>
          <w:sz w:val="24"/>
          <w:szCs w:val="24"/>
        </w:rPr>
        <w:t>Tests on the validity of the selected instrumental variables</w:t>
      </w:r>
      <w:r w:rsidR="004D6340" w:rsidRPr="001429F5">
        <w:rPr>
          <w:rFonts w:asciiTheme="majorBidi" w:hAnsiTheme="majorBidi" w:cstheme="majorBidi"/>
          <w:b/>
          <w:bCs/>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2551"/>
        <w:gridCol w:w="2897"/>
      </w:tblGrid>
      <w:tr w:rsidR="00A317D4" w14:paraId="43E1973F" w14:textId="77777777" w:rsidTr="00230EF6">
        <w:tc>
          <w:tcPr>
            <w:tcW w:w="3794" w:type="dxa"/>
            <w:tcBorders>
              <w:top w:val="single" w:sz="4" w:space="0" w:color="auto"/>
              <w:bottom w:val="single" w:sz="4" w:space="0" w:color="auto"/>
            </w:tcBorders>
          </w:tcPr>
          <w:p w14:paraId="348F8A30" w14:textId="25D242EA"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Variable</w:t>
            </w:r>
          </w:p>
        </w:tc>
        <w:tc>
          <w:tcPr>
            <w:tcW w:w="2551" w:type="dxa"/>
            <w:tcBorders>
              <w:top w:val="single" w:sz="4" w:space="0" w:color="auto"/>
              <w:bottom w:val="single" w:sz="4" w:space="0" w:color="auto"/>
            </w:tcBorders>
          </w:tcPr>
          <w:p w14:paraId="01B52B7B" w14:textId="0E5DD950"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Coefficients</w:t>
            </w:r>
          </w:p>
        </w:tc>
        <w:tc>
          <w:tcPr>
            <w:tcW w:w="2897" w:type="dxa"/>
            <w:tcBorders>
              <w:top w:val="single" w:sz="4" w:space="0" w:color="auto"/>
              <w:bottom w:val="single" w:sz="4" w:space="0" w:color="auto"/>
            </w:tcBorders>
          </w:tcPr>
          <w:p w14:paraId="1E51D192" w14:textId="41667E6C"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Robust standard error</w:t>
            </w:r>
          </w:p>
        </w:tc>
      </w:tr>
      <w:tr w:rsidR="00A317D4" w14:paraId="0FC34EBA" w14:textId="77777777" w:rsidTr="00230EF6">
        <w:tc>
          <w:tcPr>
            <w:tcW w:w="3794" w:type="dxa"/>
            <w:tcBorders>
              <w:top w:val="single" w:sz="4" w:space="0" w:color="auto"/>
            </w:tcBorders>
          </w:tcPr>
          <w:p w14:paraId="40742820" w14:textId="140CBD18"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Distance to the fishery market</w:t>
            </w:r>
          </w:p>
        </w:tc>
        <w:tc>
          <w:tcPr>
            <w:tcW w:w="2551" w:type="dxa"/>
            <w:tcBorders>
              <w:top w:val="single" w:sz="4" w:space="0" w:color="auto"/>
            </w:tcBorders>
          </w:tcPr>
          <w:p w14:paraId="43341E1B" w14:textId="3E12EF3C" w:rsidR="00A317D4" w:rsidRPr="00230EF6" w:rsidRDefault="00230EF6"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w:t>
            </w:r>
            <w:r w:rsidRPr="00230EF6">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0.2582</w:t>
            </w:r>
            <w:r>
              <w:rPr>
                <w:rFonts w:asciiTheme="majorBidi" w:hAnsiTheme="majorBidi" w:cstheme="majorBidi"/>
                <w:color w:val="0D0D0D" w:themeColor="text1" w:themeTint="F2"/>
                <w:sz w:val="24"/>
                <w:szCs w:val="24"/>
                <w:vertAlign w:val="superscript"/>
              </w:rPr>
              <w:t>***</w:t>
            </w:r>
          </w:p>
        </w:tc>
        <w:tc>
          <w:tcPr>
            <w:tcW w:w="2897" w:type="dxa"/>
            <w:tcBorders>
              <w:top w:val="single" w:sz="4" w:space="0" w:color="auto"/>
            </w:tcBorders>
          </w:tcPr>
          <w:p w14:paraId="4173BA6A" w14:textId="2C72FC1F"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0.0624</w:t>
            </w:r>
          </w:p>
        </w:tc>
      </w:tr>
      <w:tr w:rsidR="00A317D4" w14:paraId="04114935" w14:textId="77777777" w:rsidTr="00230EF6">
        <w:tc>
          <w:tcPr>
            <w:tcW w:w="3794" w:type="dxa"/>
          </w:tcPr>
          <w:p w14:paraId="52AFDD5B" w14:textId="47BEFC9D"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Distance to the ocean resource</w:t>
            </w:r>
          </w:p>
        </w:tc>
        <w:tc>
          <w:tcPr>
            <w:tcW w:w="2551" w:type="dxa"/>
          </w:tcPr>
          <w:p w14:paraId="3FCBD735" w14:textId="056FBCB1"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r w:rsidRPr="00230EF6">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0.0246</w:t>
            </w:r>
          </w:p>
        </w:tc>
        <w:tc>
          <w:tcPr>
            <w:tcW w:w="2897" w:type="dxa"/>
          </w:tcPr>
          <w:p w14:paraId="0A0BDC5B" w14:textId="00F7FCDA"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0.0538</w:t>
            </w:r>
          </w:p>
        </w:tc>
      </w:tr>
      <w:tr w:rsidR="00A317D4" w14:paraId="1FBB9F77" w14:textId="77777777" w:rsidTr="00230EF6">
        <w:tc>
          <w:tcPr>
            <w:tcW w:w="3794" w:type="dxa"/>
          </w:tcPr>
          <w:p w14:paraId="263227EF" w14:textId="13366E77"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Constant</w:t>
            </w:r>
          </w:p>
        </w:tc>
        <w:tc>
          <w:tcPr>
            <w:tcW w:w="2551" w:type="dxa"/>
          </w:tcPr>
          <w:p w14:paraId="6D32BFB5" w14:textId="50B4AB0D" w:rsidR="00A317D4" w:rsidRPr="00230EF6" w:rsidRDefault="00230EF6"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1.6316</w:t>
            </w:r>
            <w:r>
              <w:rPr>
                <w:rFonts w:asciiTheme="majorBidi" w:hAnsiTheme="majorBidi" w:cstheme="majorBidi"/>
                <w:color w:val="0D0D0D" w:themeColor="text1" w:themeTint="F2"/>
                <w:sz w:val="24"/>
                <w:szCs w:val="24"/>
                <w:vertAlign w:val="superscript"/>
              </w:rPr>
              <w:t>***</w:t>
            </w:r>
          </w:p>
        </w:tc>
        <w:tc>
          <w:tcPr>
            <w:tcW w:w="2897" w:type="dxa"/>
          </w:tcPr>
          <w:p w14:paraId="4EF17252" w14:textId="29A30151"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0.1752</w:t>
            </w:r>
          </w:p>
        </w:tc>
      </w:tr>
      <w:tr w:rsidR="00A317D4" w14:paraId="4499CFD5" w14:textId="77777777" w:rsidTr="00230EF6">
        <w:tc>
          <w:tcPr>
            <w:tcW w:w="3794" w:type="dxa"/>
            <w:tcBorders>
              <w:bottom w:val="single" w:sz="4" w:space="0" w:color="auto"/>
            </w:tcBorders>
          </w:tcPr>
          <w:p w14:paraId="7BE14C61" w14:textId="3FFF4BD7" w:rsidR="00A317D4" w:rsidRDefault="00230EF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Wald test</w:t>
            </w:r>
          </w:p>
        </w:tc>
        <w:tc>
          <w:tcPr>
            <w:tcW w:w="2551" w:type="dxa"/>
            <w:tcBorders>
              <w:bottom w:val="single" w:sz="4" w:space="0" w:color="auto"/>
            </w:tcBorders>
          </w:tcPr>
          <w:p w14:paraId="0D3C0F44" w14:textId="5FC3B2A0" w:rsidR="00A317D4" w:rsidRPr="00230EF6" w:rsidRDefault="00230EF6"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65.04</w:t>
            </w:r>
            <w:r w:rsidR="00732792">
              <w:rPr>
                <w:rFonts w:asciiTheme="majorBidi" w:hAnsiTheme="majorBidi" w:cstheme="majorBidi"/>
                <w:color w:val="0D0D0D" w:themeColor="text1" w:themeTint="F2"/>
                <w:sz w:val="24"/>
                <w:szCs w:val="24"/>
              </w:rPr>
              <w:t>00</w:t>
            </w:r>
            <w:r>
              <w:rPr>
                <w:rFonts w:asciiTheme="majorBidi" w:hAnsiTheme="majorBidi" w:cstheme="majorBidi"/>
                <w:color w:val="0D0D0D" w:themeColor="text1" w:themeTint="F2"/>
                <w:sz w:val="24"/>
                <w:szCs w:val="24"/>
                <w:vertAlign w:val="superscript"/>
              </w:rPr>
              <w:t>***</w:t>
            </w:r>
          </w:p>
        </w:tc>
        <w:tc>
          <w:tcPr>
            <w:tcW w:w="2897" w:type="dxa"/>
            <w:tcBorders>
              <w:bottom w:val="single" w:sz="4" w:space="0" w:color="auto"/>
            </w:tcBorders>
          </w:tcPr>
          <w:p w14:paraId="54225814" w14:textId="77777777" w:rsidR="00A317D4" w:rsidRDefault="00A317D4" w:rsidP="00B0254D">
            <w:pPr>
              <w:spacing w:line="360" w:lineRule="auto"/>
              <w:rPr>
                <w:rFonts w:asciiTheme="majorBidi" w:hAnsiTheme="majorBidi" w:cstheme="majorBidi"/>
                <w:color w:val="0D0D0D" w:themeColor="text1" w:themeTint="F2"/>
                <w:sz w:val="24"/>
                <w:szCs w:val="24"/>
              </w:rPr>
            </w:pPr>
          </w:p>
        </w:tc>
      </w:tr>
    </w:tbl>
    <w:p w14:paraId="7BDBF995" w14:textId="26718603" w:rsidR="00CE2646" w:rsidRPr="001429F5" w:rsidRDefault="00460D60" w:rsidP="00B0254D">
      <w:pPr>
        <w:rPr>
          <w:rFonts w:asciiTheme="majorBidi" w:hAnsiTheme="majorBidi" w:cstheme="majorBidi"/>
          <w:sz w:val="24"/>
          <w:szCs w:val="24"/>
        </w:rPr>
      </w:pPr>
      <w:r w:rsidRPr="001429F5">
        <w:rPr>
          <w:rFonts w:asciiTheme="majorBidi" w:hAnsiTheme="majorBidi" w:cstheme="majorBidi"/>
          <w:sz w:val="24"/>
          <w:szCs w:val="24"/>
        </w:rPr>
        <w:t xml:space="preserve">Note: </w:t>
      </w:r>
      <w:r w:rsidRPr="001429F5">
        <w:rPr>
          <w:rFonts w:asciiTheme="majorBidi" w:hAnsiTheme="majorBidi" w:cstheme="majorBidi"/>
          <w:sz w:val="24"/>
          <w:szCs w:val="24"/>
          <w:vertAlign w:val="superscript"/>
        </w:rPr>
        <w:t>***</w:t>
      </w:r>
      <w:r w:rsidRPr="001429F5">
        <w:rPr>
          <w:rFonts w:asciiTheme="majorBidi" w:hAnsiTheme="majorBidi" w:cstheme="majorBidi"/>
          <w:sz w:val="24"/>
          <w:szCs w:val="24"/>
        </w:rPr>
        <w:t>significant at 1%</w:t>
      </w:r>
    </w:p>
    <w:p w14:paraId="30D22430" w14:textId="77777777" w:rsidR="006B2752" w:rsidRDefault="006B2752" w:rsidP="00B0254D"/>
    <w:p w14:paraId="08C31E15" w14:textId="77777777" w:rsidR="006B2752" w:rsidRDefault="006B2752" w:rsidP="00B0254D"/>
    <w:p w14:paraId="4065BA89" w14:textId="77777777" w:rsidR="006B2752" w:rsidRDefault="006B2752" w:rsidP="00B0254D"/>
    <w:p w14:paraId="19B1E85F" w14:textId="77777777" w:rsidR="006B2752" w:rsidRDefault="006B2752" w:rsidP="00B0254D"/>
    <w:p w14:paraId="592C4CBE" w14:textId="77777777" w:rsidR="006B2752" w:rsidRDefault="006B2752" w:rsidP="00B0254D"/>
    <w:p w14:paraId="1388F2C3" w14:textId="77777777" w:rsidR="006B2752" w:rsidRDefault="006B2752" w:rsidP="00B0254D"/>
    <w:p w14:paraId="07D5DF3C" w14:textId="77777777" w:rsidR="006B2752" w:rsidRDefault="006B2752" w:rsidP="00B0254D"/>
    <w:p w14:paraId="32E1C3B5" w14:textId="77777777" w:rsidR="006B2752" w:rsidRDefault="006B2752" w:rsidP="00B0254D"/>
    <w:p w14:paraId="1A1DD877" w14:textId="77777777" w:rsidR="006B2752" w:rsidRDefault="006B2752" w:rsidP="00B0254D"/>
    <w:p w14:paraId="0605FB51" w14:textId="77777777" w:rsidR="006B2752" w:rsidRDefault="006B2752" w:rsidP="00B0254D"/>
    <w:p w14:paraId="2E86FABD" w14:textId="77777777" w:rsidR="006B2752" w:rsidRDefault="006B2752" w:rsidP="00B0254D"/>
    <w:p w14:paraId="0B4DF3DD" w14:textId="77777777" w:rsidR="006B2752" w:rsidRDefault="006B2752" w:rsidP="00B0254D"/>
    <w:p w14:paraId="48911889" w14:textId="77777777" w:rsidR="006B2752" w:rsidRDefault="006B2752" w:rsidP="00B0254D"/>
    <w:p w14:paraId="016722E7" w14:textId="77777777" w:rsidR="006B2752" w:rsidRPr="006B2752" w:rsidRDefault="006B2752" w:rsidP="00B0254D"/>
    <w:p w14:paraId="341919F1" w14:textId="27257AC0" w:rsidR="005E30FE" w:rsidRPr="001F2AA7" w:rsidRDefault="0000197D" w:rsidP="00B0254D">
      <w:pPr>
        <w:pStyle w:val="Heading2"/>
        <w:spacing w:after="240" w:line="360" w:lineRule="auto"/>
        <w:jc w:val="center"/>
        <w:rPr>
          <w:rFonts w:asciiTheme="majorBidi" w:eastAsia="Calibri" w:hAnsiTheme="majorBidi"/>
          <w:color w:val="auto"/>
          <w:sz w:val="24"/>
          <w:szCs w:val="24"/>
        </w:rPr>
      </w:pPr>
      <w:bookmarkStart w:id="124" w:name="_Toc71839730"/>
      <w:r>
        <w:rPr>
          <w:rFonts w:asciiTheme="majorBidi" w:eastAsia="Calibri" w:hAnsiTheme="majorBidi"/>
          <w:color w:val="auto"/>
          <w:sz w:val="24"/>
          <w:szCs w:val="24"/>
        </w:rPr>
        <w:lastRenderedPageBreak/>
        <w:t>A</w:t>
      </w:r>
      <w:r w:rsidRPr="001F2AA7">
        <w:rPr>
          <w:rFonts w:asciiTheme="majorBidi" w:eastAsia="Calibri" w:hAnsiTheme="majorBidi"/>
          <w:color w:val="auto"/>
          <w:sz w:val="24"/>
          <w:szCs w:val="24"/>
        </w:rPr>
        <w:t xml:space="preserve">ppendix </w:t>
      </w:r>
      <w:r w:rsidR="00691802" w:rsidRPr="00691802">
        <w:rPr>
          <w:rFonts w:asciiTheme="majorBidi" w:eastAsia="Calibri" w:hAnsiTheme="majorBidi"/>
          <w:color w:val="auto"/>
          <w:sz w:val="24"/>
          <w:szCs w:val="24"/>
        </w:rPr>
        <w:t>III</w:t>
      </w:r>
      <w:r w:rsidRPr="001F2AA7">
        <w:rPr>
          <w:rFonts w:asciiTheme="majorBidi" w:eastAsia="Calibri" w:hAnsiTheme="majorBidi"/>
          <w:color w:val="auto"/>
          <w:sz w:val="24"/>
          <w:szCs w:val="24"/>
        </w:rPr>
        <w:t xml:space="preserve">: </w:t>
      </w:r>
      <w:r>
        <w:rPr>
          <w:rFonts w:asciiTheme="majorBidi" w:eastAsia="Calibri" w:hAnsiTheme="majorBidi"/>
          <w:color w:val="auto"/>
          <w:sz w:val="24"/>
          <w:szCs w:val="24"/>
        </w:rPr>
        <w:t>M</w:t>
      </w:r>
      <w:r w:rsidRPr="001F2AA7">
        <w:rPr>
          <w:rFonts w:asciiTheme="majorBidi" w:eastAsia="Calibri" w:hAnsiTheme="majorBidi"/>
          <w:color w:val="auto"/>
          <w:sz w:val="24"/>
          <w:szCs w:val="24"/>
        </w:rPr>
        <w:t xml:space="preserve">ultivalued </w:t>
      </w:r>
      <w:r>
        <w:rPr>
          <w:rFonts w:asciiTheme="majorBidi" w:eastAsia="Calibri" w:hAnsiTheme="majorBidi"/>
          <w:color w:val="auto"/>
          <w:sz w:val="24"/>
          <w:szCs w:val="24"/>
        </w:rPr>
        <w:t>T</w:t>
      </w:r>
      <w:r w:rsidRPr="001F2AA7">
        <w:rPr>
          <w:rFonts w:asciiTheme="majorBidi" w:eastAsia="Calibri" w:hAnsiTheme="majorBidi"/>
          <w:color w:val="auto"/>
          <w:sz w:val="24"/>
          <w:szCs w:val="24"/>
        </w:rPr>
        <w:t>reatment</w:t>
      </w:r>
      <w:r>
        <w:rPr>
          <w:rFonts w:asciiTheme="majorBidi" w:eastAsia="Calibri" w:hAnsiTheme="majorBidi"/>
          <w:color w:val="auto"/>
          <w:sz w:val="24"/>
          <w:szCs w:val="24"/>
        </w:rPr>
        <w:t xml:space="preserve"> Effect</w:t>
      </w:r>
      <w:r w:rsidRPr="001F2AA7">
        <w:rPr>
          <w:rFonts w:asciiTheme="majorBidi" w:eastAsia="Calibri" w:hAnsiTheme="majorBidi"/>
          <w:color w:val="auto"/>
          <w:sz w:val="24"/>
          <w:szCs w:val="24"/>
        </w:rPr>
        <w:t xml:space="preserve"> </w:t>
      </w:r>
      <w:r>
        <w:rPr>
          <w:rFonts w:asciiTheme="majorBidi" w:eastAsia="Calibri" w:hAnsiTheme="majorBidi"/>
          <w:color w:val="auto"/>
          <w:sz w:val="24"/>
          <w:szCs w:val="24"/>
        </w:rPr>
        <w:t>M</w:t>
      </w:r>
      <w:r w:rsidRPr="001F2AA7">
        <w:rPr>
          <w:rFonts w:asciiTheme="majorBidi" w:eastAsia="Calibri" w:hAnsiTheme="majorBidi"/>
          <w:color w:val="auto"/>
          <w:sz w:val="24"/>
          <w:szCs w:val="24"/>
        </w:rPr>
        <w:t>odel</w:t>
      </w:r>
      <w:bookmarkEnd w:id="124"/>
    </w:p>
    <w:p w14:paraId="42050E90" w14:textId="77EBAE1A" w:rsidR="005E30FE" w:rsidRPr="005E30FE" w:rsidRDefault="005E30FE" w:rsidP="00B0254D">
      <w:pPr>
        <w:spacing w:after="0" w:line="360" w:lineRule="auto"/>
        <w:jc w:val="both"/>
        <w:rPr>
          <w:rFonts w:ascii="Times New Roman" w:eastAsia="Calibri" w:hAnsi="Times New Roman" w:cs="Times New Roman"/>
          <w:sz w:val="24"/>
          <w:szCs w:val="24"/>
        </w:rPr>
      </w:pPr>
      <w:r w:rsidRPr="005E30FE">
        <w:rPr>
          <w:rFonts w:ascii="Times New Roman" w:eastAsia="Calibri" w:hAnsi="Times New Roman" w:cs="Times New Roman"/>
          <w:b/>
          <w:bCs/>
          <w:color w:val="0D0D0D" w:themeColor="text1" w:themeTint="F2"/>
          <w:sz w:val="24"/>
          <w:szCs w:val="24"/>
        </w:rPr>
        <w:t>Table A</w:t>
      </w:r>
      <w:r w:rsidR="00691802" w:rsidRPr="00691802">
        <w:rPr>
          <w:rFonts w:ascii="Times New Roman" w:eastAsia="Calibri" w:hAnsi="Times New Roman" w:cs="Times New Roman"/>
          <w:b/>
          <w:bCs/>
          <w:color w:val="0D0D0D" w:themeColor="text1" w:themeTint="F2"/>
          <w:sz w:val="24"/>
          <w:szCs w:val="24"/>
        </w:rPr>
        <w:t>III</w:t>
      </w:r>
      <w:r w:rsidR="00240123">
        <w:rPr>
          <w:rFonts w:ascii="Times New Roman" w:eastAsia="Calibri" w:hAnsi="Times New Roman" w:cs="Times New Roman"/>
          <w:b/>
          <w:bCs/>
          <w:color w:val="0D0D0D" w:themeColor="text1" w:themeTint="F2"/>
          <w:sz w:val="24"/>
          <w:szCs w:val="24"/>
        </w:rPr>
        <w:t>a</w:t>
      </w:r>
      <w:r w:rsidRPr="005E30FE">
        <w:rPr>
          <w:rFonts w:ascii="Times New Roman" w:eastAsia="Calibri" w:hAnsi="Times New Roman" w:cs="Times New Roman"/>
          <w:b/>
          <w:bCs/>
          <w:color w:val="0D0D0D" w:themeColor="text1" w:themeTint="F2"/>
          <w:sz w:val="24"/>
          <w:szCs w:val="24"/>
        </w:rPr>
        <w:t>: General propensity score function model of multivalued treatment on the covariates</w:t>
      </w:r>
      <w:r w:rsidRPr="005E30FE">
        <w:rPr>
          <w:rFonts w:ascii="Times New Roman" w:eastAsia="Calibri" w:hAnsi="Times New Roman" w:cs="Times New Roman"/>
          <w:color w:val="0D0D0D" w:themeColor="text1" w:themeTint="F2"/>
          <w:sz w:val="24"/>
          <w:szCs w:val="24"/>
        </w:rPr>
        <w:t xml:space="preserve">    </w:t>
      </w:r>
      <w:r w:rsidRPr="005E30FE">
        <w:rPr>
          <w:rFonts w:ascii="Times New Roman" w:eastAsia="Calibri" w:hAnsi="Times New Roman" w:cs="Times New Roman"/>
          <w:sz w:val="24"/>
          <w:szCs w:val="24"/>
        </w:rPr>
        <w:t xml:space="preserve"> </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90"/>
        <w:gridCol w:w="2068"/>
        <w:gridCol w:w="1361"/>
        <w:gridCol w:w="2193"/>
        <w:gridCol w:w="1330"/>
      </w:tblGrid>
      <w:tr w:rsidR="00B95E78" w:rsidRPr="005E30FE" w14:paraId="49B04291" w14:textId="77777777" w:rsidTr="006B2752">
        <w:tc>
          <w:tcPr>
            <w:tcW w:w="2290" w:type="dxa"/>
            <w:tcBorders>
              <w:top w:val="single" w:sz="4" w:space="0" w:color="auto"/>
              <w:left w:val="nil"/>
              <w:bottom w:val="single" w:sz="4" w:space="0" w:color="auto"/>
              <w:right w:val="nil"/>
            </w:tcBorders>
            <w:hideMark/>
          </w:tcPr>
          <w:p w14:paraId="570C8640"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Non-dependence=1</w:t>
            </w:r>
          </w:p>
        </w:tc>
        <w:tc>
          <w:tcPr>
            <w:tcW w:w="2068" w:type="dxa"/>
            <w:tcBorders>
              <w:top w:val="single" w:sz="4" w:space="0" w:color="auto"/>
              <w:left w:val="nil"/>
              <w:bottom w:val="single" w:sz="4" w:space="0" w:color="auto"/>
              <w:right w:val="nil"/>
            </w:tcBorders>
            <w:hideMark/>
          </w:tcPr>
          <w:p w14:paraId="16871A39"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(Base outcome)</w:t>
            </w:r>
          </w:p>
        </w:tc>
        <w:tc>
          <w:tcPr>
            <w:tcW w:w="1361" w:type="dxa"/>
            <w:tcBorders>
              <w:top w:val="single" w:sz="4" w:space="0" w:color="auto"/>
              <w:left w:val="nil"/>
              <w:bottom w:val="single" w:sz="4" w:space="0" w:color="auto"/>
              <w:right w:val="nil"/>
            </w:tcBorders>
          </w:tcPr>
          <w:p w14:paraId="5805AF6F" w14:textId="77777777" w:rsidR="005E30FE" w:rsidRPr="005E30FE" w:rsidRDefault="005E30FE" w:rsidP="00B0254D">
            <w:pPr>
              <w:spacing w:line="360" w:lineRule="auto"/>
              <w:jc w:val="both"/>
              <w:rPr>
                <w:rFonts w:ascii="Times New Roman" w:hAnsi="Times New Roman" w:cs="Times New Roman"/>
                <w:sz w:val="24"/>
                <w:szCs w:val="24"/>
              </w:rPr>
            </w:pPr>
          </w:p>
        </w:tc>
        <w:tc>
          <w:tcPr>
            <w:tcW w:w="2193" w:type="dxa"/>
            <w:tcBorders>
              <w:top w:val="single" w:sz="4" w:space="0" w:color="auto"/>
              <w:left w:val="nil"/>
              <w:bottom w:val="single" w:sz="4" w:space="0" w:color="auto"/>
              <w:right w:val="nil"/>
            </w:tcBorders>
          </w:tcPr>
          <w:p w14:paraId="6D280E09" w14:textId="77777777" w:rsidR="005E30FE" w:rsidRPr="005E30FE" w:rsidRDefault="005E30FE" w:rsidP="00B0254D">
            <w:pPr>
              <w:spacing w:line="360" w:lineRule="auto"/>
              <w:jc w:val="both"/>
              <w:rPr>
                <w:rFonts w:ascii="Times New Roman" w:hAnsi="Times New Roman" w:cs="Times New Roman"/>
                <w:sz w:val="24"/>
                <w:szCs w:val="24"/>
              </w:rPr>
            </w:pPr>
          </w:p>
        </w:tc>
        <w:tc>
          <w:tcPr>
            <w:tcW w:w="1330" w:type="dxa"/>
            <w:tcBorders>
              <w:top w:val="single" w:sz="4" w:space="0" w:color="auto"/>
              <w:left w:val="nil"/>
              <w:bottom w:val="single" w:sz="4" w:space="0" w:color="auto"/>
              <w:right w:val="nil"/>
            </w:tcBorders>
          </w:tcPr>
          <w:p w14:paraId="34AF71DF" w14:textId="77777777" w:rsidR="005E30FE" w:rsidRPr="005E30FE" w:rsidRDefault="005E30FE" w:rsidP="00B0254D">
            <w:pPr>
              <w:spacing w:line="360" w:lineRule="auto"/>
              <w:jc w:val="both"/>
              <w:rPr>
                <w:rFonts w:ascii="Times New Roman" w:hAnsi="Times New Roman" w:cs="Times New Roman"/>
                <w:sz w:val="24"/>
                <w:szCs w:val="24"/>
              </w:rPr>
            </w:pPr>
          </w:p>
        </w:tc>
      </w:tr>
      <w:tr w:rsidR="00B95E78" w:rsidRPr="005E30FE" w14:paraId="4A450706" w14:textId="77777777" w:rsidTr="006B2752">
        <w:tc>
          <w:tcPr>
            <w:tcW w:w="2290" w:type="dxa"/>
            <w:tcBorders>
              <w:top w:val="single" w:sz="4" w:space="0" w:color="auto"/>
              <w:left w:val="nil"/>
              <w:bottom w:val="nil"/>
              <w:right w:val="nil"/>
            </w:tcBorders>
          </w:tcPr>
          <w:p w14:paraId="09F68441" w14:textId="77777777" w:rsidR="005E30FE" w:rsidRPr="005E30FE" w:rsidRDefault="005E30FE" w:rsidP="00B0254D">
            <w:pPr>
              <w:spacing w:line="360" w:lineRule="auto"/>
              <w:jc w:val="both"/>
              <w:rPr>
                <w:rFonts w:ascii="Times New Roman" w:hAnsi="Times New Roman" w:cs="Times New Roman"/>
                <w:sz w:val="24"/>
                <w:szCs w:val="24"/>
              </w:rPr>
            </w:pPr>
          </w:p>
        </w:tc>
        <w:tc>
          <w:tcPr>
            <w:tcW w:w="2068" w:type="dxa"/>
            <w:tcBorders>
              <w:top w:val="single" w:sz="4" w:space="0" w:color="auto"/>
              <w:left w:val="nil"/>
              <w:bottom w:val="nil"/>
              <w:right w:val="nil"/>
            </w:tcBorders>
            <w:hideMark/>
          </w:tcPr>
          <w:p w14:paraId="513C6158"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Low dependence=2</w:t>
            </w:r>
          </w:p>
        </w:tc>
        <w:tc>
          <w:tcPr>
            <w:tcW w:w="1361" w:type="dxa"/>
            <w:tcBorders>
              <w:top w:val="single" w:sz="4" w:space="0" w:color="auto"/>
              <w:left w:val="nil"/>
              <w:bottom w:val="nil"/>
              <w:right w:val="nil"/>
            </w:tcBorders>
          </w:tcPr>
          <w:p w14:paraId="146F3B7F" w14:textId="77777777" w:rsidR="005E30FE" w:rsidRPr="005E30FE" w:rsidRDefault="005E30FE" w:rsidP="00B0254D">
            <w:pPr>
              <w:spacing w:line="360" w:lineRule="auto"/>
              <w:jc w:val="both"/>
              <w:rPr>
                <w:rFonts w:ascii="Times New Roman" w:hAnsi="Times New Roman" w:cs="Times New Roman"/>
                <w:sz w:val="24"/>
                <w:szCs w:val="24"/>
              </w:rPr>
            </w:pPr>
          </w:p>
        </w:tc>
        <w:tc>
          <w:tcPr>
            <w:tcW w:w="2193" w:type="dxa"/>
            <w:tcBorders>
              <w:top w:val="single" w:sz="4" w:space="0" w:color="auto"/>
              <w:left w:val="nil"/>
              <w:bottom w:val="nil"/>
              <w:right w:val="nil"/>
            </w:tcBorders>
            <w:hideMark/>
          </w:tcPr>
          <w:p w14:paraId="0A4A3867"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High dependence=3</w:t>
            </w:r>
          </w:p>
        </w:tc>
        <w:tc>
          <w:tcPr>
            <w:tcW w:w="1330" w:type="dxa"/>
            <w:tcBorders>
              <w:top w:val="single" w:sz="4" w:space="0" w:color="auto"/>
              <w:left w:val="nil"/>
              <w:bottom w:val="nil"/>
              <w:right w:val="nil"/>
            </w:tcBorders>
          </w:tcPr>
          <w:p w14:paraId="5C6282E9" w14:textId="77777777" w:rsidR="005E30FE" w:rsidRPr="005E30FE" w:rsidRDefault="005E30FE" w:rsidP="00B0254D">
            <w:pPr>
              <w:spacing w:line="360" w:lineRule="auto"/>
              <w:jc w:val="both"/>
              <w:rPr>
                <w:rFonts w:ascii="Times New Roman" w:hAnsi="Times New Roman" w:cs="Times New Roman"/>
                <w:sz w:val="24"/>
                <w:szCs w:val="24"/>
              </w:rPr>
            </w:pPr>
          </w:p>
        </w:tc>
      </w:tr>
      <w:tr w:rsidR="00B95E78" w:rsidRPr="005E30FE" w14:paraId="2D8B07BF" w14:textId="77777777" w:rsidTr="006B2752">
        <w:tc>
          <w:tcPr>
            <w:tcW w:w="2290" w:type="dxa"/>
            <w:tcBorders>
              <w:top w:val="nil"/>
              <w:left w:val="nil"/>
              <w:bottom w:val="single" w:sz="4" w:space="0" w:color="auto"/>
              <w:right w:val="nil"/>
            </w:tcBorders>
            <w:hideMark/>
          </w:tcPr>
          <w:p w14:paraId="552B5DF9"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Variable</w:t>
            </w:r>
          </w:p>
        </w:tc>
        <w:tc>
          <w:tcPr>
            <w:tcW w:w="2068" w:type="dxa"/>
            <w:tcBorders>
              <w:top w:val="nil"/>
              <w:left w:val="nil"/>
              <w:bottom w:val="single" w:sz="4" w:space="0" w:color="auto"/>
              <w:right w:val="nil"/>
            </w:tcBorders>
            <w:hideMark/>
          </w:tcPr>
          <w:p w14:paraId="7BC10FC4"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Coefficients</w:t>
            </w:r>
          </w:p>
        </w:tc>
        <w:tc>
          <w:tcPr>
            <w:tcW w:w="1361" w:type="dxa"/>
            <w:tcBorders>
              <w:top w:val="nil"/>
              <w:left w:val="nil"/>
              <w:bottom w:val="single" w:sz="4" w:space="0" w:color="auto"/>
              <w:right w:val="nil"/>
            </w:tcBorders>
            <w:hideMark/>
          </w:tcPr>
          <w:p w14:paraId="3886CB23"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Std Error</w:t>
            </w:r>
          </w:p>
        </w:tc>
        <w:tc>
          <w:tcPr>
            <w:tcW w:w="2193" w:type="dxa"/>
            <w:tcBorders>
              <w:top w:val="nil"/>
              <w:left w:val="nil"/>
              <w:bottom w:val="single" w:sz="4" w:space="0" w:color="auto"/>
              <w:right w:val="nil"/>
            </w:tcBorders>
            <w:hideMark/>
          </w:tcPr>
          <w:p w14:paraId="262BDE26"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Coefficient</w:t>
            </w:r>
          </w:p>
        </w:tc>
        <w:tc>
          <w:tcPr>
            <w:tcW w:w="1330" w:type="dxa"/>
            <w:tcBorders>
              <w:top w:val="nil"/>
              <w:left w:val="nil"/>
              <w:bottom w:val="single" w:sz="4" w:space="0" w:color="auto"/>
              <w:right w:val="nil"/>
            </w:tcBorders>
            <w:hideMark/>
          </w:tcPr>
          <w:p w14:paraId="7BF628E0"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Std Error</w:t>
            </w:r>
          </w:p>
        </w:tc>
      </w:tr>
      <w:tr w:rsidR="00B95E78" w:rsidRPr="005E30FE" w14:paraId="383065EC" w14:textId="77777777" w:rsidTr="006B2752">
        <w:tc>
          <w:tcPr>
            <w:tcW w:w="2290" w:type="dxa"/>
            <w:tcBorders>
              <w:top w:val="single" w:sz="4" w:space="0" w:color="auto"/>
              <w:left w:val="nil"/>
              <w:bottom w:val="nil"/>
              <w:right w:val="nil"/>
            </w:tcBorders>
            <w:hideMark/>
          </w:tcPr>
          <w:p w14:paraId="49B4F34B"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Distance to the fishery market</w:t>
            </w:r>
          </w:p>
        </w:tc>
        <w:tc>
          <w:tcPr>
            <w:tcW w:w="2068" w:type="dxa"/>
            <w:tcBorders>
              <w:top w:val="single" w:sz="4" w:space="0" w:color="auto"/>
              <w:left w:val="nil"/>
              <w:bottom w:val="nil"/>
              <w:right w:val="nil"/>
            </w:tcBorders>
            <w:hideMark/>
          </w:tcPr>
          <w:p w14:paraId="3DE653F8" w14:textId="77777777" w:rsidR="005E30FE" w:rsidRPr="00D066DC" w:rsidRDefault="00D066DC" w:rsidP="00B0254D">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A96ED8">
              <w:rPr>
                <w:rFonts w:ascii="Times New Roman" w:hAnsi="Times New Roman" w:cs="Times New Roman"/>
                <w:sz w:val="24"/>
                <w:szCs w:val="24"/>
              </w:rPr>
              <w:t xml:space="preserve">  </w:t>
            </w:r>
            <w:r>
              <w:rPr>
                <w:rFonts w:ascii="Times New Roman" w:hAnsi="Times New Roman" w:cs="Times New Roman"/>
                <w:sz w:val="24"/>
                <w:szCs w:val="24"/>
              </w:rPr>
              <w:t>-0.5932</w:t>
            </w:r>
            <w:r>
              <w:rPr>
                <w:rFonts w:ascii="Times New Roman" w:hAnsi="Times New Roman" w:cs="Times New Roman"/>
                <w:sz w:val="24"/>
                <w:szCs w:val="24"/>
                <w:vertAlign w:val="superscript"/>
              </w:rPr>
              <w:t>**</w:t>
            </w:r>
          </w:p>
        </w:tc>
        <w:tc>
          <w:tcPr>
            <w:tcW w:w="1361" w:type="dxa"/>
            <w:tcBorders>
              <w:top w:val="single" w:sz="4" w:space="0" w:color="auto"/>
              <w:left w:val="nil"/>
              <w:bottom w:val="nil"/>
              <w:right w:val="nil"/>
            </w:tcBorders>
            <w:hideMark/>
          </w:tcPr>
          <w:p w14:paraId="4830351F" w14:textId="77777777" w:rsidR="005E30FE" w:rsidRPr="005E30FE" w:rsidRDefault="00D066DC"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t xml:space="preserve"> </w:t>
            </w:r>
            <w:r>
              <w:rPr>
                <w:rFonts w:ascii="Times New Roman" w:hAnsi="Times New Roman" w:cs="Times New Roman"/>
                <w:sz w:val="24"/>
                <w:szCs w:val="24"/>
              </w:rPr>
              <w:t>2466</w:t>
            </w:r>
          </w:p>
        </w:tc>
        <w:tc>
          <w:tcPr>
            <w:tcW w:w="2193" w:type="dxa"/>
            <w:tcBorders>
              <w:top w:val="single" w:sz="4" w:space="0" w:color="auto"/>
              <w:left w:val="nil"/>
              <w:bottom w:val="nil"/>
              <w:right w:val="nil"/>
            </w:tcBorders>
            <w:hideMark/>
          </w:tcPr>
          <w:p w14:paraId="7C72D2E8" w14:textId="77777777" w:rsidR="005E30FE" w:rsidRPr="00D066DC" w:rsidRDefault="00D066DC" w:rsidP="00B0254D">
            <w:pPr>
              <w:spacing w:line="360" w:lineRule="auto"/>
              <w:jc w:val="both"/>
              <w:rPr>
                <w:rFonts w:ascii="Times New Roman" w:hAnsi="Times New Roman" w:cs="Times New Roman"/>
                <w:sz w:val="24"/>
                <w:szCs w:val="24"/>
                <w:vertAlign w:val="superscript"/>
              </w:rPr>
            </w:pPr>
            <w:r w:rsidRPr="00D066DC">
              <w:rPr>
                <w:rFonts w:ascii="Times New Roman" w:hAnsi="Times New Roman" w:cs="Times New Roman"/>
                <w:sz w:val="24"/>
                <w:szCs w:val="24"/>
              </w:rPr>
              <w:t>-</w:t>
            </w:r>
            <w:r>
              <w:rPr>
                <w:rFonts w:ascii="Times New Roman" w:hAnsi="Times New Roman" w:cs="Times New Roman"/>
                <w:sz w:val="24"/>
                <w:szCs w:val="24"/>
              </w:rPr>
              <w:t>0.9261</w:t>
            </w:r>
            <w:r>
              <w:rPr>
                <w:rFonts w:ascii="Times New Roman" w:hAnsi="Times New Roman" w:cs="Times New Roman"/>
                <w:sz w:val="24"/>
                <w:szCs w:val="24"/>
                <w:vertAlign w:val="superscript"/>
              </w:rPr>
              <w:t>***</w:t>
            </w:r>
          </w:p>
        </w:tc>
        <w:tc>
          <w:tcPr>
            <w:tcW w:w="1330" w:type="dxa"/>
            <w:tcBorders>
              <w:top w:val="single" w:sz="4" w:space="0" w:color="auto"/>
              <w:left w:val="nil"/>
              <w:bottom w:val="nil"/>
              <w:right w:val="nil"/>
            </w:tcBorders>
            <w:hideMark/>
          </w:tcPr>
          <w:p w14:paraId="5C11F6A8" w14:textId="77777777" w:rsidR="005E30FE" w:rsidRPr="005E30FE" w:rsidRDefault="00D066DC"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0.2253</w:t>
            </w:r>
          </w:p>
        </w:tc>
      </w:tr>
      <w:tr w:rsidR="00B95E78" w:rsidRPr="005E30FE" w14:paraId="517F942F" w14:textId="77777777" w:rsidTr="006B2752">
        <w:tc>
          <w:tcPr>
            <w:tcW w:w="2290" w:type="dxa"/>
            <w:hideMark/>
          </w:tcPr>
          <w:p w14:paraId="33C2CEE0"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Distance to the ocean fishery resource</w:t>
            </w:r>
          </w:p>
        </w:tc>
        <w:tc>
          <w:tcPr>
            <w:tcW w:w="2068" w:type="dxa"/>
            <w:hideMark/>
          </w:tcPr>
          <w:p w14:paraId="53872D6F" w14:textId="77777777" w:rsidR="005E30FE" w:rsidRPr="00D066DC" w:rsidRDefault="00B95E78" w:rsidP="00B0254D">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A96ED8">
              <w:rPr>
                <w:rFonts w:ascii="Times New Roman" w:hAnsi="Times New Roman" w:cs="Times New Roman"/>
                <w:sz w:val="24"/>
                <w:szCs w:val="24"/>
              </w:rPr>
              <w:t xml:space="preserve">   </w:t>
            </w:r>
            <w:r w:rsidR="00D066DC">
              <w:rPr>
                <w:rFonts w:ascii="Times New Roman" w:hAnsi="Times New Roman" w:cs="Times New Roman"/>
                <w:sz w:val="24"/>
                <w:szCs w:val="24"/>
              </w:rPr>
              <w:t>0.4542</w:t>
            </w:r>
            <w:r w:rsidR="00D066DC">
              <w:rPr>
                <w:rFonts w:ascii="Times New Roman" w:hAnsi="Times New Roman" w:cs="Times New Roman"/>
                <w:sz w:val="24"/>
                <w:szCs w:val="24"/>
                <w:vertAlign w:val="superscript"/>
              </w:rPr>
              <w:t>**</w:t>
            </w:r>
          </w:p>
        </w:tc>
        <w:tc>
          <w:tcPr>
            <w:tcW w:w="1361" w:type="dxa"/>
            <w:hideMark/>
          </w:tcPr>
          <w:p w14:paraId="03E6CECC" w14:textId="77777777" w:rsidR="005E30FE" w:rsidRPr="005E30FE" w:rsidRDefault="00D066DC"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0.2170</w:t>
            </w:r>
          </w:p>
        </w:tc>
        <w:tc>
          <w:tcPr>
            <w:tcW w:w="2193" w:type="dxa"/>
            <w:hideMark/>
          </w:tcPr>
          <w:p w14:paraId="489828EC" w14:textId="77777777" w:rsidR="005E30FE" w:rsidRPr="00D066DC" w:rsidRDefault="00D066DC" w:rsidP="00B0254D">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0.4127</w:t>
            </w:r>
            <w:r>
              <w:rPr>
                <w:rFonts w:ascii="Times New Roman" w:hAnsi="Times New Roman" w:cs="Times New Roman"/>
                <w:sz w:val="24"/>
                <w:szCs w:val="24"/>
                <w:vertAlign w:val="superscript"/>
              </w:rPr>
              <w:t>*</w:t>
            </w:r>
          </w:p>
        </w:tc>
        <w:tc>
          <w:tcPr>
            <w:tcW w:w="1330" w:type="dxa"/>
            <w:hideMark/>
          </w:tcPr>
          <w:p w14:paraId="1066C426" w14:textId="77777777" w:rsidR="005E30FE" w:rsidRPr="005E30FE" w:rsidRDefault="00D066DC"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0.2125</w:t>
            </w:r>
          </w:p>
        </w:tc>
      </w:tr>
      <w:tr w:rsidR="00B95E78" w:rsidRPr="005E30FE" w14:paraId="207601BB" w14:textId="77777777" w:rsidTr="006B2752">
        <w:tc>
          <w:tcPr>
            <w:tcW w:w="2290" w:type="dxa"/>
          </w:tcPr>
          <w:p w14:paraId="2664B9A0" w14:textId="77777777" w:rsidR="00B95E78" w:rsidRPr="005E30FE" w:rsidRDefault="00B95E78"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Constant</w:t>
            </w:r>
          </w:p>
        </w:tc>
        <w:tc>
          <w:tcPr>
            <w:tcW w:w="2068" w:type="dxa"/>
          </w:tcPr>
          <w:p w14:paraId="0131EDD8" w14:textId="77777777" w:rsidR="00B95E78" w:rsidRDefault="00B95E78"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96ED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95E78">
              <w:rPr>
                <w:rFonts w:ascii="Times New Roman" w:hAnsi="Times New Roman" w:cs="Times New Roman"/>
                <w:sz w:val="24"/>
                <w:szCs w:val="24"/>
              </w:rPr>
              <w:t>-</w:t>
            </w:r>
            <w:r>
              <w:rPr>
                <w:rFonts w:ascii="Times New Roman" w:hAnsi="Times New Roman" w:cs="Times New Roman"/>
                <w:sz w:val="24"/>
                <w:szCs w:val="24"/>
              </w:rPr>
              <w:t>0.0341</w:t>
            </w:r>
          </w:p>
        </w:tc>
        <w:tc>
          <w:tcPr>
            <w:tcW w:w="1361" w:type="dxa"/>
          </w:tcPr>
          <w:p w14:paraId="737E2C37" w14:textId="77777777" w:rsidR="00B95E78" w:rsidRDefault="00B95E78"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0.3619</w:t>
            </w:r>
          </w:p>
        </w:tc>
        <w:tc>
          <w:tcPr>
            <w:tcW w:w="2193" w:type="dxa"/>
          </w:tcPr>
          <w:p w14:paraId="4A733563" w14:textId="77777777" w:rsidR="00B95E78" w:rsidRPr="00B95E78" w:rsidRDefault="00B95E78" w:rsidP="00B0254D">
            <w:pPr>
              <w:spacing w:line="360" w:lineRule="auto"/>
              <w:jc w:val="both"/>
              <w:rPr>
                <w:rFonts w:ascii="Times New Roman" w:hAnsi="Times New Roman" w:cs="Times New Roman"/>
                <w:sz w:val="24"/>
                <w:szCs w:val="24"/>
                <w:vertAlign w:val="superscript"/>
              </w:rPr>
            </w:pPr>
            <w:r>
              <w:rPr>
                <w:rFonts w:ascii="Times New Roman" w:hAnsi="Times New Roman" w:cs="Times New Roman"/>
                <w:sz w:val="24"/>
                <w:szCs w:val="24"/>
              </w:rPr>
              <w:t xml:space="preserve"> 1.7185</w:t>
            </w:r>
            <w:r>
              <w:rPr>
                <w:rFonts w:ascii="Times New Roman" w:hAnsi="Times New Roman" w:cs="Times New Roman"/>
                <w:sz w:val="24"/>
                <w:szCs w:val="24"/>
                <w:vertAlign w:val="superscript"/>
              </w:rPr>
              <w:t>***</w:t>
            </w:r>
          </w:p>
        </w:tc>
        <w:tc>
          <w:tcPr>
            <w:tcW w:w="1330" w:type="dxa"/>
          </w:tcPr>
          <w:p w14:paraId="40D402A3" w14:textId="77777777" w:rsidR="00B95E78" w:rsidRDefault="00B95E78"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0.2868</w:t>
            </w:r>
          </w:p>
        </w:tc>
      </w:tr>
      <w:tr w:rsidR="00B95E78" w:rsidRPr="005E30FE" w14:paraId="40354401" w14:textId="77777777" w:rsidTr="006B2752">
        <w:tc>
          <w:tcPr>
            <w:tcW w:w="2290" w:type="dxa"/>
            <w:hideMark/>
          </w:tcPr>
          <w:p w14:paraId="6A2D2697"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Log likelihood</w:t>
            </w:r>
          </w:p>
        </w:tc>
        <w:tc>
          <w:tcPr>
            <w:tcW w:w="2068" w:type="dxa"/>
            <w:hideMark/>
          </w:tcPr>
          <w:p w14:paraId="612E6FE1" w14:textId="77777777" w:rsidR="005E30FE" w:rsidRPr="005E30FE" w:rsidRDefault="00D066DC"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A39ED">
              <w:rPr>
                <w:rFonts w:ascii="Times New Roman" w:hAnsi="Times New Roman" w:cs="Times New Roman"/>
                <w:sz w:val="24"/>
                <w:szCs w:val="24"/>
              </w:rPr>
              <w:t xml:space="preserve"> </w:t>
            </w:r>
            <w:r w:rsidR="007A39ED" w:rsidRPr="007A39ED">
              <w:rPr>
                <w:rFonts w:ascii="Times New Roman" w:hAnsi="Times New Roman" w:cs="Times New Roman"/>
                <w:sz w:val="24"/>
                <w:szCs w:val="24"/>
              </w:rPr>
              <w:t xml:space="preserve">-322.8773  </w:t>
            </w:r>
          </w:p>
        </w:tc>
        <w:tc>
          <w:tcPr>
            <w:tcW w:w="1361" w:type="dxa"/>
            <w:hideMark/>
          </w:tcPr>
          <w:p w14:paraId="4D8702B3"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[0.000]</w:t>
            </w:r>
          </w:p>
        </w:tc>
        <w:tc>
          <w:tcPr>
            <w:tcW w:w="2193" w:type="dxa"/>
          </w:tcPr>
          <w:p w14:paraId="4F7F5F73" w14:textId="77777777" w:rsidR="005E30FE" w:rsidRPr="005E30FE" w:rsidRDefault="005E30FE" w:rsidP="00B0254D">
            <w:pPr>
              <w:spacing w:line="360" w:lineRule="auto"/>
              <w:jc w:val="both"/>
              <w:rPr>
                <w:rFonts w:ascii="Times New Roman" w:hAnsi="Times New Roman" w:cs="Times New Roman"/>
                <w:sz w:val="24"/>
                <w:szCs w:val="24"/>
              </w:rPr>
            </w:pPr>
          </w:p>
        </w:tc>
        <w:tc>
          <w:tcPr>
            <w:tcW w:w="1330" w:type="dxa"/>
          </w:tcPr>
          <w:p w14:paraId="647D911F" w14:textId="77777777" w:rsidR="005E30FE" w:rsidRPr="005E30FE" w:rsidRDefault="005E30FE" w:rsidP="00B0254D">
            <w:pPr>
              <w:spacing w:line="360" w:lineRule="auto"/>
              <w:jc w:val="both"/>
              <w:rPr>
                <w:rFonts w:ascii="Times New Roman" w:hAnsi="Times New Roman" w:cs="Times New Roman"/>
                <w:sz w:val="24"/>
                <w:szCs w:val="24"/>
              </w:rPr>
            </w:pPr>
          </w:p>
        </w:tc>
      </w:tr>
      <w:tr w:rsidR="00B95E78" w:rsidRPr="005E30FE" w14:paraId="2536E80F" w14:textId="77777777" w:rsidTr="006B2752">
        <w:tc>
          <w:tcPr>
            <w:tcW w:w="2290" w:type="dxa"/>
            <w:tcBorders>
              <w:top w:val="nil"/>
              <w:left w:val="nil"/>
              <w:bottom w:val="single" w:sz="4" w:space="0" w:color="auto"/>
              <w:right w:val="nil"/>
            </w:tcBorders>
            <w:hideMark/>
          </w:tcPr>
          <w:p w14:paraId="567EA9DC"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N</w:t>
            </w:r>
          </w:p>
        </w:tc>
        <w:tc>
          <w:tcPr>
            <w:tcW w:w="2068" w:type="dxa"/>
            <w:tcBorders>
              <w:top w:val="nil"/>
              <w:left w:val="nil"/>
              <w:bottom w:val="single" w:sz="4" w:space="0" w:color="auto"/>
              <w:right w:val="nil"/>
            </w:tcBorders>
            <w:hideMark/>
          </w:tcPr>
          <w:p w14:paraId="54475269" w14:textId="77777777" w:rsidR="005E30FE" w:rsidRPr="005E30FE" w:rsidRDefault="005E30F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 xml:space="preserve"> </w:t>
            </w:r>
            <w:r w:rsidR="000B48D6">
              <w:rPr>
                <w:rFonts w:ascii="Times New Roman" w:hAnsi="Times New Roman" w:cs="Times New Roman"/>
                <w:sz w:val="24"/>
                <w:szCs w:val="24"/>
              </w:rPr>
              <w:t xml:space="preserve"> </w:t>
            </w:r>
            <w:r w:rsidR="00A96ED8">
              <w:rPr>
                <w:rFonts w:ascii="Times New Roman" w:hAnsi="Times New Roman" w:cs="Times New Roman"/>
                <w:sz w:val="24"/>
                <w:szCs w:val="24"/>
              </w:rPr>
              <w:t xml:space="preserve"> </w:t>
            </w:r>
            <w:r w:rsidRPr="005E30FE">
              <w:rPr>
                <w:rFonts w:ascii="Times New Roman" w:hAnsi="Times New Roman" w:cs="Times New Roman"/>
                <w:sz w:val="24"/>
                <w:szCs w:val="24"/>
              </w:rPr>
              <w:t>384</w:t>
            </w:r>
          </w:p>
        </w:tc>
        <w:tc>
          <w:tcPr>
            <w:tcW w:w="1361" w:type="dxa"/>
            <w:tcBorders>
              <w:top w:val="nil"/>
              <w:left w:val="nil"/>
              <w:bottom w:val="single" w:sz="4" w:space="0" w:color="auto"/>
              <w:right w:val="nil"/>
            </w:tcBorders>
          </w:tcPr>
          <w:p w14:paraId="4F3158CA" w14:textId="77777777" w:rsidR="005E30FE" w:rsidRPr="005E30FE" w:rsidRDefault="005E30FE" w:rsidP="00B0254D">
            <w:pPr>
              <w:spacing w:line="360" w:lineRule="auto"/>
              <w:jc w:val="both"/>
              <w:rPr>
                <w:rFonts w:ascii="Times New Roman" w:hAnsi="Times New Roman" w:cs="Times New Roman"/>
                <w:sz w:val="24"/>
                <w:szCs w:val="24"/>
              </w:rPr>
            </w:pPr>
          </w:p>
        </w:tc>
        <w:tc>
          <w:tcPr>
            <w:tcW w:w="2193" w:type="dxa"/>
            <w:tcBorders>
              <w:top w:val="nil"/>
              <w:left w:val="nil"/>
              <w:bottom w:val="single" w:sz="4" w:space="0" w:color="auto"/>
              <w:right w:val="nil"/>
            </w:tcBorders>
          </w:tcPr>
          <w:p w14:paraId="332824A3" w14:textId="77777777" w:rsidR="005E30FE" w:rsidRPr="005E30FE" w:rsidRDefault="005E30FE" w:rsidP="00B0254D">
            <w:pPr>
              <w:spacing w:line="360" w:lineRule="auto"/>
              <w:jc w:val="both"/>
              <w:rPr>
                <w:rFonts w:ascii="Times New Roman" w:hAnsi="Times New Roman" w:cs="Times New Roman"/>
                <w:sz w:val="24"/>
                <w:szCs w:val="24"/>
              </w:rPr>
            </w:pPr>
          </w:p>
        </w:tc>
        <w:tc>
          <w:tcPr>
            <w:tcW w:w="1330" w:type="dxa"/>
            <w:tcBorders>
              <w:top w:val="nil"/>
              <w:left w:val="nil"/>
              <w:bottom w:val="single" w:sz="4" w:space="0" w:color="auto"/>
              <w:right w:val="nil"/>
            </w:tcBorders>
          </w:tcPr>
          <w:p w14:paraId="2612403B" w14:textId="77777777" w:rsidR="005E30FE" w:rsidRPr="005E30FE" w:rsidRDefault="005E30FE" w:rsidP="00B0254D">
            <w:pPr>
              <w:spacing w:line="360" w:lineRule="auto"/>
              <w:jc w:val="both"/>
              <w:rPr>
                <w:rFonts w:ascii="Times New Roman" w:hAnsi="Times New Roman" w:cs="Times New Roman"/>
                <w:sz w:val="24"/>
                <w:szCs w:val="24"/>
              </w:rPr>
            </w:pPr>
          </w:p>
        </w:tc>
      </w:tr>
    </w:tbl>
    <w:p w14:paraId="4C066225" w14:textId="77777777" w:rsidR="006B2752" w:rsidRPr="006B2752" w:rsidRDefault="006B2752" w:rsidP="00B0254D">
      <w:pPr>
        <w:spacing w:line="360" w:lineRule="auto"/>
        <w:jc w:val="both"/>
        <w:rPr>
          <w:rFonts w:ascii="Times New Roman" w:eastAsia="Calibri" w:hAnsi="Times New Roman" w:cs="Times New Roman"/>
          <w:sz w:val="24"/>
          <w:szCs w:val="24"/>
        </w:rPr>
      </w:pPr>
      <w:r w:rsidRPr="006B2752">
        <w:rPr>
          <w:rFonts w:ascii="Times New Roman" w:eastAsia="Calibri" w:hAnsi="Times New Roman" w:cs="Times New Roman"/>
          <w:sz w:val="24"/>
          <w:szCs w:val="24"/>
        </w:rPr>
        <w:t xml:space="preserve">Note: </w:t>
      </w:r>
      <w:r w:rsidRPr="006B2752">
        <w:rPr>
          <w:rFonts w:ascii="Times New Roman" w:eastAsia="Calibri" w:hAnsi="Times New Roman" w:cs="Times New Roman"/>
          <w:sz w:val="24"/>
          <w:szCs w:val="24"/>
          <w:vertAlign w:val="superscript"/>
        </w:rPr>
        <w:t>*</w:t>
      </w:r>
      <w:r w:rsidRPr="006B2752">
        <w:rPr>
          <w:rFonts w:ascii="Times New Roman" w:eastAsia="Calibri" w:hAnsi="Times New Roman" w:cs="Times New Roman"/>
          <w:sz w:val="24"/>
          <w:szCs w:val="24"/>
        </w:rPr>
        <w:t xml:space="preserve">significant at 10%, **significant at 5%, </w:t>
      </w:r>
      <w:r w:rsidRPr="006B2752">
        <w:rPr>
          <w:rFonts w:ascii="Times New Roman" w:eastAsia="Calibri" w:hAnsi="Times New Roman" w:cs="Times New Roman"/>
          <w:sz w:val="24"/>
          <w:szCs w:val="24"/>
          <w:vertAlign w:val="superscript"/>
        </w:rPr>
        <w:t>***</w:t>
      </w:r>
      <w:r w:rsidRPr="006B2752">
        <w:rPr>
          <w:rFonts w:ascii="Times New Roman" w:eastAsia="Calibri" w:hAnsi="Times New Roman" w:cs="Times New Roman"/>
          <w:sz w:val="24"/>
          <w:szCs w:val="24"/>
        </w:rPr>
        <w:t>significant at 1%</w:t>
      </w:r>
    </w:p>
    <w:p w14:paraId="037DCA4A" w14:textId="20811CA9" w:rsidR="005E30FE" w:rsidRPr="005E30FE" w:rsidRDefault="005E30FE" w:rsidP="00B0254D">
      <w:pPr>
        <w:spacing w:after="0" w:line="360" w:lineRule="auto"/>
        <w:jc w:val="both"/>
        <w:rPr>
          <w:rFonts w:ascii="Times New Roman" w:eastAsia="Calibri" w:hAnsi="Times New Roman" w:cs="Times New Roman"/>
          <w:sz w:val="24"/>
          <w:szCs w:val="24"/>
        </w:rPr>
      </w:pPr>
      <w:r w:rsidRPr="005E30FE">
        <w:rPr>
          <w:rFonts w:ascii="Times New Roman" w:eastAsia="Calibri" w:hAnsi="Times New Roman" w:cs="Times New Roman"/>
          <w:b/>
          <w:bCs/>
          <w:sz w:val="24"/>
          <w:szCs w:val="24"/>
        </w:rPr>
        <w:t>Table A</w:t>
      </w:r>
      <w:r w:rsidR="00691802" w:rsidRPr="00691802">
        <w:rPr>
          <w:rFonts w:ascii="Times New Roman" w:eastAsia="Calibri" w:hAnsi="Times New Roman" w:cs="Times New Roman"/>
          <w:b/>
          <w:bCs/>
          <w:sz w:val="24"/>
          <w:szCs w:val="24"/>
        </w:rPr>
        <w:t>III</w:t>
      </w:r>
      <w:r w:rsidR="00240123">
        <w:rPr>
          <w:rFonts w:ascii="Times New Roman" w:eastAsia="Calibri" w:hAnsi="Times New Roman" w:cs="Times New Roman"/>
          <w:b/>
          <w:bCs/>
          <w:sz w:val="24"/>
          <w:szCs w:val="24"/>
        </w:rPr>
        <w:t>b</w:t>
      </w:r>
      <w:r w:rsidRPr="005E30FE">
        <w:rPr>
          <w:rFonts w:ascii="Times New Roman" w:eastAsia="Calibri" w:hAnsi="Times New Roman" w:cs="Times New Roman"/>
          <w:b/>
          <w:bCs/>
          <w:sz w:val="24"/>
          <w:szCs w:val="24"/>
        </w:rPr>
        <w:t>: Predicted p</w:t>
      </w:r>
      <w:r w:rsidR="006A5838">
        <w:rPr>
          <w:rFonts w:ascii="Times New Roman" w:eastAsia="Calibri" w:hAnsi="Times New Roman" w:cs="Times New Roman"/>
          <w:b/>
          <w:bCs/>
          <w:sz w:val="24"/>
          <w:szCs w:val="24"/>
        </w:rPr>
        <w:t>robabilities for each dependency</w:t>
      </w:r>
      <w:r w:rsidRPr="005E30FE">
        <w:rPr>
          <w:rFonts w:ascii="Times New Roman" w:eastAsia="Calibri" w:hAnsi="Times New Roman" w:cs="Times New Roman"/>
          <w:b/>
          <w:bCs/>
          <w:sz w:val="24"/>
          <w:szCs w:val="24"/>
        </w:rPr>
        <w:t xml:space="preserve"> level</w:t>
      </w:r>
      <w:r w:rsidRPr="005E30FE">
        <w:rPr>
          <w:rFonts w:ascii="Times New Roman" w:eastAsia="Calibri" w:hAnsi="Times New Roman" w:cs="Times New Roman"/>
          <w:sz w:val="24"/>
          <w:szCs w:val="24"/>
        </w:rPr>
        <w:t xml:space="preserve">       </w:t>
      </w:r>
    </w:p>
    <w:tbl>
      <w:tblPr>
        <w:tblStyle w:val="TableGrid2"/>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2693"/>
        <w:gridCol w:w="992"/>
        <w:gridCol w:w="1134"/>
        <w:gridCol w:w="1134"/>
        <w:gridCol w:w="1134"/>
      </w:tblGrid>
      <w:tr w:rsidR="002B2CFB" w:rsidRPr="005E30FE" w14:paraId="271D5541" w14:textId="77777777" w:rsidTr="002B2CFB">
        <w:tc>
          <w:tcPr>
            <w:tcW w:w="2093" w:type="dxa"/>
            <w:tcBorders>
              <w:bottom w:val="single" w:sz="4" w:space="0" w:color="auto"/>
            </w:tcBorders>
            <w:hideMark/>
          </w:tcPr>
          <w:p w14:paraId="0BC61908"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Dependence=1</w:t>
            </w:r>
          </w:p>
        </w:tc>
        <w:tc>
          <w:tcPr>
            <w:tcW w:w="2693" w:type="dxa"/>
            <w:tcBorders>
              <w:bottom w:val="single" w:sz="4" w:space="0" w:color="auto"/>
            </w:tcBorders>
          </w:tcPr>
          <w:p w14:paraId="49BAF876" w14:textId="77777777" w:rsidR="00C83E6E" w:rsidRPr="005E30FE" w:rsidRDefault="00C83E6E" w:rsidP="00B0254D">
            <w:pPr>
              <w:spacing w:line="360" w:lineRule="auto"/>
              <w:jc w:val="both"/>
              <w:rPr>
                <w:rFonts w:ascii="Times New Roman" w:hAnsi="Times New Roman" w:cs="Times New Roman"/>
                <w:sz w:val="24"/>
                <w:szCs w:val="24"/>
              </w:rPr>
            </w:pPr>
          </w:p>
        </w:tc>
        <w:tc>
          <w:tcPr>
            <w:tcW w:w="992" w:type="dxa"/>
            <w:tcBorders>
              <w:bottom w:val="single" w:sz="4" w:space="0" w:color="auto"/>
            </w:tcBorders>
          </w:tcPr>
          <w:p w14:paraId="24DA9552"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709F2515"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245E7C9C"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57DF2863" w14:textId="77777777" w:rsidR="00C83E6E" w:rsidRPr="005E30FE" w:rsidRDefault="00C83E6E" w:rsidP="00B0254D">
            <w:pPr>
              <w:spacing w:line="360" w:lineRule="auto"/>
              <w:jc w:val="both"/>
              <w:rPr>
                <w:rFonts w:ascii="Times New Roman" w:hAnsi="Times New Roman" w:cs="Times New Roman"/>
                <w:sz w:val="24"/>
                <w:szCs w:val="24"/>
              </w:rPr>
            </w:pPr>
          </w:p>
        </w:tc>
      </w:tr>
      <w:tr w:rsidR="002B2CFB" w:rsidRPr="005E30FE" w14:paraId="339ECA16" w14:textId="77777777" w:rsidTr="002B2CFB">
        <w:tc>
          <w:tcPr>
            <w:tcW w:w="2093" w:type="dxa"/>
            <w:tcBorders>
              <w:top w:val="single" w:sz="4" w:space="0" w:color="auto"/>
              <w:bottom w:val="single" w:sz="4" w:space="0" w:color="auto"/>
            </w:tcBorders>
            <w:hideMark/>
          </w:tcPr>
          <w:p w14:paraId="2B5C58AF"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Variable</w:t>
            </w:r>
          </w:p>
        </w:tc>
        <w:tc>
          <w:tcPr>
            <w:tcW w:w="2693" w:type="dxa"/>
            <w:tcBorders>
              <w:top w:val="single" w:sz="4" w:space="0" w:color="auto"/>
              <w:bottom w:val="single" w:sz="4" w:space="0" w:color="auto"/>
            </w:tcBorders>
          </w:tcPr>
          <w:p w14:paraId="10C302A6"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Number of observations</w:t>
            </w:r>
          </w:p>
        </w:tc>
        <w:tc>
          <w:tcPr>
            <w:tcW w:w="992" w:type="dxa"/>
            <w:tcBorders>
              <w:top w:val="single" w:sz="4" w:space="0" w:color="auto"/>
              <w:bottom w:val="single" w:sz="4" w:space="0" w:color="auto"/>
            </w:tcBorders>
            <w:hideMark/>
          </w:tcPr>
          <w:p w14:paraId="24496250"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Mean</w:t>
            </w:r>
          </w:p>
        </w:tc>
        <w:tc>
          <w:tcPr>
            <w:tcW w:w="1134" w:type="dxa"/>
            <w:tcBorders>
              <w:top w:val="single" w:sz="4" w:space="0" w:color="auto"/>
              <w:bottom w:val="single" w:sz="4" w:space="0" w:color="auto"/>
            </w:tcBorders>
            <w:hideMark/>
          </w:tcPr>
          <w:p w14:paraId="2E4D5FE5"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SD</w:t>
            </w:r>
          </w:p>
        </w:tc>
        <w:tc>
          <w:tcPr>
            <w:tcW w:w="1134" w:type="dxa"/>
            <w:tcBorders>
              <w:top w:val="single" w:sz="4" w:space="0" w:color="auto"/>
              <w:bottom w:val="single" w:sz="4" w:space="0" w:color="auto"/>
            </w:tcBorders>
            <w:hideMark/>
          </w:tcPr>
          <w:p w14:paraId="69649CF2"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Min</w:t>
            </w:r>
          </w:p>
        </w:tc>
        <w:tc>
          <w:tcPr>
            <w:tcW w:w="1134" w:type="dxa"/>
            <w:tcBorders>
              <w:top w:val="single" w:sz="4" w:space="0" w:color="auto"/>
              <w:bottom w:val="single" w:sz="4" w:space="0" w:color="auto"/>
            </w:tcBorders>
            <w:hideMark/>
          </w:tcPr>
          <w:p w14:paraId="53E5D810"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Max</w:t>
            </w:r>
          </w:p>
        </w:tc>
      </w:tr>
      <w:tr w:rsidR="002B2CFB" w:rsidRPr="005E30FE" w14:paraId="4AD5A981" w14:textId="77777777" w:rsidTr="002B2CFB">
        <w:tc>
          <w:tcPr>
            <w:tcW w:w="2093" w:type="dxa"/>
            <w:tcBorders>
              <w:top w:val="single" w:sz="4" w:space="0" w:color="auto"/>
            </w:tcBorders>
            <w:hideMark/>
          </w:tcPr>
          <w:p w14:paraId="6DBB7386"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Pred0</w:t>
            </w:r>
          </w:p>
        </w:tc>
        <w:tc>
          <w:tcPr>
            <w:tcW w:w="2693" w:type="dxa"/>
            <w:tcBorders>
              <w:top w:val="single" w:sz="4" w:space="0" w:color="auto"/>
            </w:tcBorders>
          </w:tcPr>
          <w:p w14:paraId="4B4BCB19" w14:textId="71B78B4C" w:rsidR="00C83E6E" w:rsidRDefault="00206B4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r w:rsidR="00732792">
              <w:rPr>
                <w:rFonts w:ascii="Times New Roman" w:hAnsi="Times New Roman" w:cs="Times New Roman"/>
                <w:sz w:val="24"/>
                <w:szCs w:val="24"/>
              </w:rPr>
              <w:t>3</w:t>
            </w:r>
          </w:p>
        </w:tc>
        <w:tc>
          <w:tcPr>
            <w:tcW w:w="992" w:type="dxa"/>
            <w:tcBorders>
              <w:top w:val="single" w:sz="4" w:space="0" w:color="auto"/>
            </w:tcBorders>
            <w:hideMark/>
          </w:tcPr>
          <w:p w14:paraId="35BB5BD1"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0.5296</w:t>
            </w:r>
          </w:p>
        </w:tc>
        <w:tc>
          <w:tcPr>
            <w:tcW w:w="1134" w:type="dxa"/>
            <w:tcBorders>
              <w:top w:val="single" w:sz="4" w:space="0" w:color="auto"/>
            </w:tcBorders>
            <w:hideMark/>
          </w:tcPr>
          <w:p w14:paraId="6FBE43AE"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0.2602</w:t>
            </w:r>
          </w:p>
        </w:tc>
        <w:tc>
          <w:tcPr>
            <w:tcW w:w="1134" w:type="dxa"/>
            <w:tcBorders>
              <w:top w:val="single" w:sz="4" w:space="0" w:color="auto"/>
            </w:tcBorders>
            <w:hideMark/>
          </w:tcPr>
          <w:p w14:paraId="7137537C"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0.1194</w:t>
            </w:r>
          </w:p>
        </w:tc>
        <w:tc>
          <w:tcPr>
            <w:tcW w:w="1134" w:type="dxa"/>
            <w:tcBorders>
              <w:top w:val="single" w:sz="4" w:space="0" w:color="auto"/>
            </w:tcBorders>
            <w:hideMark/>
          </w:tcPr>
          <w:p w14:paraId="728A9DD3"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0.8986</w:t>
            </w:r>
          </w:p>
        </w:tc>
      </w:tr>
      <w:tr w:rsidR="002B2CFB" w:rsidRPr="005E30FE" w14:paraId="4FB55215" w14:textId="77777777" w:rsidTr="002B2CFB">
        <w:tc>
          <w:tcPr>
            <w:tcW w:w="2093" w:type="dxa"/>
            <w:hideMark/>
          </w:tcPr>
          <w:p w14:paraId="01D48B77"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Pred1</w:t>
            </w:r>
          </w:p>
        </w:tc>
        <w:tc>
          <w:tcPr>
            <w:tcW w:w="2693" w:type="dxa"/>
          </w:tcPr>
          <w:p w14:paraId="51F7004A" w14:textId="2967E68F" w:rsidR="00C83E6E" w:rsidRDefault="00206B4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r w:rsidR="00732792">
              <w:rPr>
                <w:rFonts w:ascii="Times New Roman" w:hAnsi="Times New Roman" w:cs="Times New Roman"/>
                <w:sz w:val="24"/>
                <w:szCs w:val="24"/>
              </w:rPr>
              <w:t>3</w:t>
            </w:r>
          </w:p>
        </w:tc>
        <w:tc>
          <w:tcPr>
            <w:tcW w:w="992" w:type="dxa"/>
            <w:hideMark/>
          </w:tcPr>
          <w:p w14:paraId="0BD2E93C"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0.1350</w:t>
            </w:r>
          </w:p>
        </w:tc>
        <w:tc>
          <w:tcPr>
            <w:tcW w:w="1134" w:type="dxa"/>
            <w:hideMark/>
          </w:tcPr>
          <w:p w14:paraId="354A5ED1"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0.0671</w:t>
            </w:r>
          </w:p>
        </w:tc>
        <w:tc>
          <w:tcPr>
            <w:tcW w:w="1134" w:type="dxa"/>
            <w:hideMark/>
          </w:tcPr>
          <w:p w14:paraId="01243E5D"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0.0131</w:t>
            </w:r>
          </w:p>
        </w:tc>
        <w:tc>
          <w:tcPr>
            <w:tcW w:w="1134" w:type="dxa"/>
            <w:hideMark/>
          </w:tcPr>
          <w:p w14:paraId="66791F5E"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0.2994</w:t>
            </w:r>
          </w:p>
        </w:tc>
      </w:tr>
      <w:tr w:rsidR="002B2CFB" w:rsidRPr="005E30FE" w14:paraId="19C6C174" w14:textId="77777777" w:rsidTr="002B2CFB">
        <w:tc>
          <w:tcPr>
            <w:tcW w:w="2093" w:type="dxa"/>
            <w:tcBorders>
              <w:bottom w:val="single" w:sz="4" w:space="0" w:color="auto"/>
            </w:tcBorders>
            <w:hideMark/>
          </w:tcPr>
          <w:p w14:paraId="7A1ADB5F"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Pred2</w:t>
            </w:r>
          </w:p>
        </w:tc>
        <w:tc>
          <w:tcPr>
            <w:tcW w:w="2693" w:type="dxa"/>
            <w:tcBorders>
              <w:bottom w:val="single" w:sz="4" w:space="0" w:color="auto"/>
            </w:tcBorders>
          </w:tcPr>
          <w:p w14:paraId="735ED35B" w14:textId="1204D0D9" w:rsidR="00C83E6E" w:rsidRDefault="00206B4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r w:rsidR="00732792">
              <w:rPr>
                <w:rFonts w:ascii="Times New Roman" w:hAnsi="Times New Roman" w:cs="Times New Roman"/>
                <w:sz w:val="24"/>
                <w:szCs w:val="24"/>
              </w:rPr>
              <w:t>3</w:t>
            </w:r>
          </w:p>
        </w:tc>
        <w:tc>
          <w:tcPr>
            <w:tcW w:w="992" w:type="dxa"/>
            <w:tcBorders>
              <w:bottom w:val="single" w:sz="4" w:space="0" w:color="auto"/>
            </w:tcBorders>
            <w:hideMark/>
          </w:tcPr>
          <w:p w14:paraId="17DF300A"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0.3355</w:t>
            </w:r>
          </w:p>
        </w:tc>
        <w:tc>
          <w:tcPr>
            <w:tcW w:w="1134" w:type="dxa"/>
            <w:tcBorders>
              <w:bottom w:val="single" w:sz="4" w:space="0" w:color="auto"/>
            </w:tcBorders>
            <w:hideMark/>
          </w:tcPr>
          <w:p w14:paraId="6842AB59"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0.2104</w:t>
            </w:r>
          </w:p>
        </w:tc>
        <w:tc>
          <w:tcPr>
            <w:tcW w:w="1134" w:type="dxa"/>
            <w:tcBorders>
              <w:bottom w:val="single" w:sz="4" w:space="0" w:color="auto"/>
            </w:tcBorders>
            <w:hideMark/>
          </w:tcPr>
          <w:p w14:paraId="60B46C9E"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0.0776</w:t>
            </w:r>
          </w:p>
        </w:tc>
        <w:tc>
          <w:tcPr>
            <w:tcW w:w="1134" w:type="dxa"/>
            <w:tcBorders>
              <w:bottom w:val="single" w:sz="4" w:space="0" w:color="auto"/>
            </w:tcBorders>
            <w:hideMark/>
          </w:tcPr>
          <w:p w14:paraId="04B7C9D6" w14:textId="77777777" w:rsidR="00C83E6E" w:rsidRPr="005E30FE" w:rsidRDefault="00C83E6E"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0.7445</w:t>
            </w:r>
          </w:p>
        </w:tc>
      </w:tr>
      <w:tr w:rsidR="002B2CFB" w:rsidRPr="005E30FE" w14:paraId="7208D7C6" w14:textId="77777777" w:rsidTr="002B2CFB">
        <w:tc>
          <w:tcPr>
            <w:tcW w:w="2093" w:type="dxa"/>
            <w:tcBorders>
              <w:top w:val="single" w:sz="4" w:space="0" w:color="auto"/>
            </w:tcBorders>
          </w:tcPr>
          <w:p w14:paraId="78F84725" w14:textId="77777777" w:rsidR="00C83E6E" w:rsidRPr="005E30FE" w:rsidRDefault="00C83E6E" w:rsidP="00B0254D">
            <w:pPr>
              <w:spacing w:line="360" w:lineRule="auto"/>
              <w:jc w:val="both"/>
              <w:rPr>
                <w:rFonts w:ascii="Times New Roman" w:hAnsi="Times New Roman" w:cs="Times New Roman"/>
                <w:sz w:val="24"/>
                <w:szCs w:val="24"/>
              </w:rPr>
            </w:pPr>
          </w:p>
        </w:tc>
        <w:tc>
          <w:tcPr>
            <w:tcW w:w="2693" w:type="dxa"/>
            <w:tcBorders>
              <w:top w:val="single" w:sz="4" w:space="0" w:color="auto"/>
            </w:tcBorders>
          </w:tcPr>
          <w:p w14:paraId="67CE45A2" w14:textId="77777777" w:rsidR="00C83E6E" w:rsidRPr="005E30FE" w:rsidRDefault="00C83E6E" w:rsidP="00B0254D">
            <w:pPr>
              <w:spacing w:line="360" w:lineRule="auto"/>
              <w:jc w:val="both"/>
              <w:rPr>
                <w:rFonts w:ascii="Times New Roman" w:hAnsi="Times New Roman" w:cs="Times New Roman"/>
                <w:sz w:val="24"/>
                <w:szCs w:val="24"/>
              </w:rPr>
            </w:pPr>
          </w:p>
        </w:tc>
        <w:tc>
          <w:tcPr>
            <w:tcW w:w="992" w:type="dxa"/>
            <w:tcBorders>
              <w:top w:val="single" w:sz="4" w:space="0" w:color="auto"/>
            </w:tcBorders>
          </w:tcPr>
          <w:p w14:paraId="6F5246F8"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top w:val="single" w:sz="4" w:space="0" w:color="auto"/>
            </w:tcBorders>
          </w:tcPr>
          <w:p w14:paraId="4279803F"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top w:val="single" w:sz="4" w:space="0" w:color="auto"/>
            </w:tcBorders>
          </w:tcPr>
          <w:p w14:paraId="4A39B6F2"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top w:val="single" w:sz="4" w:space="0" w:color="auto"/>
            </w:tcBorders>
          </w:tcPr>
          <w:p w14:paraId="232C3563" w14:textId="77777777" w:rsidR="00C83E6E" w:rsidRPr="005E30FE" w:rsidRDefault="00C83E6E" w:rsidP="00B0254D">
            <w:pPr>
              <w:spacing w:line="360" w:lineRule="auto"/>
              <w:jc w:val="both"/>
              <w:rPr>
                <w:rFonts w:ascii="Times New Roman" w:hAnsi="Times New Roman" w:cs="Times New Roman"/>
                <w:sz w:val="24"/>
                <w:szCs w:val="24"/>
              </w:rPr>
            </w:pPr>
          </w:p>
        </w:tc>
      </w:tr>
      <w:tr w:rsidR="002B2CFB" w:rsidRPr="005E30FE" w14:paraId="6D87E3FC" w14:textId="77777777" w:rsidTr="002B2CFB">
        <w:tc>
          <w:tcPr>
            <w:tcW w:w="2093" w:type="dxa"/>
            <w:tcBorders>
              <w:bottom w:val="single" w:sz="4" w:space="0" w:color="auto"/>
            </w:tcBorders>
            <w:hideMark/>
          </w:tcPr>
          <w:p w14:paraId="584ACBB4"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Dependence=2</w:t>
            </w:r>
          </w:p>
        </w:tc>
        <w:tc>
          <w:tcPr>
            <w:tcW w:w="2693" w:type="dxa"/>
            <w:tcBorders>
              <w:bottom w:val="single" w:sz="4" w:space="0" w:color="auto"/>
            </w:tcBorders>
          </w:tcPr>
          <w:p w14:paraId="48758D22" w14:textId="77777777" w:rsidR="00C83E6E" w:rsidRPr="005E30FE" w:rsidRDefault="00C83E6E" w:rsidP="00B0254D">
            <w:pPr>
              <w:spacing w:line="360" w:lineRule="auto"/>
              <w:jc w:val="both"/>
              <w:rPr>
                <w:rFonts w:ascii="Times New Roman" w:hAnsi="Times New Roman" w:cs="Times New Roman"/>
                <w:sz w:val="24"/>
                <w:szCs w:val="24"/>
              </w:rPr>
            </w:pPr>
          </w:p>
        </w:tc>
        <w:tc>
          <w:tcPr>
            <w:tcW w:w="992" w:type="dxa"/>
            <w:tcBorders>
              <w:bottom w:val="single" w:sz="4" w:space="0" w:color="auto"/>
            </w:tcBorders>
          </w:tcPr>
          <w:p w14:paraId="60B43BE6"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7D6ACBA1"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0512E0F8"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404D38C6" w14:textId="77777777" w:rsidR="00C83E6E" w:rsidRPr="005E30FE" w:rsidRDefault="00C83E6E" w:rsidP="00B0254D">
            <w:pPr>
              <w:spacing w:line="360" w:lineRule="auto"/>
              <w:jc w:val="both"/>
              <w:rPr>
                <w:rFonts w:ascii="Times New Roman" w:hAnsi="Times New Roman" w:cs="Times New Roman"/>
                <w:sz w:val="24"/>
                <w:szCs w:val="24"/>
              </w:rPr>
            </w:pPr>
          </w:p>
        </w:tc>
      </w:tr>
      <w:tr w:rsidR="002B2CFB" w:rsidRPr="005E30FE" w14:paraId="51807D17" w14:textId="77777777" w:rsidTr="002B2CFB">
        <w:tc>
          <w:tcPr>
            <w:tcW w:w="2093" w:type="dxa"/>
            <w:tcBorders>
              <w:top w:val="single" w:sz="4" w:space="0" w:color="auto"/>
              <w:bottom w:val="single" w:sz="4" w:space="0" w:color="auto"/>
            </w:tcBorders>
            <w:hideMark/>
          </w:tcPr>
          <w:p w14:paraId="11423582"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Variable</w:t>
            </w:r>
          </w:p>
        </w:tc>
        <w:tc>
          <w:tcPr>
            <w:tcW w:w="2693" w:type="dxa"/>
            <w:tcBorders>
              <w:top w:val="single" w:sz="4" w:space="0" w:color="auto"/>
              <w:bottom w:val="single" w:sz="4" w:space="0" w:color="auto"/>
            </w:tcBorders>
          </w:tcPr>
          <w:p w14:paraId="340B728D"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Number of observations</w:t>
            </w:r>
          </w:p>
        </w:tc>
        <w:tc>
          <w:tcPr>
            <w:tcW w:w="992" w:type="dxa"/>
            <w:tcBorders>
              <w:top w:val="single" w:sz="4" w:space="0" w:color="auto"/>
              <w:bottom w:val="single" w:sz="4" w:space="0" w:color="auto"/>
            </w:tcBorders>
            <w:hideMark/>
          </w:tcPr>
          <w:p w14:paraId="36365926"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Mean</w:t>
            </w:r>
          </w:p>
        </w:tc>
        <w:tc>
          <w:tcPr>
            <w:tcW w:w="1134" w:type="dxa"/>
            <w:tcBorders>
              <w:top w:val="single" w:sz="4" w:space="0" w:color="auto"/>
              <w:bottom w:val="single" w:sz="4" w:space="0" w:color="auto"/>
            </w:tcBorders>
            <w:hideMark/>
          </w:tcPr>
          <w:p w14:paraId="5E06DD0C"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SD</w:t>
            </w:r>
          </w:p>
        </w:tc>
        <w:tc>
          <w:tcPr>
            <w:tcW w:w="1134" w:type="dxa"/>
            <w:tcBorders>
              <w:top w:val="single" w:sz="4" w:space="0" w:color="auto"/>
              <w:bottom w:val="single" w:sz="4" w:space="0" w:color="auto"/>
            </w:tcBorders>
            <w:hideMark/>
          </w:tcPr>
          <w:p w14:paraId="485AF1D2"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Min</w:t>
            </w:r>
          </w:p>
        </w:tc>
        <w:tc>
          <w:tcPr>
            <w:tcW w:w="1134" w:type="dxa"/>
            <w:tcBorders>
              <w:top w:val="single" w:sz="4" w:space="0" w:color="auto"/>
              <w:bottom w:val="single" w:sz="4" w:space="0" w:color="auto"/>
            </w:tcBorders>
            <w:hideMark/>
          </w:tcPr>
          <w:p w14:paraId="63FBE4AC"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Max</w:t>
            </w:r>
          </w:p>
        </w:tc>
      </w:tr>
      <w:tr w:rsidR="002B2CFB" w:rsidRPr="005E30FE" w14:paraId="7355AD6B" w14:textId="77777777" w:rsidTr="002B2CFB">
        <w:tc>
          <w:tcPr>
            <w:tcW w:w="2093" w:type="dxa"/>
            <w:tcBorders>
              <w:top w:val="single" w:sz="4" w:space="0" w:color="auto"/>
            </w:tcBorders>
            <w:hideMark/>
          </w:tcPr>
          <w:p w14:paraId="494BB6B1"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Pred0</w:t>
            </w:r>
          </w:p>
        </w:tc>
        <w:tc>
          <w:tcPr>
            <w:tcW w:w="2693" w:type="dxa"/>
            <w:tcBorders>
              <w:top w:val="single" w:sz="4" w:space="0" w:color="auto"/>
            </w:tcBorders>
          </w:tcPr>
          <w:p w14:paraId="78AC8E3F" w14:textId="54C6206C" w:rsidR="00C83E6E" w:rsidRPr="005E30FE" w:rsidRDefault="00B0633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2792">
              <w:rPr>
                <w:rFonts w:ascii="Times New Roman" w:hAnsi="Times New Roman" w:cs="Times New Roman"/>
                <w:sz w:val="24"/>
                <w:szCs w:val="24"/>
              </w:rPr>
              <w:t>69</w:t>
            </w:r>
          </w:p>
        </w:tc>
        <w:tc>
          <w:tcPr>
            <w:tcW w:w="992" w:type="dxa"/>
            <w:tcBorders>
              <w:top w:val="single" w:sz="4" w:space="0" w:color="auto"/>
            </w:tcBorders>
            <w:hideMark/>
          </w:tcPr>
          <w:p w14:paraId="0EDA00F3"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0.2825</w:t>
            </w:r>
          </w:p>
        </w:tc>
        <w:tc>
          <w:tcPr>
            <w:tcW w:w="1134" w:type="dxa"/>
            <w:tcBorders>
              <w:top w:val="single" w:sz="4" w:space="0" w:color="auto"/>
            </w:tcBorders>
            <w:hideMark/>
          </w:tcPr>
          <w:p w14:paraId="5C6319B5"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0.2149</w:t>
            </w:r>
          </w:p>
        </w:tc>
        <w:tc>
          <w:tcPr>
            <w:tcW w:w="1134" w:type="dxa"/>
            <w:tcBorders>
              <w:top w:val="single" w:sz="4" w:space="0" w:color="auto"/>
            </w:tcBorders>
            <w:hideMark/>
          </w:tcPr>
          <w:p w14:paraId="60DE0DC4"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0.0020</w:t>
            </w:r>
          </w:p>
        </w:tc>
        <w:tc>
          <w:tcPr>
            <w:tcW w:w="1134" w:type="dxa"/>
            <w:tcBorders>
              <w:top w:val="single" w:sz="4" w:space="0" w:color="auto"/>
            </w:tcBorders>
            <w:hideMark/>
          </w:tcPr>
          <w:p w14:paraId="41C31050"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0.8138</w:t>
            </w:r>
          </w:p>
        </w:tc>
      </w:tr>
      <w:tr w:rsidR="002B2CFB" w:rsidRPr="005E30FE" w14:paraId="7BB22E91" w14:textId="77777777" w:rsidTr="002B2CFB">
        <w:tc>
          <w:tcPr>
            <w:tcW w:w="2093" w:type="dxa"/>
            <w:hideMark/>
          </w:tcPr>
          <w:p w14:paraId="38EAD257"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Pred1</w:t>
            </w:r>
          </w:p>
        </w:tc>
        <w:tc>
          <w:tcPr>
            <w:tcW w:w="2693" w:type="dxa"/>
          </w:tcPr>
          <w:p w14:paraId="23941FCF" w14:textId="4FD6BD9A" w:rsidR="00C83E6E" w:rsidRPr="005E30FE" w:rsidRDefault="00B0633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2792">
              <w:rPr>
                <w:rFonts w:ascii="Times New Roman" w:hAnsi="Times New Roman" w:cs="Times New Roman"/>
                <w:sz w:val="24"/>
                <w:szCs w:val="24"/>
              </w:rPr>
              <w:t>69</w:t>
            </w:r>
          </w:p>
        </w:tc>
        <w:tc>
          <w:tcPr>
            <w:tcW w:w="992" w:type="dxa"/>
            <w:hideMark/>
          </w:tcPr>
          <w:p w14:paraId="049517A1"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0.1759</w:t>
            </w:r>
          </w:p>
        </w:tc>
        <w:tc>
          <w:tcPr>
            <w:tcW w:w="1134" w:type="dxa"/>
            <w:hideMark/>
          </w:tcPr>
          <w:p w14:paraId="66B81D47"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0.0409</w:t>
            </w:r>
          </w:p>
        </w:tc>
        <w:tc>
          <w:tcPr>
            <w:tcW w:w="1134" w:type="dxa"/>
            <w:hideMark/>
          </w:tcPr>
          <w:p w14:paraId="404829EC"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0.0610</w:t>
            </w:r>
          </w:p>
        </w:tc>
        <w:tc>
          <w:tcPr>
            <w:tcW w:w="1134" w:type="dxa"/>
            <w:hideMark/>
          </w:tcPr>
          <w:p w14:paraId="2B7D299D"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0.3105</w:t>
            </w:r>
          </w:p>
        </w:tc>
      </w:tr>
      <w:tr w:rsidR="002B2CFB" w:rsidRPr="005E30FE" w14:paraId="721C0FF8" w14:textId="77777777" w:rsidTr="002B2CFB">
        <w:tc>
          <w:tcPr>
            <w:tcW w:w="2093" w:type="dxa"/>
            <w:tcBorders>
              <w:bottom w:val="single" w:sz="4" w:space="0" w:color="auto"/>
            </w:tcBorders>
            <w:hideMark/>
          </w:tcPr>
          <w:p w14:paraId="7DB17C44"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Pred2</w:t>
            </w:r>
          </w:p>
        </w:tc>
        <w:tc>
          <w:tcPr>
            <w:tcW w:w="2693" w:type="dxa"/>
            <w:tcBorders>
              <w:bottom w:val="single" w:sz="4" w:space="0" w:color="auto"/>
            </w:tcBorders>
          </w:tcPr>
          <w:p w14:paraId="1CF925D4" w14:textId="7C34AC23" w:rsidR="00C83E6E" w:rsidRPr="005E30FE" w:rsidRDefault="00B0633F"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2792">
              <w:rPr>
                <w:rFonts w:ascii="Times New Roman" w:hAnsi="Times New Roman" w:cs="Times New Roman"/>
                <w:sz w:val="24"/>
                <w:szCs w:val="24"/>
              </w:rPr>
              <w:t>69</w:t>
            </w:r>
          </w:p>
        </w:tc>
        <w:tc>
          <w:tcPr>
            <w:tcW w:w="992" w:type="dxa"/>
            <w:tcBorders>
              <w:bottom w:val="single" w:sz="4" w:space="0" w:color="auto"/>
            </w:tcBorders>
            <w:hideMark/>
          </w:tcPr>
          <w:p w14:paraId="1D2D09DD"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t xml:space="preserve"> </w:t>
            </w:r>
            <w:r>
              <w:rPr>
                <w:rFonts w:ascii="Times New Roman" w:hAnsi="Times New Roman" w:cs="Times New Roman"/>
                <w:sz w:val="24"/>
                <w:szCs w:val="24"/>
              </w:rPr>
              <w:t>.5416</w:t>
            </w:r>
          </w:p>
        </w:tc>
        <w:tc>
          <w:tcPr>
            <w:tcW w:w="1134" w:type="dxa"/>
            <w:tcBorders>
              <w:bottom w:val="single" w:sz="4" w:space="0" w:color="auto"/>
            </w:tcBorders>
            <w:hideMark/>
          </w:tcPr>
          <w:p w14:paraId="63E02093"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0.1981</w:t>
            </w:r>
          </w:p>
        </w:tc>
        <w:tc>
          <w:tcPr>
            <w:tcW w:w="1134" w:type="dxa"/>
            <w:tcBorders>
              <w:bottom w:val="single" w:sz="4" w:space="0" w:color="auto"/>
            </w:tcBorders>
            <w:hideMark/>
          </w:tcPr>
          <w:p w14:paraId="284E9792"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0.1252</w:t>
            </w:r>
          </w:p>
        </w:tc>
        <w:tc>
          <w:tcPr>
            <w:tcW w:w="1134" w:type="dxa"/>
            <w:tcBorders>
              <w:bottom w:val="single" w:sz="4" w:space="0" w:color="auto"/>
            </w:tcBorders>
            <w:hideMark/>
          </w:tcPr>
          <w:p w14:paraId="6A1992A7"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0.7936</w:t>
            </w:r>
          </w:p>
        </w:tc>
      </w:tr>
      <w:tr w:rsidR="002B2CFB" w:rsidRPr="005E30FE" w14:paraId="189B6BD8" w14:textId="77777777" w:rsidTr="002B2CFB">
        <w:tc>
          <w:tcPr>
            <w:tcW w:w="2093" w:type="dxa"/>
            <w:tcBorders>
              <w:top w:val="single" w:sz="4" w:space="0" w:color="auto"/>
            </w:tcBorders>
          </w:tcPr>
          <w:p w14:paraId="399D8E3C" w14:textId="77777777" w:rsidR="00C83E6E" w:rsidRPr="005E30FE" w:rsidRDefault="00C83E6E" w:rsidP="00B0254D">
            <w:pPr>
              <w:spacing w:line="360" w:lineRule="auto"/>
              <w:jc w:val="both"/>
              <w:rPr>
                <w:rFonts w:ascii="Times New Roman" w:hAnsi="Times New Roman" w:cs="Times New Roman"/>
                <w:sz w:val="24"/>
                <w:szCs w:val="24"/>
              </w:rPr>
            </w:pPr>
          </w:p>
        </w:tc>
        <w:tc>
          <w:tcPr>
            <w:tcW w:w="2693" w:type="dxa"/>
            <w:tcBorders>
              <w:top w:val="single" w:sz="4" w:space="0" w:color="auto"/>
            </w:tcBorders>
          </w:tcPr>
          <w:p w14:paraId="6C66786C" w14:textId="77777777" w:rsidR="00C83E6E" w:rsidRPr="005E30FE" w:rsidRDefault="00C83E6E" w:rsidP="00B0254D">
            <w:pPr>
              <w:spacing w:line="360" w:lineRule="auto"/>
              <w:jc w:val="both"/>
              <w:rPr>
                <w:rFonts w:ascii="Times New Roman" w:hAnsi="Times New Roman" w:cs="Times New Roman"/>
                <w:sz w:val="24"/>
                <w:szCs w:val="24"/>
              </w:rPr>
            </w:pPr>
          </w:p>
        </w:tc>
        <w:tc>
          <w:tcPr>
            <w:tcW w:w="992" w:type="dxa"/>
            <w:tcBorders>
              <w:top w:val="single" w:sz="4" w:space="0" w:color="auto"/>
            </w:tcBorders>
          </w:tcPr>
          <w:p w14:paraId="3226C544"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top w:val="single" w:sz="4" w:space="0" w:color="auto"/>
            </w:tcBorders>
          </w:tcPr>
          <w:p w14:paraId="146A8943"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top w:val="single" w:sz="4" w:space="0" w:color="auto"/>
            </w:tcBorders>
          </w:tcPr>
          <w:p w14:paraId="562094B9"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top w:val="single" w:sz="4" w:space="0" w:color="auto"/>
            </w:tcBorders>
          </w:tcPr>
          <w:p w14:paraId="3AF65EB0" w14:textId="77777777" w:rsidR="00C83E6E" w:rsidRPr="005E30FE" w:rsidRDefault="00C83E6E" w:rsidP="00B0254D">
            <w:pPr>
              <w:spacing w:line="360" w:lineRule="auto"/>
              <w:jc w:val="both"/>
              <w:rPr>
                <w:rFonts w:ascii="Times New Roman" w:hAnsi="Times New Roman" w:cs="Times New Roman"/>
                <w:sz w:val="24"/>
                <w:szCs w:val="24"/>
              </w:rPr>
            </w:pPr>
          </w:p>
        </w:tc>
      </w:tr>
      <w:tr w:rsidR="002B2CFB" w:rsidRPr="005E30FE" w14:paraId="48993259" w14:textId="77777777" w:rsidTr="002B2CFB">
        <w:tc>
          <w:tcPr>
            <w:tcW w:w="2093" w:type="dxa"/>
            <w:tcBorders>
              <w:bottom w:val="single" w:sz="4" w:space="0" w:color="auto"/>
            </w:tcBorders>
            <w:hideMark/>
          </w:tcPr>
          <w:p w14:paraId="1D84F225"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Dependence=3</w:t>
            </w:r>
          </w:p>
        </w:tc>
        <w:tc>
          <w:tcPr>
            <w:tcW w:w="2693" w:type="dxa"/>
            <w:tcBorders>
              <w:bottom w:val="single" w:sz="4" w:space="0" w:color="auto"/>
            </w:tcBorders>
          </w:tcPr>
          <w:p w14:paraId="104A4385" w14:textId="77777777" w:rsidR="00C83E6E" w:rsidRPr="005E30FE" w:rsidRDefault="00C83E6E" w:rsidP="00B0254D">
            <w:pPr>
              <w:spacing w:line="360" w:lineRule="auto"/>
              <w:jc w:val="both"/>
              <w:rPr>
                <w:rFonts w:ascii="Times New Roman" w:hAnsi="Times New Roman" w:cs="Times New Roman"/>
                <w:sz w:val="24"/>
                <w:szCs w:val="24"/>
              </w:rPr>
            </w:pPr>
          </w:p>
        </w:tc>
        <w:tc>
          <w:tcPr>
            <w:tcW w:w="992" w:type="dxa"/>
            <w:tcBorders>
              <w:bottom w:val="single" w:sz="4" w:space="0" w:color="auto"/>
            </w:tcBorders>
          </w:tcPr>
          <w:p w14:paraId="0C0D0323"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6A3E0392"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681BD82C" w14:textId="77777777" w:rsidR="00C83E6E" w:rsidRPr="005E30FE" w:rsidRDefault="00C83E6E" w:rsidP="00B0254D">
            <w:pPr>
              <w:spacing w:line="360" w:lineRule="auto"/>
              <w:jc w:val="both"/>
              <w:rPr>
                <w:rFonts w:ascii="Times New Roman" w:hAnsi="Times New Roman" w:cs="Times New Roman"/>
                <w:sz w:val="24"/>
                <w:szCs w:val="24"/>
              </w:rPr>
            </w:pPr>
          </w:p>
        </w:tc>
        <w:tc>
          <w:tcPr>
            <w:tcW w:w="1134" w:type="dxa"/>
            <w:tcBorders>
              <w:bottom w:val="single" w:sz="4" w:space="0" w:color="auto"/>
            </w:tcBorders>
          </w:tcPr>
          <w:p w14:paraId="0F40EB8D" w14:textId="77777777" w:rsidR="00C83E6E" w:rsidRPr="005E30FE" w:rsidRDefault="00C83E6E" w:rsidP="00B0254D">
            <w:pPr>
              <w:spacing w:line="360" w:lineRule="auto"/>
              <w:jc w:val="both"/>
              <w:rPr>
                <w:rFonts w:ascii="Times New Roman" w:hAnsi="Times New Roman" w:cs="Times New Roman"/>
                <w:sz w:val="24"/>
                <w:szCs w:val="24"/>
              </w:rPr>
            </w:pPr>
          </w:p>
        </w:tc>
      </w:tr>
      <w:tr w:rsidR="002B2CFB" w:rsidRPr="005E30FE" w14:paraId="52DB7F79" w14:textId="77777777" w:rsidTr="002B2CFB">
        <w:tc>
          <w:tcPr>
            <w:tcW w:w="2093" w:type="dxa"/>
            <w:tcBorders>
              <w:top w:val="single" w:sz="4" w:space="0" w:color="auto"/>
              <w:bottom w:val="single" w:sz="4" w:space="0" w:color="auto"/>
            </w:tcBorders>
            <w:hideMark/>
          </w:tcPr>
          <w:p w14:paraId="382D6E07"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Variable</w:t>
            </w:r>
          </w:p>
        </w:tc>
        <w:tc>
          <w:tcPr>
            <w:tcW w:w="2693" w:type="dxa"/>
            <w:tcBorders>
              <w:top w:val="single" w:sz="4" w:space="0" w:color="auto"/>
              <w:bottom w:val="single" w:sz="4" w:space="0" w:color="auto"/>
            </w:tcBorders>
          </w:tcPr>
          <w:p w14:paraId="41E2D963"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Number of observations</w:t>
            </w:r>
          </w:p>
        </w:tc>
        <w:tc>
          <w:tcPr>
            <w:tcW w:w="992" w:type="dxa"/>
            <w:tcBorders>
              <w:top w:val="single" w:sz="4" w:space="0" w:color="auto"/>
              <w:bottom w:val="single" w:sz="4" w:space="0" w:color="auto"/>
            </w:tcBorders>
            <w:hideMark/>
          </w:tcPr>
          <w:p w14:paraId="36BA7273"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Mean</w:t>
            </w:r>
          </w:p>
        </w:tc>
        <w:tc>
          <w:tcPr>
            <w:tcW w:w="1134" w:type="dxa"/>
            <w:tcBorders>
              <w:top w:val="single" w:sz="4" w:space="0" w:color="auto"/>
              <w:bottom w:val="single" w:sz="4" w:space="0" w:color="auto"/>
            </w:tcBorders>
            <w:hideMark/>
          </w:tcPr>
          <w:p w14:paraId="29C56432"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SD</w:t>
            </w:r>
          </w:p>
        </w:tc>
        <w:tc>
          <w:tcPr>
            <w:tcW w:w="1134" w:type="dxa"/>
            <w:tcBorders>
              <w:top w:val="single" w:sz="4" w:space="0" w:color="auto"/>
              <w:bottom w:val="single" w:sz="4" w:space="0" w:color="auto"/>
            </w:tcBorders>
            <w:hideMark/>
          </w:tcPr>
          <w:p w14:paraId="14A19168"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Min</w:t>
            </w:r>
          </w:p>
        </w:tc>
        <w:tc>
          <w:tcPr>
            <w:tcW w:w="1134" w:type="dxa"/>
            <w:tcBorders>
              <w:top w:val="single" w:sz="4" w:space="0" w:color="auto"/>
              <w:bottom w:val="single" w:sz="4" w:space="0" w:color="auto"/>
            </w:tcBorders>
            <w:hideMark/>
          </w:tcPr>
          <w:p w14:paraId="155401F3"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Max</w:t>
            </w:r>
          </w:p>
        </w:tc>
      </w:tr>
      <w:tr w:rsidR="002B2CFB" w:rsidRPr="005E30FE" w14:paraId="14C1167E" w14:textId="77777777" w:rsidTr="002B2CFB">
        <w:tc>
          <w:tcPr>
            <w:tcW w:w="2093" w:type="dxa"/>
            <w:tcBorders>
              <w:top w:val="single" w:sz="4" w:space="0" w:color="auto"/>
            </w:tcBorders>
            <w:hideMark/>
          </w:tcPr>
          <w:p w14:paraId="49B627A3"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Pred0</w:t>
            </w:r>
          </w:p>
        </w:tc>
        <w:tc>
          <w:tcPr>
            <w:tcW w:w="2693" w:type="dxa"/>
            <w:tcBorders>
              <w:top w:val="single" w:sz="4" w:space="0" w:color="auto"/>
            </w:tcBorders>
          </w:tcPr>
          <w:p w14:paraId="6C1B7A85"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192</w:t>
            </w:r>
          </w:p>
        </w:tc>
        <w:tc>
          <w:tcPr>
            <w:tcW w:w="992" w:type="dxa"/>
            <w:tcBorders>
              <w:top w:val="single" w:sz="4" w:space="0" w:color="auto"/>
            </w:tcBorders>
            <w:hideMark/>
          </w:tcPr>
          <w:p w14:paraId="75382624"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0.2312</w:t>
            </w:r>
          </w:p>
        </w:tc>
        <w:tc>
          <w:tcPr>
            <w:tcW w:w="1134" w:type="dxa"/>
            <w:tcBorders>
              <w:top w:val="single" w:sz="4" w:space="0" w:color="auto"/>
            </w:tcBorders>
            <w:hideMark/>
          </w:tcPr>
          <w:p w14:paraId="061C2D97"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0.1821</w:t>
            </w:r>
          </w:p>
        </w:tc>
        <w:tc>
          <w:tcPr>
            <w:tcW w:w="1134" w:type="dxa"/>
            <w:tcBorders>
              <w:top w:val="single" w:sz="4" w:space="0" w:color="auto"/>
            </w:tcBorders>
            <w:hideMark/>
          </w:tcPr>
          <w:p w14:paraId="020DACBC"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0.0006</w:t>
            </w:r>
          </w:p>
        </w:tc>
        <w:tc>
          <w:tcPr>
            <w:tcW w:w="1134" w:type="dxa"/>
            <w:tcBorders>
              <w:top w:val="single" w:sz="4" w:space="0" w:color="auto"/>
            </w:tcBorders>
            <w:hideMark/>
          </w:tcPr>
          <w:p w14:paraId="61A86895" w14:textId="77777777" w:rsidR="00C83E6E" w:rsidRPr="005E30FE" w:rsidRDefault="002B2CF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0.8895</w:t>
            </w:r>
          </w:p>
        </w:tc>
      </w:tr>
      <w:tr w:rsidR="002B2CFB" w:rsidRPr="005E30FE" w14:paraId="28217ACC" w14:textId="77777777" w:rsidTr="002B2CFB">
        <w:tc>
          <w:tcPr>
            <w:tcW w:w="2093" w:type="dxa"/>
            <w:hideMark/>
          </w:tcPr>
          <w:p w14:paraId="4E889BA4"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lastRenderedPageBreak/>
              <w:t>Pred1</w:t>
            </w:r>
          </w:p>
        </w:tc>
        <w:tc>
          <w:tcPr>
            <w:tcW w:w="2693" w:type="dxa"/>
          </w:tcPr>
          <w:p w14:paraId="69C7C16F"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192</w:t>
            </w:r>
          </w:p>
        </w:tc>
        <w:tc>
          <w:tcPr>
            <w:tcW w:w="992" w:type="dxa"/>
            <w:hideMark/>
          </w:tcPr>
          <w:p w14:paraId="2F54BDE1"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0.1697</w:t>
            </w:r>
          </w:p>
        </w:tc>
        <w:tc>
          <w:tcPr>
            <w:tcW w:w="1134" w:type="dxa"/>
            <w:hideMark/>
          </w:tcPr>
          <w:p w14:paraId="6105328F"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0.0357</w:t>
            </w:r>
          </w:p>
        </w:tc>
        <w:tc>
          <w:tcPr>
            <w:tcW w:w="1134" w:type="dxa"/>
            <w:hideMark/>
          </w:tcPr>
          <w:p w14:paraId="1F717F47"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002B2CFB">
              <w:rPr>
                <w:rFonts w:ascii="Times New Roman" w:hAnsi="Times New Roman" w:cs="Times New Roman"/>
                <w:sz w:val="24"/>
                <w:szCs w:val="24"/>
              </w:rPr>
              <w:t>.0145</w:t>
            </w:r>
          </w:p>
        </w:tc>
        <w:tc>
          <w:tcPr>
            <w:tcW w:w="1134" w:type="dxa"/>
            <w:hideMark/>
          </w:tcPr>
          <w:p w14:paraId="602C8CC6" w14:textId="77777777" w:rsidR="00C83E6E" w:rsidRPr="005E30FE" w:rsidRDefault="002B2CF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0.2966</w:t>
            </w:r>
          </w:p>
        </w:tc>
      </w:tr>
      <w:tr w:rsidR="002B2CFB" w:rsidRPr="005E30FE" w14:paraId="4FCC99F5" w14:textId="77777777" w:rsidTr="002B2CFB">
        <w:tc>
          <w:tcPr>
            <w:tcW w:w="2093" w:type="dxa"/>
            <w:tcBorders>
              <w:bottom w:val="single" w:sz="4" w:space="0" w:color="auto"/>
            </w:tcBorders>
            <w:hideMark/>
          </w:tcPr>
          <w:p w14:paraId="2770A90C" w14:textId="77777777" w:rsidR="00C83E6E" w:rsidRPr="005E30FE" w:rsidRDefault="00C83E6E" w:rsidP="00B0254D">
            <w:pPr>
              <w:spacing w:line="360" w:lineRule="auto"/>
              <w:jc w:val="both"/>
              <w:rPr>
                <w:rFonts w:ascii="Times New Roman" w:hAnsi="Times New Roman" w:cs="Times New Roman"/>
                <w:sz w:val="24"/>
                <w:szCs w:val="24"/>
              </w:rPr>
            </w:pPr>
            <w:r w:rsidRPr="005E30FE">
              <w:rPr>
                <w:rFonts w:ascii="Times New Roman" w:hAnsi="Times New Roman" w:cs="Times New Roman"/>
                <w:sz w:val="24"/>
                <w:szCs w:val="24"/>
              </w:rPr>
              <w:t>Pred2</w:t>
            </w:r>
          </w:p>
        </w:tc>
        <w:tc>
          <w:tcPr>
            <w:tcW w:w="2693" w:type="dxa"/>
            <w:tcBorders>
              <w:bottom w:val="single" w:sz="4" w:space="0" w:color="auto"/>
            </w:tcBorders>
          </w:tcPr>
          <w:p w14:paraId="2811E908"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192</w:t>
            </w:r>
          </w:p>
        </w:tc>
        <w:tc>
          <w:tcPr>
            <w:tcW w:w="992" w:type="dxa"/>
            <w:tcBorders>
              <w:bottom w:val="single" w:sz="4" w:space="0" w:color="auto"/>
            </w:tcBorders>
            <w:hideMark/>
          </w:tcPr>
          <w:p w14:paraId="5225B02C"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0.5990</w:t>
            </w:r>
          </w:p>
        </w:tc>
        <w:tc>
          <w:tcPr>
            <w:tcW w:w="1134" w:type="dxa"/>
            <w:tcBorders>
              <w:bottom w:val="single" w:sz="4" w:space="0" w:color="auto"/>
            </w:tcBorders>
            <w:hideMark/>
          </w:tcPr>
          <w:p w14:paraId="0AE460C7" w14:textId="77777777" w:rsidR="00C83E6E" w:rsidRPr="005E30FE" w:rsidRDefault="00BB595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0.1739</w:t>
            </w:r>
          </w:p>
        </w:tc>
        <w:tc>
          <w:tcPr>
            <w:tcW w:w="1134" w:type="dxa"/>
            <w:tcBorders>
              <w:bottom w:val="single" w:sz="4" w:space="0" w:color="auto"/>
            </w:tcBorders>
            <w:hideMark/>
          </w:tcPr>
          <w:p w14:paraId="76616F22" w14:textId="77777777" w:rsidR="00C83E6E" w:rsidRPr="005E30FE" w:rsidRDefault="002B2CF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0.0960</w:t>
            </w:r>
          </w:p>
        </w:tc>
        <w:tc>
          <w:tcPr>
            <w:tcW w:w="1134" w:type="dxa"/>
            <w:tcBorders>
              <w:bottom w:val="single" w:sz="4" w:space="0" w:color="auto"/>
            </w:tcBorders>
            <w:hideMark/>
          </w:tcPr>
          <w:p w14:paraId="12F15813" w14:textId="77777777" w:rsidR="00C83E6E" w:rsidRPr="005E30FE" w:rsidRDefault="002B2CFB" w:rsidP="00B0254D">
            <w:pPr>
              <w:spacing w:line="360" w:lineRule="auto"/>
              <w:jc w:val="both"/>
              <w:rPr>
                <w:rFonts w:ascii="Times New Roman" w:hAnsi="Times New Roman" w:cs="Times New Roman"/>
                <w:sz w:val="24"/>
                <w:szCs w:val="24"/>
              </w:rPr>
            </w:pPr>
            <w:r>
              <w:rPr>
                <w:rFonts w:ascii="Times New Roman" w:hAnsi="Times New Roman" w:cs="Times New Roman"/>
                <w:sz w:val="24"/>
                <w:szCs w:val="24"/>
              </w:rPr>
              <w:t>0.7971</w:t>
            </w:r>
          </w:p>
        </w:tc>
      </w:tr>
    </w:tbl>
    <w:p w14:paraId="773B29A9" w14:textId="77777777" w:rsidR="00BB595B" w:rsidRDefault="00BB595B" w:rsidP="00B0254D">
      <w:pPr>
        <w:jc w:val="both"/>
        <w:rPr>
          <w:rFonts w:ascii="Times New Roman" w:eastAsia="Calibri" w:hAnsi="Times New Roman" w:cs="Times New Roman"/>
          <w:b/>
          <w:bCs/>
          <w:sz w:val="24"/>
          <w:szCs w:val="24"/>
        </w:rPr>
      </w:pPr>
    </w:p>
    <w:p w14:paraId="33BA3A8C" w14:textId="7A802582" w:rsidR="0017206F" w:rsidRDefault="009E1E7D" w:rsidP="00B0254D">
      <w:pPr>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Table A</w:t>
      </w:r>
      <w:r w:rsidR="00691802" w:rsidRPr="00691802">
        <w:rPr>
          <w:rFonts w:ascii="Times New Roman" w:eastAsia="Calibri" w:hAnsi="Times New Roman" w:cs="Times New Roman"/>
          <w:b/>
          <w:bCs/>
          <w:sz w:val="24"/>
          <w:szCs w:val="24"/>
        </w:rPr>
        <w:t>III</w:t>
      </w:r>
      <w:r w:rsidR="00240123">
        <w:rPr>
          <w:rFonts w:ascii="Times New Roman" w:eastAsia="Calibri" w:hAnsi="Times New Roman" w:cs="Times New Roman"/>
          <w:b/>
          <w:bCs/>
          <w:sz w:val="24"/>
          <w:szCs w:val="24"/>
        </w:rPr>
        <w:t>c</w:t>
      </w:r>
      <w:r>
        <w:rPr>
          <w:rFonts w:ascii="Times New Roman" w:eastAsia="Calibri" w:hAnsi="Times New Roman" w:cs="Times New Roman"/>
          <w:b/>
          <w:bCs/>
          <w:sz w:val="24"/>
          <w:szCs w:val="24"/>
        </w:rPr>
        <w:t xml:space="preserve">: Potential outcome means of household poverty score, multidimensional poverty dummy and multidimensional </w:t>
      </w:r>
      <w:r w:rsidR="0046470C">
        <w:rPr>
          <w:rFonts w:ascii="Times New Roman" w:eastAsia="Calibri" w:hAnsi="Times New Roman" w:cs="Times New Roman"/>
          <w:b/>
          <w:bCs/>
          <w:sz w:val="24"/>
          <w:szCs w:val="24"/>
        </w:rPr>
        <w:t xml:space="preserve">poverty </w:t>
      </w:r>
      <w:r>
        <w:rPr>
          <w:rFonts w:ascii="Times New Roman" w:eastAsia="Calibri" w:hAnsi="Times New Roman" w:cs="Times New Roman"/>
          <w:b/>
          <w:bCs/>
          <w:sz w:val="24"/>
          <w:szCs w:val="24"/>
        </w:rPr>
        <w:t>intensity at different dependence levels.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1155"/>
        <w:gridCol w:w="1155"/>
        <w:gridCol w:w="1300"/>
        <w:gridCol w:w="1011"/>
        <w:gridCol w:w="1257"/>
        <w:gridCol w:w="1054"/>
      </w:tblGrid>
      <w:tr w:rsidR="00B82476" w14:paraId="345459BD" w14:textId="77777777" w:rsidTr="00B82476">
        <w:tc>
          <w:tcPr>
            <w:tcW w:w="2310" w:type="dxa"/>
            <w:tcBorders>
              <w:top w:val="single" w:sz="4" w:space="0" w:color="auto"/>
              <w:bottom w:val="single" w:sz="4" w:space="0" w:color="auto"/>
            </w:tcBorders>
          </w:tcPr>
          <w:p w14:paraId="0A64D3F8" w14:textId="77777777" w:rsidR="009E1E7D" w:rsidRDefault="009E1E7D" w:rsidP="00B0254D">
            <w:pPr>
              <w:spacing w:line="360" w:lineRule="auto"/>
              <w:rPr>
                <w:rFonts w:ascii="Times New Roman" w:eastAsia="Calibri" w:hAnsi="Times New Roman" w:cs="Times New Roman"/>
                <w:sz w:val="24"/>
                <w:szCs w:val="24"/>
              </w:rPr>
            </w:pPr>
          </w:p>
        </w:tc>
        <w:tc>
          <w:tcPr>
            <w:tcW w:w="2310" w:type="dxa"/>
            <w:gridSpan w:val="2"/>
            <w:tcBorders>
              <w:top w:val="single" w:sz="4" w:space="0" w:color="auto"/>
              <w:bottom w:val="single" w:sz="4" w:space="0" w:color="auto"/>
            </w:tcBorders>
          </w:tcPr>
          <w:p w14:paraId="59249308" w14:textId="77777777" w:rsidR="009E1E7D" w:rsidRDefault="0046470C" w:rsidP="00B0254D">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Household poverty score</w:t>
            </w:r>
          </w:p>
        </w:tc>
        <w:tc>
          <w:tcPr>
            <w:tcW w:w="2311" w:type="dxa"/>
            <w:gridSpan w:val="2"/>
            <w:tcBorders>
              <w:top w:val="single" w:sz="4" w:space="0" w:color="auto"/>
              <w:bottom w:val="single" w:sz="4" w:space="0" w:color="auto"/>
            </w:tcBorders>
          </w:tcPr>
          <w:p w14:paraId="6B296DC0" w14:textId="77777777" w:rsidR="009E1E7D" w:rsidRDefault="0046470C" w:rsidP="00B0254D">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Multidimensional poverty dummy</w:t>
            </w:r>
          </w:p>
        </w:tc>
        <w:tc>
          <w:tcPr>
            <w:tcW w:w="2311" w:type="dxa"/>
            <w:gridSpan w:val="2"/>
            <w:tcBorders>
              <w:top w:val="single" w:sz="4" w:space="0" w:color="auto"/>
              <w:bottom w:val="single" w:sz="4" w:space="0" w:color="auto"/>
            </w:tcBorders>
          </w:tcPr>
          <w:p w14:paraId="2F644268" w14:textId="77777777" w:rsidR="009E1E7D" w:rsidRDefault="0046470C" w:rsidP="00B0254D">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Multidimensional poverty intensity</w:t>
            </w:r>
          </w:p>
        </w:tc>
      </w:tr>
      <w:tr w:rsidR="00B82476" w14:paraId="5C9817C7" w14:textId="77777777" w:rsidTr="00B82476">
        <w:tc>
          <w:tcPr>
            <w:tcW w:w="2310" w:type="dxa"/>
            <w:tcBorders>
              <w:top w:val="single" w:sz="4" w:space="0" w:color="auto"/>
            </w:tcBorders>
          </w:tcPr>
          <w:p w14:paraId="230365DA" w14:textId="77777777" w:rsidR="00F60FF0" w:rsidRDefault="00F60FF0" w:rsidP="00B0254D">
            <w:pPr>
              <w:spacing w:line="360" w:lineRule="auto"/>
              <w:rPr>
                <w:rFonts w:ascii="Times New Roman" w:eastAsia="Calibri" w:hAnsi="Times New Roman" w:cs="Times New Roman"/>
                <w:sz w:val="24"/>
                <w:szCs w:val="24"/>
              </w:rPr>
            </w:pPr>
          </w:p>
        </w:tc>
        <w:tc>
          <w:tcPr>
            <w:tcW w:w="1155" w:type="dxa"/>
            <w:tcBorders>
              <w:top w:val="single" w:sz="4" w:space="0" w:color="auto"/>
            </w:tcBorders>
          </w:tcPr>
          <w:p w14:paraId="54672CE4"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POM</w:t>
            </w:r>
          </w:p>
        </w:tc>
        <w:tc>
          <w:tcPr>
            <w:tcW w:w="1155" w:type="dxa"/>
            <w:tcBorders>
              <w:top w:val="single" w:sz="4" w:space="0" w:color="auto"/>
            </w:tcBorders>
          </w:tcPr>
          <w:p w14:paraId="153218B9"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S.E</w:t>
            </w:r>
          </w:p>
        </w:tc>
        <w:tc>
          <w:tcPr>
            <w:tcW w:w="1300" w:type="dxa"/>
            <w:tcBorders>
              <w:top w:val="single" w:sz="4" w:space="0" w:color="auto"/>
            </w:tcBorders>
          </w:tcPr>
          <w:p w14:paraId="3DEB2848"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POM</w:t>
            </w:r>
          </w:p>
        </w:tc>
        <w:tc>
          <w:tcPr>
            <w:tcW w:w="1011" w:type="dxa"/>
            <w:tcBorders>
              <w:top w:val="single" w:sz="4" w:space="0" w:color="auto"/>
            </w:tcBorders>
          </w:tcPr>
          <w:p w14:paraId="0175190B"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S.E</w:t>
            </w:r>
          </w:p>
        </w:tc>
        <w:tc>
          <w:tcPr>
            <w:tcW w:w="1257" w:type="dxa"/>
            <w:tcBorders>
              <w:top w:val="single" w:sz="4" w:space="0" w:color="auto"/>
            </w:tcBorders>
          </w:tcPr>
          <w:p w14:paraId="044E6808"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POM</w:t>
            </w:r>
          </w:p>
        </w:tc>
        <w:tc>
          <w:tcPr>
            <w:tcW w:w="1054" w:type="dxa"/>
            <w:tcBorders>
              <w:top w:val="single" w:sz="4" w:space="0" w:color="auto"/>
            </w:tcBorders>
          </w:tcPr>
          <w:p w14:paraId="4EF9B4C0"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w:t>
            </w:r>
            <w:r w:rsidR="00254DB8">
              <w:rPr>
                <w:rFonts w:ascii="Times New Roman" w:eastAsia="Calibri" w:hAnsi="Times New Roman" w:cs="Times New Roman"/>
                <w:sz w:val="24"/>
                <w:szCs w:val="24"/>
              </w:rPr>
              <w:t>.</w:t>
            </w:r>
            <w:r>
              <w:rPr>
                <w:rFonts w:ascii="Times New Roman" w:eastAsia="Calibri" w:hAnsi="Times New Roman" w:cs="Times New Roman"/>
                <w:sz w:val="24"/>
                <w:szCs w:val="24"/>
              </w:rPr>
              <w:t>E</w:t>
            </w:r>
          </w:p>
        </w:tc>
      </w:tr>
      <w:tr w:rsidR="00B82476" w14:paraId="06281F52" w14:textId="77777777" w:rsidTr="00B82476">
        <w:tc>
          <w:tcPr>
            <w:tcW w:w="2310" w:type="dxa"/>
          </w:tcPr>
          <w:p w14:paraId="51D508B4"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Non-dependency</w:t>
            </w:r>
          </w:p>
        </w:tc>
        <w:tc>
          <w:tcPr>
            <w:tcW w:w="1155" w:type="dxa"/>
          </w:tcPr>
          <w:p w14:paraId="74BBD24E" w14:textId="77777777" w:rsidR="00F60FF0" w:rsidRPr="0046470C" w:rsidRDefault="00F60FF0" w:rsidP="00B0254D">
            <w:pPr>
              <w:tabs>
                <w:tab w:val="right" w:pos="2094"/>
              </w:tabs>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0.1632</w:t>
            </w:r>
          </w:p>
        </w:tc>
        <w:tc>
          <w:tcPr>
            <w:tcW w:w="1155" w:type="dxa"/>
          </w:tcPr>
          <w:p w14:paraId="647FF045" w14:textId="77777777" w:rsidR="00F60FF0" w:rsidRDefault="00F60FF0" w:rsidP="00B0254D">
            <w:pPr>
              <w:tabs>
                <w:tab w:val="right" w:pos="2094"/>
              </w:tabs>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0.0212</w:t>
            </w:r>
          </w:p>
        </w:tc>
        <w:tc>
          <w:tcPr>
            <w:tcW w:w="1300" w:type="dxa"/>
          </w:tcPr>
          <w:p w14:paraId="1B3183AD" w14:textId="77777777" w:rsidR="00F60FF0" w:rsidRDefault="00B82476" w:rsidP="00B0254D">
            <w:pPr>
              <w:tabs>
                <w:tab w:val="right" w:pos="2094"/>
              </w:tabs>
              <w:spacing w:line="360" w:lineRule="auto"/>
              <w:rPr>
                <w:rFonts w:ascii="Times New Roman" w:eastAsia="Calibri" w:hAnsi="Times New Roman" w:cs="Times New Roman"/>
                <w:sz w:val="24"/>
                <w:szCs w:val="24"/>
              </w:rPr>
            </w:pPr>
            <w:r w:rsidRPr="00F60FF0">
              <w:rPr>
                <w:rFonts w:ascii="Times New Roman" w:eastAsia="Calibri" w:hAnsi="Times New Roman" w:cs="Times New Roman"/>
                <w:sz w:val="24"/>
                <w:szCs w:val="24"/>
              </w:rPr>
              <w:t>-</w:t>
            </w:r>
            <w:r>
              <w:rPr>
                <w:rFonts w:ascii="Times New Roman" w:eastAsia="Calibri" w:hAnsi="Times New Roman" w:cs="Times New Roman"/>
                <w:sz w:val="24"/>
                <w:szCs w:val="24"/>
              </w:rPr>
              <w:t>0.0539</w:t>
            </w:r>
          </w:p>
        </w:tc>
        <w:tc>
          <w:tcPr>
            <w:tcW w:w="1011" w:type="dxa"/>
          </w:tcPr>
          <w:p w14:paraId="559539F2" w14:textId="77777777" w:rsidR="00F60FF0" w:rsidRDefault="00B82476" w:rsidP="00B0254D">
            <w:pPr>
              <w:tabs>
                <w:tab w:val="right" w:pos="2094"/>
              </w:tabs>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0.0708</w:t>
            </w:r>
          </w:p>
        </w:tc>
        <w:tc>
          <w:tcPr>
            <w:tcW w:w="1257" w:type="dxa"/>
          </w:tcPr>
          <w:p w14:paraId="58DCD84C" w14:textId="3EDBE552" w:rsidR="00F60FF0" w:rsidRDefault="00304278"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B82476" w:rsidRPr="00B82476">
              <w:rPr>
                <w:rFonts w:ascii="Times New Roman" w:eastAsia="Calibri" w:hAnsi="Times New Roman" w:cs="Times New Roman"/>
                <w:sz w:val="24"/>
                <w:szCs w:val="24"/>
              </w:rPr>
              <w:t>-</w:t>
            </w:r>
            <w:r w:rsidR="00B82476">
              <w:rPr>
                <w:rFonts w:ascii="Times New Roman" w:eastAsia="Calibri" w:hAnsi="Times New Roman" w:cs="Times New Roman"/>
                <w:sz w:val="24"/>
                <w:szCs w:val="24"/>
              </w:rPr>
              <w:t>0.0356</w:t>
            </w:r>
          </w:p>
        </w:tc>
        <w:tc>
          <w:tcPr>
            <w:tcW w:w="1054" w:type="dxa"/>
          </w:tcPr>
          <w:p w14:paraId="2B62BE37"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0.0343</w:t>
            </w:r>
          </w:p>
        </w:tc>
      </w:tr>
      <w:tr w:rsidR="00B82476" w14:paraId="5CFEF9A7" w14:textId="77777777" w:rsidTr="00B82476">
        <w:tc>
          <w:tcPr>
            <w:tcW w:w="2310" w:type="dxa"/>
          </w:tcPr>
          <w:p w14:paraId="4C465060"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Low dependency</w:t>
            </w:r>
          </w:p>
        </w:tc>
        <w:tc>
          <w:tcPr>
            <w:tcW w:w="1155" w:type="dxa"/>
          </w:tcPr>
          <w:p w14:paraId="40864692" w14:textId="77777777" w:rsidR="00F60FF0" w:rsidRPr="0046470C" w:rsidRDefault="00F60FF0"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0.2558</w:t>
            </w:r>
          </w:p>
        </w:tc>
        <w:tc>
          <w:tcPr>
            <w:tcW w:w="1155" w:type="dxa"/>
          </w:tcPr>
          <w:p w14:paraId="7A4E24C1"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0.0234</w:t>
            </w:r>
          </w:p>
        </w:tc>
        <w:tc>
          <w:tcPr>
            <w:tcW w:w="1300" w:type="dxa"/>
          </w:tcPr>
          <w:p w14:paraId="22E4F886" w14:textId="77777777" w:rsidR="00F60FF0" w:rsidRPr="00B82476" w:rsidRDefault="00B8247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 xml:space="preserve"> 0.3335</w:t>
            </w:r>
          </w:p>
        </w:tc>
        <w:tc>
          <w:tcPr>
            <w:tcW w:w="1011" w:type="dxa"/>
          </w:tcPr>
          <w:p w14:paraId="451F029F"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0.0581</w:t>
            </w:r>
          </w:p>
        </w:tc>
        <w:tc>
          <w:tcPr>
            <w:tcW w:w="1257" w:type="dxa"/>
          </w:tcPr>
          <w:p w14:paraId="51B474B6" w14:textId="77777777" w:rsidR="00F60FF0" w:rsidRPr="00B82476" w:rsidRDefault="00B8247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 xml:space="preserve"> </w:t>
            </w:r>
            <w:r w:rsidR="006A5838">
              <w:rPr>
                <w:rFonts w:ascii="Times New Roman" w:eastAsia="Calibri" w:hAnsi="Times New Roman" w:cs="Times New Roman"/>
                <w:sz w:val="24"/>
                <w:szCs w:val="24"/>
              </w:rPr>
              <w:t xml:space="preserve"> </w:t>
            </w:r>
            <w:r>
              <w:rPr>
                <w:rFonts w:ascii="Times New Roman" w:eastAsia="Calibri" w:hAnsi="Times New Roman" w:cs="Times New Roman"/>
                <w:sz w:val="24"/>
                <w:szCs w:val="24"/>
              </w:rPr>
              <w:t>0.1545</w:t>
            </w:r>
          </w:p>
        </w:tc>
        <w:tc>
          <w:tcPr>
            <w:tcW w:w="1054" w:type="dxa"/>
          </w:tcPr>
          <w:p w14:paraId="12EE59FD"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0.0295</w:t>
            </w:r>
          </w:p>
        </w:tc>
      </w:tr>
      <w:tr w:rsidR="00B82476" w14:paraId="699222A3" w14:textId="77777777" w:rsidTr="00B82476">
        <w:tc>
          <w:tcPr>
            <w:tcW w:w="2310" w:type="dxa"/>
            <w:tcBorders>
              <w:bottom w:val="single" w:sz="4" w:space="0" w:color="auto"/>
            </w:tcBorders>
          </w:tcPr>
          <w:p w14:paraId="3CBC6518"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High dependency</w:t>
            </w:r>
          </w:p>
        </w:tc>
        <w:tc>
          <w:tcPr>
            <w:tcW w:w="1155" w:type="dxa"/>
            <w:tcBorders>
              <w:bottom w:val="single" w:sz="4" w:space="0" w:color="auto"/>
            </w:tcBorders>
          </w:tcPr>
          <w:p w14:paraId="227F1300" w14:textId="77777777" w:rsidR="00F60FF0" w:rsidRPr="0046470C" w:rsidRDefault="00F60FF0"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0.3305</w:t>
            </w:r>
          </w:p>
        </w:tc>
        <w:tc>
          <w:tcPr>
            <w:tcW w:w="1155" w:type="dxa"/>
            <w:tcBorders>
              <w:bottom w:val="single" w:sz="4" w:space="0" w:color="auto"/>
            </w:tcBorders>
          </w:tcPr>
          <w:p w14:paraId="0008B335" w14:textId="77777777" w:rsidR="00F60FF0" w:rsidRDefault="00F60F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0.0143</w:t>
            </w:r>
          </w:p>
        </w:tc>
        <w:tc>
          <w:tcPr>
            <w:tcW w:w="1300" w:type="dxa"/>
            <w:tcBorders>
              <w:bottom w:val="single" w:sz="4" w:space="0" w:color="auto"/>
            </w:tcBorders>
          </w:tcPr>
          <w:p w14:paraId="68CFA150" w14:textId="2C9A848D" w:rsidR="00F60FF0" w:rsidRPr="00B82476" w:rsidRDefault="006A5838"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 xml:space="preserve"> </w:t>
            </w:r>
            <w:r w:rsidR="00B82476">
              <w:rPr>
                <w:rFonts w:ascii="Times New Roman" w:eastAsia="Calibri" w:hAnsi="Times New Roman" w:cs="Times New Roman"/>
                <w:sz w:val="24"/>
                <w:szCs w:val="24"/>
              </w:rPr>
              <w:t>0.4079</w:t>
            </w:r>
          </w:p>
        </w:tc>
        <w:tc>
          <w:tcPr>
            <w:tcW w:w="1011" w:type="dxa"/>
            <w:tcBorders>
              <w:bottom w:val="single" w:sz="4" w:space="0" w:color="auto"/>
            </w:tcBorders>
          </w:tcPr>
          <w:p w14:paraId="006C6896"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0.0370</w:t>
            </w:r>
          </w:p>
        </w:tc>
        <w:tc>
          <w:tcPr>
            <w:tcW w:w="1257" w:type="dxa"/>
            <w:tcBorders>
              <w:bottom w:val="single" w:sz="4" w:space="0" w:color="auto"/>
            </w:tcBorders>
          </w:tcPr>
          <w:p w14:paraId="59F50088" w14:textId="77777777" w:rsidR="00F60FF0" w:rsidRPr="00B82476" w:rsidRDefault="00B8247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 xml:space="preserve"> </w:t>
            </w:r>
            <w:r w:rsidR="006A5838">
              <w:rPr>
                <w:rFonts w:ascii="Times New Roman" w:eastAsia="Calibri" w:hAnsi="Times New Roman" w:cs="Times New Roman"/>
                <w:sz w:val="24"/>
                <w:szCs w:val="24"/>
              </w:rPr>
              <w:t xml:space="preserve"> </w:t>
            </w:r>
            <w:r>
              <w:rPr>
                <w:rFonts w:ascii="Times New Roman" w:eastAsia="Calibri" w:hAnsi="Times New Roman" w:cs="Times New Roman"/>
                <w:sz w:val="24"/>
                <w:szCs w:val="24"/>
              </w:rPr>
              <w:t>0.2074</w:t>
            </w:r>
          </w:p>
        </w:tc>
        <w:tc>
          <w:tcPr>
            <w:tcW w:w="1054" w:type="dxa"/>
            <w:tcBorders>
              <w:bottom w:val="single" w:sz="4" w:space="0" w:color="auto"/>
            </w:tcBorders>
          </w:tcPr>
          <w:p w14:paraId="27224A89" w14:textId="77777777" w:rsidR="00F60FF0" w:rsidRDefault="00B8247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0.0210</w:t>
            </w:r>
          </w:p>
        </w:tc>
      </w:tr>
    </w:tbl>
    <w:p w14:paraId="2647C240" w14:textId="77777777" w:rsidR="0017206F" w:rsidRDefault="0017206F" w:rsidP="00B0254D">
      <w:pPr>
        <w:rPr>
          <w:rFonts w:ascii="Times New Roman" w:eastAsia="Calibri" w:hAnsi="Times New Roman" w:cs="Times New Roman"/>
          <w:sz w:val="24"/>
          <w:szCs w:val="24"/>
        </w:rPr>
      </w:pPr>
    </w:p>
    <w:p w14:paraId="29F3CE78" w14:textId="593E2392" w:rsidR="00A179F0" w:rsidRDefault="00A179F0" w:rsidP="00B0254D">
      <w:pPr>
        <w:rPr>
          <w:rFonts w:ascii="Times New Roman" w:eastAsia="Calibri" w:hAnsi="Times New Roman" w:cs="Times New Roman"/>
          <w:b/>
          <w:bCs/>
          <w:sz w:val="24"/>
          <w:szCs w:val="24"/>
        </w:rPr>
      </w:pPr>
      <w:r>
        <w:rPr>
          <w:rFonts w:ascii="Times New Roman" w:eastAsia="Calibri" w:hAnsi="Times New Roman" w:cs="Times New Roman"/>
          <w:b/>
          <w:bCs/>
          <w:sz w:val="24"/>
          <w:szCs w:val="24"/>
        </w:rPr>
        <w:t>Table A</w:t>
      </w:r>
      <w:r w:rsidR="00691802" w:rsidRPr="00691802">
        <w:rPr>
          <w:rFonts w:ascii="Times New Roman" w:eastAsia="Calibri" w:hAnsi="Times New Roman" w:cs="Times New Roman"/>
          <w:b/>
          <w:bCs/>
          <w:sz w:val="24"/>
          <w:szCs w:val="24"/>
        </w:rPr>
        <w:t>III</w:t>
      </w:r>
      <w:r w:rsidR="00240123">
        <w:rPr>
          <w:rFonts w:ascii="Times New Roman" w:eastAsia="Calibri" w:hAnsi="Times New Roman" w:cs="Times New Roman"/>
          <w:b/>
          <w:bCs/>
          <w:sz w:val="24"/>
          <w:szCs w:val="24"/>
        </w:rPr>
        <w:t>d</w:t>
      </w:r>
      <w:r>
        <w:rPr>
          <w:rFonts w:ascii="Times New Roman" w:eastAsia="Calibri" w:hAnsi="Times New Roman" w:cs="Times New Roman"/>
          <w:b/>
          <w:bCs/>
          <w:sz w:val="24"/>
          <w:szCs w:val="24"/>
        </w:rPr>
        <w:t>: Potential ou</w:t>
      </w:r>
      <w:r w:rsidR="003C3981">
        <w:rPr>
          <w:rFonts w:ascii="Times New Roman" w:eastAsia="Calibri" w:hAnsi="Times New Roman" w:cs="Times New Roman"/>
          <w:b/>
          <w:bCs/>
          <w:sz w:val="24"/>
          <w:szCs w:val="24"/>
        </w:rPr>
        <w:t>tcome means of household poverty scores</w:t>
      </w:r>
      <w:r>
        <w:rPr>
          <w:rFonts w:ascii="Times New Roman" w:eastAsia="Calibri" w:hAnsi="Times New Roman" w:cs="Times New Roman"/>
          <w:b/>
          <w:bCs/>
          <w:sz w:val="24"/>
          <w:szCs w:val="24"/>
        </w:rPr>
        <w:t xml:space="preserve"> at different ocean fishery dependence levels withi</w:t>
      </w:r>
      <w:r w:rsidR="003C3981">
        <w:rPr>
          <w:rFonts w:ascii="Times New Roman" w:eastAsia="Calibri" w:hAnsi="Times New Roman" w:cs="Times New Roman"/>
          <w:b/>
          <w:bCs/>
          <w:sz w:val="24"/>
          <w:szCs w:val="24"/>
        </w:rPr>
        <w:t>n Quantiles of household poverty score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1275"/>
        <w:gridCol w:w="1134"/>
        <w:gridCol w:w="1276"/>
        <w:gridCol w:w="1105"/>
        <w:gridCol w:w="1163"/>
        <w:gridCol w:w="1054"/>
      </w:tblGrid>
      <w:tr w:rsidR="003C3981" w:rsidRPr="003C3981" w14:paraId="6CDBA709" w14:textId="77777777" w:rsidTr="001E2053">
        <w:tc>
          <w:tcPr>
            <w:tcW w:w="2235" w:type="dxa"/>
            <w:tcBorders>
              <w:top w:val="single" w:sz="4" w:space="0" w:color="auto"/>
              <w:bottom w:val="single" w:sz="4" w:space="0" w:color="auto"/>
            </w:tcBorders>
          </w:tcPr>
          <w:p w14:paraId="0944946F" w14:textId="77777777" w:rsidR="003C3981" w:rsidRPr="003C3981" w:rsidRDefault="003C3981" w:rsidP="00B0254D">
            <w:pPr>
              <w:spacing w:line="360" w:lineRule="auto"/>
              <w:jc w:val="both"/>
              <w:rPr>
                <w:rFonts w:asciiTheme="majorBidi" w:hAnsiTheme="majorBidi" w:cstheme="majorBidi"/>
                <w:sz w:val="24"/>
                <w:szCs w:val="24"/>
              </w:rPr>
            </w:pPr>
          </w:p>
        </w:tc>
        <w:tc>
          <w:tcPr>
            <w:tcW w:w="2409" w:type="dxa"/>
            <w:gridSpan w:val="2"/>
            <w:tcBorders>
              <w:top w:val="single" w:sz="4" w:space="0" w:color="auto"/>
              <w:bottom w:val="single" w:sz="4" w:space="0" w:color="auto"/>
            </w:tcBorders>
          </w:tcPr>
          <w:p w14:paraId="26FF1AB3"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25</w:t>
            </w:r>
            <w:r w:rsidRPr="003C3981">
              <w:rPr>
                <w:rFonts w:asciiTheme="majorBidi" w:hAnsiTheme="majorBidi" w:cstheme="majorBidi"/>
                <w:sz w:val="24"/>
                <w:szCs w:val="24"/>
                <w:vertAlign w:val="superscript"/>
              </w:rPr>
              <w:t>th</w:t>
            </w:r>
            <w:r w:rsidRPr="003C3981">
              <w:rPr>
                <w:rFonts w:asciiTheme="majorBidi" w:hAnsiTheme="majorBidi" w:cstheme="majorBidi"/>
                <w:sz w:val="24"/>
                <w:szCs w:val="24"/>
              </w:rPr>
              <w:t xml:space="preserve"> percentile</w:t>
            </w:r>
          </w:p>
        </w:tc>
        <w:tc>
          <w:tcPr>
            <w:tcW w:w="2381" w:type="dxa"/>
            <w:gridSpan w:val="2"/>
            <w:tcBorders>
              <w:top w:val="single" w:sz="4" w:space="0" w:color="auto"/>
              <w:bottom w:val="single" w:sz="4" w:space="0" w:color="auto"/>
            </w:tcBorders>
          </w:tcPr>
          <w:p w14:paraId="23B01D98"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50</w:t>
            </w:r>
            <w:r w:rsidRPr="003C3981">
              <w:rPr>
                <w:rFonts w:asciiTheme="majorBidi" w:hAnsiTheme="majorBidi" w:cstheme="majorBidi"/>
                <w:sz w:val="24"/>
                <w:szCs w:val="24"/>
                <w:vertAlign w:val="superscript"/>
              </w:rPr>
              <w:t>th</w:t>
            </w:r>
            <w:r w:rsidRPr="003C3981">
              <w:rPr>
                <w:rFonts w:asciiTheme="majorBidi" w:hAnsiTheme="majorBidi" w:cstheme="majorBidi"/>
                <w:sz w:val="24"/>
                <w:szCs w:val="24"/>
              </w:rPr>
              <w:t xml:space="preserve"> percentile</w:t>
            </w:r>
          </w:p>
        </w:tc>
        <w:tc>
          <w:tcPr>
            <w:tcW w:w="2217" w:type="dxa"/>
            <w:gridSpan w:val="2"/>
            <w:tcBorders>
              <w:top w:val="single" w:sz="4" w:space="0" w:color="auto"/>
              <w:bottom w:val="single" w:sz="4" w:space="0" w:color="auto"/>
            </w:tcBorders>
          </w:tcPr>
          <w:p w14:paraId="366C1E85"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75</w:t>
            </w:r>
            <w:r w:rsidRPr="003C3981">
              <w:rPr>
                <w:rFonts w:asciiTheme="majorBidi" w:hAnsiTheme="majorBidi" w:cstheme="majorBidi"/>
                <w:sz w:val="24"/>
                <w:szCs w:val="24"/>
                <w:vertAlign w:val="superscript"/>
              </w:rPr>
              <w:t>th</w:t>
            </w:r>
            <w:r w:rsidRPr="003C3981">
              <w:rPr>
                <w:rFonts w:asciiTheme="majorBidi" w:hAnsiTheme="majorBidi" w:cstheme="majorBidi"/>
                <w:sz w:val="24"/>
                <w:szCs w:val="24"/>
              </w:rPr>
              <w:t xml:space="preserve"> percentile</w:t>
            </w:r>
          </w:p>
        </w:tc>
      </w:tr>
      <w:tr w:rsidR="003C3981" w:rsidRPr="003C3981" w14:paraId="13A88518" w14:textId="77777777" w:rsidTr="001E2053">
        <w:tc>
          <w:tcPr>
            <w:tcW w:w="2235" w:type="dxa"/>
            <w:tcBorders>
              <w:top w:val="single" w:sz="4" w:space="0" w:color="auto"/>
            </w:tcBorders>
          </w:tcPr>
          <w:p w14:paraId="41A3F27D" w14:textId="77777777" w:rsidR="003C3981" w:rsidRPr="003C3981" w:rsidRDefault="003C3981" w:rsidP="00B0254D">
            <w:pPr>
              <w:spacing w:line="360" w:lineRule="auto"/>
              <w:jc w:val="both"/>
              <w:rPr>
                <w:rFonts w:asciiTheme="majorBidi" w:hAnsiTheme="majorBidi" w:cstheme="majorBidi"/>
                <w:sz w:val="24"/>
                <w:szCs w:val="24"/>
              </w:rPr>
            </w:pPr>
          </w:p>
        </w:tc>
        <w:tc>
          <w:tcPr>
            <w:tcW w:w="1275" w:type="dxa"/>
            <w:tcBorders>
              <w:top w:val="single" w:sz="4" w:space="0" w:color="auto"/>
            </w:tcBorders>
          </w:tcPr>
          <w:p w14:paraId="499A86BE"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POM</w:t>
            </w:r>
          </w:p>
        </w:tc>
        <w:tc>
          <w:tcPr>
            <w:tcW w:w="1134" w:type="dxa"/>
            <w:tcBorders>
              <w:top w:val="single" w:sz="4" w:space="0" w:color="auto"/>
            </w:tcBorders>
          </w:tcPr>
          <w:p w14:paraId="482FFEFD"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S.E</w:t>
            </w:r>
          </w:p>
        </w:tc>
        <w:tc>
          <w:tcPr>
            <w:tcW w:w="1276" w:type="dxa"/>
            <w:tcBorders>
              <w:top w:val="single" w:sz="4" w:space="0" w:color="auto"/>
            </w:tcBorders>
          </w:tcPr>
          <w:p w14:paraId="74561330"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POM</w:t>
            </w:r>
          </w:p>
        </w:tc>
        <w:tc>
          <w:tcPr>
            <w:tcW w:w="1105" w:type="dxa"/>
            <w:tcBorders>
              <w:top w:val="single" w:sz="4" w:space="0" w:color="auto"/>
            </w:tcBorders>
          </w:tcPr>
          <w:p w14:paraId="252B0C21"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S.E</w:t>
            </w:r>
          </w:p>
        </w:tc>
        <w:tc>
          <w:tcPr>
            <w:tcW w:w="1163" w:type="dxa"/>
            <w:tcBorders>
              <w:top w:val="single" w:sz="4" w:space="0" w:color="auto"/>
            </w:tcBorders>
          </w:tcPr>
          <w:p w14:paraId="7F7D12D8"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POM</w:t>
            </w:r>
          </w:p>
        </w:tc>
        <w:tc>
          <w:tcPr>
            <w:tcW w:w="1054" w:type="dxa"/>
            <w:tcBorders>
              <w:top w:val="single" w:sz="4" w:space="0" w:color="auto"/>
            </w:tcBorders>
          </w:tcPr>
          <w:p w14:paraId="7C48E5E5"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S.E</w:t>
            </w:r>
          </w:p>
        </w:tc>
      </w:tr>
      <w:tr w:rsidR="003C3981" w:rsidRPr="003C3981" w14:paraId="4B342329" w14:textId="77777777" w:rsidTr="001E2053">
        <w:tc>
          <w:tcPr>
            <w:tcW w:w="2235" w:type="dxa"/>
          </w:tcPr>
          <w:p w14:paraId="4306A9C8"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Non-dependency</w:t>
            </w:r>
          </w:p>
        </w:tc>
        <w:tc>
          <w:tcPr>
            <w:tcW w:w="1275" w:type="dxa"/>
          </w:tcPr>
          <w:p w14:paraId="71AC431B"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0.0833</w:t>
            </w:r>
          </w:p>
        </w:tc>
        <w:tc>
          <w:tcPr>
            <w:tcW w:w="1134" w:type="dxa"/>
          </w:tcPr>
          <w:p w14:paraId="789760C3"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0.0587</w:t>
            </w:r>
          </w:p>
        </w:tc>
        <w:tc>
          <w:tcPr>
            <w:tcW w:w="1276" w:type="dxa"/>
          </w:tcPr>
          <w:p w14:paraId="6267FFB7"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0.2083</w:t>
            </w:r>
          </w:p>
        </w:tc>
        <w:tc>
          <w:tcPr>
            <w:tcW w:w="1105" w:type="dxa"/>
          </w:tcPr>
          <w:p w14:paraId="4AC9F874"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0.0467</w:t>
            </w:r>
          </w:p>
        </w:tc>
        <w:tc>
          <w:tcPr>
            <w:tcW w:w="1163" w:type="dxa"/>
          </w:tcPr>
          <w:p w14:paraId="414D6656"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0.2499</w:t>
            </w:r>
          </w:p>
        </w:tc>
        <w:tc>
          <w:tcPr>
            <w:tcW w:w="1054" w:type="dxa"/>
          </w:tcPr>
          <w:p w14:paraId="515BD62B"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0.0554</w:t>
            </w:r>
          </w:p>
        </w:tc>
      </w:tr>
      <w:tr w:rsidR="003C3981" w:rsidRPr="003C3981" w14:paraId="5A3E2C4A" w14:textId="77777777" w:rsidTr="001E2053">
        <w:tc>
          <w:tcPr>
            <w:tcW w:w="2235" w:type="dxa"/>
          </w:tcPr>
          <w:p w14:paraId="2A35B92F"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Low dependency</w:t>
            </w:r>
          </w:p>
        </w:tc>
        <w:tc>
          <w:tcPr>
            <w:tcW w:w="1275" w:type="dxa"/>
          </w:tcPr>
          <w:p w14:paraId="6A0DF904"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0.0833</w:t>
            </w:r>
          </w:p>
        </w:tc>
        <w:tc>
          <w:tcPr>
            <w:tcW w:w="1134" w:type="dxa"/>
          </w:tcPr>
          <w:p w14:paraId="35171074"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0.0485</w:t>
            </w:r>
          </w:p>
        </w:tc>
        <w:tc>
          <w:tcPr>
            <w:tcW w:w="1276" w:type="dxa"/>
          </w:tcPr>
          <w:p w14:paraId="50DF1199"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0.2291</w:t>
            </w:r>
          </w:p>
        </w:tc>
        <w:tc>
          <w:tcPr>
            <w:tcW w:w="1105" w:type="dxa"/>
          </w:tcPr>
          <w:p w14:paraId="18B30429"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0.0416</w:t>
            </w:r>
          </w:p>
        </w:tc>
        <w:tc>
          <w:tcPr>
            <w:tcW w:w="1163" w:type="dxa"/>
          </w:tcPr>
          <w:p w14:paraId="26B349C0"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0.3541</w:t>
            </w:r>
          </w:p>
        </w:tc>
        <w:tc>
          <w:tcPr>
            <w:tcW w:w="1054" w:type="dxa"/>
          </w:tcPr>
          <w:p w14:paraId="47210EB6"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0.0515</w:t>
            </w:r>
          </w:p>
        </w:tc>
      </w:tr>
      <w:tr w:rsidR="003C3981" w:rsidRPr="003C3981" w14:paraId="59ACFFBB" w14:textId="77777777" w:rsidTr="001E2053">
        <w:tc>
          <w:tcPr>
            <w:tcW w:w="2235" w:type="dxa"/>
          </w:tcPr>
          <w:p w14:paraId="1E35FA5C"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High dependency</w:t>
            </w:r>
          </w:p>
        </w:tc>
        <w:tc>
          <w:tcPr>
            <w:tcW w:w="1275" w:type="dxa"/>
          </w:tcPr>
          <w:p w14:paraId="17D26F58"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0.2083</w:t>
            </w:r>
          </w:p>
        </w:tc>
        <w:tc>
          <w:tcPr>
            <w:tcW w:w="1134" w:type="dxa"/>
          </w:tcPr>
          <w:p w14:paraId="7F06473A"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0.0216</w:t>
            </w:r>
          </w:p>
        </w:tc>
        <w:tc>
          <w:tcPr>
            <w:tcW w:w="1276" w:type="dxa"/>
          </w:tcPr>
          <w:p w14:paraId="2EE7681E"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0.2708</w:t>
            </w:r>
          </w:p>
        </w:tc>
        <w:tc>
          <w:tcPr>
            <w:tcW w:w="1105" w:type="dxa"/>
          </w:tcPr>
          <w:p w14:paraId="7E921E09"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0.0173</w:t>
            </w:r>
          </w:p>
        </w:tc>
        <w:tc>
          <w:tcPr>
            <w:tcW w:w="1163" w:type="dxa"/>
          </w:tcPr>
          <w:p w14:paraId="469748FD" w14:textId="77777777" w:rsidR="003C3981" w:rsidRPr="003C3981" w:rsidRDefault="003C3981" w:rsidP="00B0254D">
            <w:pPr>
              <w:spacing w:line="360" w:lineRule="auto"/>
              <w:jc w:val="both"/>
              <w:rPr>
                <w:rFonts w:asciiTheme="majorBidi" w:hAnsiTheme="majorBidi" w:cstheme="majorBidi"/>
                <w:sz w:val="24"/>
                <w:szCs w:val="24"/>
                <w:vertAlign w:val="superscript"/>
              </w:rPr>
            </w:pPr>
            <w:r w:rsidRPr="003C3981">
              <w:rPr>
                <w:rFonts w:asciiTheme="majorBidi" w:hAnsiTheme="majorBidi" w:cstheme="majorBidi"/>
                <w:sz w:val="24"/>
                <w:szCs w:val="24"/>
              </w:rPr>
              <w:t>0.4166</w:t>
            </w:r>
          </w:p>
        </w:tc>
        <w:tc>
          <w:tcPr>
            <w:tcW w:w="1054" w:type="dxa"/>
          </w:tcPr>
          <w:p w14:paraId="34D7E65B" w14:textId="77777777" w:rsidR="003C3981" w:rsidRPr="003C3981" w:rsidRDefault="003C3981" w:rsidP="00B0254D">
            <w:pPr>
              <w:spacing w:line="360" w:lineRule="auto"/>
              <w:jc w:val="both"/>
              <w:rPr>
                <w:rFonts w:asciiTheme="majorBidi" w:hAnsiTheme="majorBidi" w:cstheme="majorBidi"/>
                <w:sz w:val="24"/>
                <w:szCs w:val="24"/>
              </w:rPr>
            </w:pPr>
            <w:r w:rsidRPr="003C3981">
              <w:rPr>
                <w:rFonts w:asciiTheme="majorBidi" w:hAnsiTheme="majorBidi" w:cstheme="majorBidi"/>
                <w:sz w:val="24"/>
                <w:szCs w:val="24"/>
              </w:rPr>
              <w:t>0.0392</w:t>
            </w:r>
          </w:p>
        </w:tc>
      </w:tr>
    </w:tbl>
    <w:p w14:paraId="5CDB9E7F" w14:textId="77777777" w:rsidR="003C3981" w:rsidRDefault="003C3981" w:rsidP="00B0254D">
      <w:pPr>
        <w:rPr>
          <w:rFonts w:ascii="Times New Roman" w:eastAsia="Calibri" w:hAnsi="Times New Roman" w:cs="Times New Roman"/>
          <w:sz w:val="24"/>
          <w:szCs w:val="24"/>
        </w:rPr>
      </w:pPr>
    </w:p>
    <w:p w14:paraId="705C47C0" w14:textId="1F656D87" w:rsidR="00445BEB" w:rsidRPr="00445BEB" w:rsidRDefault="00445BEB" w:rsidP="00B0254D">
      <w:pPr>
        <w:rPr>
          <w:rFonts w:ascii="Times New Roman" w:eastAsia="Calibri" w:hAnsi="Times New Roman" w:cs="Times New Roman"/>
          <w:b/>
          <w:bCs/>
          <w:sz w:val="24"/>
          <w:szCs w:val="24"/>
        </w:rPr>
      </w:pPr>
      <w:r>
        <w:rPr>
          <w:rFonts w:ascii="Times New Roman" w:hAnsi="Times New Roman" w:cs="Times New Roman"/>
          <w:b/>
          <w:sz w:val="24"/>
          <w:szCs w:val="24"/>
        </w:rPr>
        <w:t>Table A</w:t>
      </w:r>
      <w:r w:rsidR="00691802" w:rsidRPr="00691802">
        <w:rPr>
          <w:rFonts w:ascii="Times New Roman" w:hAnsi="Times New Roman" w:cs="Times New Roman"/>
          <w:b/>
          <w:sz w:val="24"/>
          <w:szCs w:val="24"/>
        </w:rPr>
        <w:t>III</w:t>
      </w:r>
      <w:r w:rsidR="00240123">
        <w:rPr>
          <w:rFonts w:ascii="Times New Roman" w:hAnsi="Times New Roman" w:cs="Times New Roman"/>
          <w:b/>
          <w:sz w:val="24"/>
          <w:szCs w:val="24"/>
        </w:rPr>
        <w:t>e</w:t>
      </w:r>
      <w:r w:rsidRPr="004F3BF6">
        <w:rPr>
          <w:rFonts w:ascii="Times New Roman" w:hAnsi="Times New Roman" w:cs="Times New Roman"/>
          <w:b/>
          <w:sz w:val="24"/>
          <w:szCs w:val="24"/>
        </w:rPr>
        <w:t xml:space="preserve">: Quantile treatment effect </w:t>
      </w:r>
      <w:r>
        <w:rPr>
          <w:rFonts w:ascii="Times New Roman" w:hAnsi="Times New Roman" w:cs="Times New Roman"/>
          <w:b/>
          <w:sz w:val="24"/>
          <w:szCs w:val="24"/>
        </w:rPr>
        <w:t xml:space="preserve">of per capita income </w:t>
      </w:r>
      <w:r w:rsidRPr="004F3BF6">
        <w:rPr>
          <w:rFonts w:ascii="Times New Roman" w:hAnsi="Times New Roman" w:cs="Times New Roman"/>
          <w:b/>
          <w:sz w:val="24"/>
          <w:szCs w:val="24"/>
        </w:rPr>
        <w:t xml:space="preserve">of moving from </w:t>
      </w:r>
      <w:r w:rsidRPr="00DA12E9">
        <w:rPr>
          <w:rFonts w:ascii="Times New Roman" w:hAnsi="Times New Roman" w:cs="Times New Roman"/>
          <w:b/>
          <w:sz w:val="24"/>
          <w:szCs w:val="24"/>
        </w:rPr>
        <w:t>l</w:t>
      </w:r>
      <w:r w:rsidRPr="004F3BF6">
        <w:rPr>
          <w:rFonts w:ascii="Times New Roman" w:hAnsi="Times New Roman" w:cs="Times New Roman"/>
          <w:b/>
          <w:sz w:val="24"/>
          <w:szCs w:val="24"/>
        </w:rPr>
        <w:t xml:space="preserve"> to </w:t>
      </w:r>
      <w:r w:rsidRPr="00DA12E9">
        <w:rPr>
          <w:rFonts w:ascii="Times New Roman" w:hAnsi="Times New Roman" w:cs="Times New Roman"/>
          <w:b/>
          <w:sz w:val="24"/>
          <w:szCs w:val="24"/>
        </w:rPr>
        <w:t>m</w:t>
      </w:r>
      <w:r>
        <w:rPr>
          <w:rFonts w:ascii="Times New Roman" w:hAnsi="Times New Roman" w:cs="Times New Roman"/>
          <w:b/>
          <w:sz w:val="24"/>
          <w:szCs w:val="24"/>
        </w:rPr>
        <w:t xml:space="preserve"> (EIE</w:t>
      </w:r>
      <w:r w:rsidRPr="004F3BF6">
        <w:rPr>
          <w:rFonts w:ascii="Times New Roman" w:hAnsi="Times New Roman" w:cs="Times New Roman"/>
          <w:b/>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7"/>
        <w:gridCol w:w="1255"/>
        <w:gridCol w:w="1061"/>
        <w:gridCol w:w="1116"/>
        <w:gridCol w:w="1179"/>
        <w:gridCol w:w="1116"/>
        <w:gridCol w:w="1118"/>
      </w:tblGrid>
      <w:tr w:rsidR="00445BEB" w14:paraId="37B176AD" w14:textId="77777777" w:rsidTr="001E2053">
        <w:tc>
          <w:tcPr>
            <w:tcW w:w="2397" w:type="dxa"/>
            <w:tcBorders>
              <w:top w:val="single" w:sz="4" w:space="0" w:color="auto"/>
              <w:bottom w:val="single" w:sz="4" w:space="0" w:color="auto"/>
            </w:tcBorders>
          </w:tcPr>
          <w:p w14:paraId="1F3973E2" w14:textId="77777777" w:rsidR="00445BEB" w:rsidRPr="001B022B" w:rsidRDefault="00445BEB" w:rsidP="00B0254D">
            <w:pPr>
              <w:spacing w:line="360" w:lineRule="auto"/>
              <w:jc w:val="both"/>
              <w:rPr>
                <w:rFonts w:asciiTheme="majorBidi" w:hAnsiTheme="majorBidi" w:cstheme="majorBidi"/>
                <w:sz w:val="24"/>
                <w:szCs w:val="24"/>
              </w:rPr>
            </w:pPr>
          </w:p>
        </w:tc>
        <w:tc>
          <w:tcPr>
            <w:tcW w:w="2316" w:type="dxa"/>
            <w:gridSpan w:val="2"/>
            <w:tcBorders>
              <w:top w:val="single" w:sz="4" w:space="0" w:color="auto"/>
              <w:bottom w:val="single" w:sz="4" w:space="0" w:color="auto"/>
            </w:tcBorders>
          </w:tcPr>
          <w:p w14:paraId="7A1F6490" w14:textId="77777777" w:rsidR="00445BEB" w:rsidRPr="001B022B" w:rsidRDefault="00445BEB" w:rsidP="00B0254D">
            <w:pPr>
              <w:spacing w:line="360" w:lineRule="auto"/>
              <w:jc w:val="center"/>
              <w:rPr>
                <w:rFonts w:asciiTheme="majorBidi" w:hAnsiTheme="majorBidi" w:cstheme="majorBidi"/>
                <w:sz w:val="24"/>
                <w:szCs w:val="24"/>
              </w:rPr>
            </w:pPr>
            <w:r w:rsidRPr="001B022B">
              <w:rPr>
                <w:rFonts w:asciiTheme="majorBidi" w:hAnsiTheme="majorBidi" w:cstheme="majorBidi"/>
                <w:sz w:val="24"/>
                <w:szCs w:val="24"/>
              </w:rPr>
              <w:t>Q25</w:t>
            </w:r>
          </w:p>
        </w:tc>
        <w:tc>
          <w:tcPr>
            <w:tcW w:w="2295" w:type="dxa"/>
            <w:gridSpan w:val="2"/>
            <w:tcBorders>
              <w:top w:val="single" w:sz="4" w:space="0" w:color="auto"/>
              <w:bottom w:val="single" w:sz="4" w:space="0" w:color="auto"/>
            </w:tcBorders>
          </w:tcPr>
          <w:p w14:paraId="2161E2BF" w14:textId="77777777" w:rsidR="00445BEB" w:rsidRPr="001B022B" w:rsidRDefault="00445BEB" w:rsidP="00B0254D">
            <w:pPr>
              <w:spacing w:line="360" w:lineRule="auto"/>
              <w:jc w:val="center"/>
              <w:rPr>
                <w:rFonts w:asciiTheme="majorBidi" w:hAnsiTheme="majorBidi" w:cstheme="majorBidi"/>
                <w:sz w:val="24"/>
                <w:szCs w:val="24"/>
              </w:rPr>
            </w:pPr>
            <w:r w:rsidRPr="001B022B">
              <w:rPr>
                <w:rFonts w:asciiTheme="majorBidi" w:hAnsiTheme="majorBidi" w:cstheme="majorBidi"/>
                <w:sz w:val="24"/>
                <w:szCs w:val="24"/>
              </w:rPr>
              <w:t>Q50</w:t>
            </w:r>
          </w:p>
        </w:tc>
        <w:tc>
          <w:tcPr>
            <w:tcW w:w="2234" w:type="dxa"/>
            <w:gridSpan w:val="2"/>
            <w:tcBorders>
              <w:top w:val="single" w:sz="4" w:space="0" w:color="auto"/>
              <w:bottom w:val="single" w:sz="4" w:space="0" w:color="auto"/>
            </w:tcBorders>
          </w:tcPr>
          <w:p w14:paraId="43448BBC" w14:textId="77777777" w:rsidR="00445BEB" w:rsidRPr="001B022B" w:rsidRDefault="00445BEB" w:rsidP="00B0254D">
            <w:pPr>
              <w:spacing w:line="360" w:lineRule="auto"/>
              <w:jc w:val="center"/>
              <w:rPr>
                <w:rFonts w:asciiTheme="majorBidi" w:hAnsiTheme="majorBidi" w:cstheme="majorBidi"/>
                <w:sz w:val="24"/>
                <w:szCs w:val="24"/>
              </w:rPr>
            </w:pPr>
            <w:r w:rsidRPr="001B022B">
              <w:rPr>
                <w:rFonts w:asciiTheme="majorBidi" w:hAnsiTheme="majorBidi" w:cstheme="majorBidi"/>
                <w:sz w:val="24"/>
                <w:szCs w:val="24"/>
              </w:rPr>
              <w:t>Q75</w:t>
            </w:r>
          </w:p>
        </w:tc>
      </w:tr>
      <w:tr w:rsidR="00445BEB" w14:paraId="610F07AE" w14:textId="77777777" w:rsidTr="001E2053">
        <w:tc>
          <w:tcPr>
            <w:tcW w:w="2397" w:type="dxa"/>
            <w:tcBorders>
              <w:top w:val="single" w:sz="4" w:space="0" w:color="auto"/>
            </w:tcBorders>
          </w:tcPr>
          <w:p w14:paraId="2E229A59"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 xml:space="preserve">From </w:t>
            </w:r>
            <w:r w:rsidRPr="001B022B">
              <w:rPr>
                <w:rFonts w:asciiTheme="majorBidi" w:hAnsiTheme="majorBidi" w:cstheme="majorBidi"/>
                <w:i/>
                <w:iCs/>
                <w:sz w:val="24"/>
                <w:szCs w:val="24"/>
              </w:rPr>
              <w:t>l to m</w:t>
            </w:r>
          </w:p>
        </w:tc>
        <w:tc>
          <w:tcPr>
            <w:tcW w:w="1255" w:type="dxa"/>
            <w:tcBorders>
              <w:top w:val="single" w:sz="4" w:space="0" w:color="auto"/>
            </w:tcBorders>
          </w:tcPr>
          <w:p w14:paraId="00881776"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QTE</w:t>
            </w:r>
          </w:p>
        </w:tc>
        <w:tc>
          <w:tcPr>
            <w:tcW w:w="1061" w:type="dxa"/>
            <w:tcBorders>
              <w:top w:val="single" w:sz="4" w:space="0" w:color="auto"/>
            </w:tcBorders>
          </w:tcPr>
          <w:p w14:paraId="7FF8B625"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change</w:t>
            </w:r>
          </w:p>
        </w:tc>
        <w:tc>
          <w:tcPr>
            <w:tcW w:w="1116" w:type="dxa"/>
            <w:tcBorders>
              <w:top w:val="single" w:sz="4" w:space="0" w:color="auto"/>
            </w:tcBorders>
          </w:tcPr>
          <w:p w14:paraId="0370B710"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QTE</w:t>
            </w:r>
          </w:p>
        </w:tc>
        <w:tc>
          <w:tcPr>
            <w:tcW w:w="1179" w:type="dxa"/>
            <w:tcBorders>
              <w:top w:val="single" w:sz="4" w:space="0" w:color="auto"/>
            </w:tcBorders>
          </w:tcPr>
          <w:p w14:paraId="162B8501"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change</w:t>
            </w:r>
          </w:p>
        </w:tc>
        <w:tc>
          <w:tcPr>
            <w:tcW w:w="1116" w:type="dxa"/>
            <w:tcBorders>
              <w:top w:val="single" w:sz="4" w:space="0" w:color="auto"/>
            </w:tcBorders>
          </w:tcPr>
          <w:p w14:paraId="1E9A46F1"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QTE</w:t>
            </w:r>
          </w:p>
        </w:tc>
        <w:tc>
          <w:tcPr>
            <w:tcW w:w="1118" w:type="dxa"/>
            <w:tcBorders>
              <w:top w:val="single" w:sz="4" w:space="0" w:color="auto"/>
            </w:tcBorders>
          </w:tcPr>
          <w:p w14:paraId="1FA03B48"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change</w:t>
            </w:r>
          </w:p>
        </w:tc>
      </w:tr>
      <w:tr w:rsidR="00445BEB" w14:paraId="4D685353" w14:textId="77777777" w:rsidTr="001E2053">
        <w:tc>
          <w:tcPr>
            <w:tcW w:w="2397" w:type="dxa"/>
          </w:tcPr>
          <w:p w14:paraId="18A685D7"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 xml:space="preserve">Non-dependence to low dependence </w:t>
            </w:r>
          </w:p>
        </w:tc>
        <w:tc>
          <w:tcPr>
            <w:tcW w:w="1255" w:type="dxa"/>
          </w:tcPr>
          <w:p w14:paraId="47694499"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 xml:space="preserve"> 0.2798</w:t>
            </w:r>
            <w:r>
              <w:rPr>
                <w:rFonts w:asciiTheme="majorBidi" w:hAnsiTheme="majorBidi" w:cstheme="majorBidi"/>
                <w:sz w:val="24"/>
                <w:szCs w:val="24"/>
                <w:vertAlign w:val="superscript"/>
              </w:rPr>
              <w:t>*</w:t>
            </w:r>
          </w:p>
        </w:tc>
        <w:tc>
          <w:tcPr>
            <w:tcW w:w="1061" w:type="dxa"/>
          </w:tcPr>
          <w:p w14:paraId="2C7983F7"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120.00</w:t>
            </w:r>
          </w:p>
        </w:tc>
        <w:tc>
          <w:tcPr>
            <w:tcW w:w="1116" w:type="dxa"/>
          </w:tcPr>
          <w:p w14:paraId="4CC8612A"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0.2642</w:t>
            </w:r>
            <w:r>
              <w:rPr>
                <w:rFonts w:asciiTheme="majorBidi" w:hAnsiTheme="majorBidi" w:cstheme="majorBidi"/>
                <w:sz w:val="24"/>
                <w:szCs w:val="24"/>
                <w:vertAlign w:val="superscript"/>
              </w:rPr>
              <w:t>**</w:t>
            </w:r>
          </w:p>
        </w:tc>
        <w:tc>
          <w:tcPr>
            <w:tcW w:w="1179" w:type="dxa"/>
          </w:tcPr>
          <w:p w14:paraId="3E445835"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55.09</w:t>
            </w:r>
          </w:p>
        </w:tc>
        <w:tc>
          <w:tcPr>
            <w:tcW w:w="1116" w:type="dxa"/>
          </w:tcPr>
          <w:p w14:paraId="5EF8BBD3"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0.5717</w:t>
            </w:r>
            <w:r>
              <w:rPr>
                <w:rFonts w:asciiTheme="majorBidi" w:hAnsiTheme="majorBidi" w:cstheme="majorBidi"/>
                <w:sz w:val="24"/>
                <w:szCs w:val="24"/>
                <w:vertAlign w:val="superscript"/>
              </w:rPr>
              <w:t>*</w:t>
            </w:r>
          </w:p>
        </w:tc>
        <w:tc>
          <w:tcPr>
            <w:tcW w:w="1118" w:type="dxa"/>
          </w:tcPr>
          <w:p w14:paraId="074A6DF0"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98.10</w:t>
            </w:r>
          </w:p>
        </w:tc>
      </w:tr>
      <w:tr w:rsidR="00445BEB" w14:paraId="1C47359B" w14:textId="77777777" w:rsidTr="001E2053">
        <w:tc>
          <w:tcPr>
            <w:tcW w:w="2397" w:type="dxa"/>
          </w:tcPr>
          <w:p w14:paraId="36516767"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Non-dependence to high dependence</w:t>
            </w:r>
          </w:p>
        </w:tc>
        <w:tc>
          <w:tcPr>
            <w:tcW w:w="1255" w:type="dxa"/>
          </w:tcPr>
          <w:p w14:paraId="6BF8A27F"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0.2784</w:t>
            </w:r>
            <w:r>
              <w:rPr>
                <w:rFonts w:asciiTheme="majorBidi" w:hAnsiTheme="majorBidi" w:cstheme="majorBidi"/>
                <w:sz w:val="24"/>
                <w:szCs w:val="24"/>
                <w:vertAlign w:val="superscript"/>
              </w:rPr>
              <w:t>***</w:t>
            </w:r>
          </w:p>
        </w:tc>
        <w:tc>
          <w:tcPr>
            <w:tcW w:w="1061" w:type="dxa"/>
          </w:tcPr>
          <w:p w14:paraId="3C7ED84D"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54.27</w:t>
            </w:r>
          </w:p>
        </w:tc>
        <w:tc>
          <w:tcPr>
            <w:tcW w:w="1116" w:type="dxa"/>
          </w:tcPr>
          <w:p w14:paraId="693CC6AE"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0.3197</w:t>
            </w:r>
            <w:r>
              <w:rPr>
                <w:rFonts w:asciiTheme="majorBidi" w:hAnsiTheme="majorBidi" w:cstheme="majorBidi"/>
                <w:sz w:val="24"/>
                <w:szCs w:val="24"/>
                <w:vertAlign w:val="superscript"/>
              </w:rPr>
              <w:t>***</w:t>
            </w:r>
          </w:p>
        </w:tc>
        <w:tc>
          <w:tcPr>
            <w:tcW w:w="1179" w:type="dxa"/>
          </w:tcPr>
          <w:p w14:paraId="5B9EF0B4"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42.98</w:t>
            </w:r>
          </w:p>
        </w:tc>
        <w:tc>
          <w:tcPr>
            <w:tcW w:w="1116" w:type="dxa"/>
          </w:tcPr>
          <w:p w14:paraId="7B850E04"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0.9159</w:t>
            </w:r>
            <w:r>
              <w:rPr>
                <w:rFonts w:asciiTheme="majorBidi" w:hAnsiTheme="majorBidi" w:cstheme="majorBidi"/>
                <w:sz w:val="24"/>
                <w:szCs w:val="24"/>
                <w:vertAlign w:val="superscript"/>
              </w:rPr>
              <w:t>***</w:t>
            </w:r>
          </w:p>
        </w:tc>
        <w:tc>
          <w:tcPr>
            <w:tcW w:w="1118" w:type="dxa"/>
          </w:tcPr>
          <w:p w14:paraId="3A77AD7C"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79.32</w:t>
            </w:r>
          </w:p>
        </w:tc>
      </w:tr>
      <w:tr w:rsidR="00445BEB" w14:paraId="664CBE6C" w14:textId="77777777" w:rsidTr="001E2053">
        <w:tc>
          <w:tcPr>
            <w:tcW w:w="2397" w:type="dxa"/>
            <w:tcBorders>
              <w:bottom w:val="single" w:sz="4" w:space="0" w:color="auto"/>
            </w:tcBorders>
          </w:tcPr>
          <w:p w14:paraId="72E040B0" w14:textId="77777777" w:rsidR="00445BEB" w:rsidRPr="001B022B" w:rsidRDefault="00445BEB" w:rsidP="00B0254D">
            <w:pPr>
              <w:spacing w:line="360" w:lineRule="auto"/>
              <w:jc w:val="both"/>
              <w:rPr>
                <w:rFonts w:asciiTheme="majorBidi" w:hAnsiTheme="majorBidi" w:cstheme="majorBidi"/>
                <w:sz w:val="24"/>
                <w:szCs w:val="24"/>
              </w:rPr>
            </w:pPr>
            <w:r w:rsidRPr="001B022B">
              <w:rPr>
                <w:rFonts w:asciiTheme="majorBidi" w:hAnsiTheme="majorBidi" w:cstheme="majorBidi"/>
                <w:sz w:val="24"/>
                <w:szCs w:val="24"/>
              </w:rPr>
              <w:t>Low to high dependence</w:t>
            </w:r>
          </w:p>
        </w:tc>
        <w:tc>
          <w:tcPr>
            <w:tcW w:w="1255" w:type="dxa"/>
            <w:tcBorders>
              <w:bottom w:val="single" w:sz="4" w:space="0" w:color="auto"/>
            </w:tcBorders>
          </w:tcPr>
          <w:p w14:paraId="201EA7C9"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0.0013</w:t>
            </w:r>
            <w:r>
              <w:rPr>
                <w:rFonts w:asciiTheme="majorBidi" w:hAnsiTheme="majorBidi" w:cstheme="majorBidi"/>
                <w:sz w:val="24"/>
                <w:szCs w:val="24"/>
                <w:vertAlign w:val="superscript"/>
              </w:rPr>
              <w:t>***</w:t>
            </w:r>
          </w:p>
        </w:tc>
        <w:tc>
          <w:tcPr>
            <w:tcW w:w="1061" w:type="dxa"/>
            <w:tcBorders>
              <w:bottom w:val="single" w:sz="4" w:space="0" w:color="auto"/>
            </w:tcBorders>
          </w:tcPr>
          <w:p w14:paraId="531789A2"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0.25</w:t>
            </w:r>
          </w:p>
        </w:tc>
        <w:tc>
          <w:tcPr>
            <w:tcW w:w="1116" w:type="dxa"/>
            <w:tcBorders>
              <w:bottom w:val="single" w:sz="4" w:space="0" w:color="auto"/>
            </w:tcBorders>
          </w:tcPr>
          <w:p w14:paraId="4907EDDC"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0.0555</w:t>
            </w:r>
            <w:r>
              <w:rPr>
                <w:rFonts w:asciiTheme="majorBidi" w:hAnsiTheme="majorBidi" w:cstheme="majorBidi"/>
                <w:sz w:val="24"/>
                <w:szCs w:val="24"/>
                <w:vertAlign w:val="superscript"/>
              </w:rPr>
              <w:t>***</w:t>
            </w:r>
          </w:p>
        </w:tc>
        <w:tc>
          <w:tcPr>
            <w:tcW w:w="1179" w:type="dxa"/>
            <w:tcBorders>
              <w:bottom w:val="single" w:sz="4" w:space="0" w:color="auto"/>
            </w:tcBorders>
          </w:tcPr>
          <w:p w14:paraId="503CDAE0"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6.94</w:t>
            </w:r>
          </w:p>
        </w:tc>
        <w:tc>
          <w:tcPr>
            <w:tcW w:w="1116" w:type="dxa"/>
            <w:tcBorders>
              <w:bottom w:val="single" w:sz="4" w:space="0" w:color="auto"/>
            </w:tcBorders>
          </w:tcPr>
          <w:p w14:paraId="49A5A7EE" w14:textId="77777777" w:rsidR="00445BEB" w:rsidRPr="002B2CFB" w:rsidRDefault="00445BEB" w:rsidP="00B0254D">
            <w:pPr>
              <w:spacing w:line="360" w:lineRule="auto"/>
              <w:jc w:val="both"/>
              <w:rPr>
                <w:rFonts w:asciiTheme="majorBidi" w:hAnsiTheme="majorBidi" w:cstheme="majorBidi"/>
                <w:sz w:val="24"/>
                <w:szCs w:val="24"/>
                <w:vertAlign w:val="superscript"/>
              </w:rPr>
            </w:pPr>
            <w:r>
              <w:rPr>
                <w:rFonts w:asciiTheme="majorBidi" w:hAnsiTheme="majorBidi" w:cstheme="majorBidi"/>
                <w:sz w:val="24"/>
                <w:szCs w:val="24"/>
              </w:rPr>
              <w:t>0.3441</w:t>
            </w:r>
            <w:r>
              <w:rPr>
                <w:rFonts w:asciiTheme="majorBidi" w:hAnsiTheme="majorBidi" w:cstheme="majorBidi"/>
                <w:sz w:val="24"/>
                <w:szCs w:val="24"/>
                <w:vertAlign w:val="superscript"/>
              </w:rPr>
              <w:t>***</w:t>
            </w:r>
          </w:p>
        </w:tc>
        <w:tc>
          <w:tcPr>
            <w:tcW w:w="1118" w:type="dxa"/>
            <w:tcBorders>
              <w:bottom w:val="single" w:sz="4" w:space="0" w:color="auto"/>
            </w:tcBorders>
          </w:tcPr>
          <w:p w14:paraId="73282628" w14:textId="77777777" w:rsidR="00445BEB" w:rsidRPr="001B022B" w:rsidRDefault="00445BEB" w:rsidP="00B0254D">
            <w:pPr>
              <w:spacing w:line="360" w:lineRule="auto"/>
              <w:jc w:val="both"/>
              <w:rPr>
                <w:rFonts w:asciiTheme="majorBidi" w:hAnsiTheme="majorBidi" w:cstheme="majorBidi"/>
                <w:sz w:val="24"/>
                <w:szCs w:val="24"/>
              </w:rPr>
            </w:pPr>
            <w:r>
              <w:rPr>
                <w:rFonts w:asciiTheme="majorBidi" w:hAnsiTheme="majorBidi" w:cstheme="majorBidi"/>
                <w:sz w:val="24"/>
                <w:szCs w:val="24"/>
              </w:rPr>
              <w:t>22.96</w:t>
            </w:r>
          </w:p>
        </w:tc>
      </w:tr>
    </w:tbl>
    <w:p w14:paraId="2C5F3771" w14:textId="23C10501" w:rsidR="00460D60" w:rsidRDefault="00445BEB" w:rsidP="00B0254D">
      <w:pPr>
        <w:rPr>
          <w:rFonts w:ascii="Times New Roman" w:eastAsia="Calibri" w:hAnsi="Times New Roman" w:cs="Times New Roman"/>
          <w:sz w:val="24"/>
          <w:szCs w:val="24"/>
        </w:rPr>
      </w:pPr>
      <w:r w:rsidRPr="00445BEB">
        <w:rPr>
          <w:rFonts w:ascii="Times New Roman" w:eastAsia="Calibri" w:hAnsi="Times New Roman" w:cs="Times New Roman"/>
          <w:sz w:val="24"/>
          <w:szCs w:val="24"/>
        </w:rPr>
        <w:t xml:space="preserve">Note: </w:t>
      </w:r>
      <w:r w:rsidRPr="00445BEB">
        <w:rPr>
          <w:rFonts w:ascii="Times New Roman" w:eastAsia="Calibri" w:hAnsi="Times New Roman" w:cs="Times New Roman"/>
          <w:sz w:val="24"/>
          <w:szCs w:val="24"/>
          <w:vertAlign w:val="superscript"/>
        </w:rPr>
        <w:t>*</w:t>
      </w:r>
      <w:r w:rsidRPr="00445BEB">
        <w:rPr>
          <w:rFonts w:ascii="Times New Roman" w:eastAsia="Calibri" w:hAnsi="Times New Roman" w:cs="Times New Roman"/>
          <w:sz w:val="24"/>
          <w:szCs w:val="24"/>
        </w:rPr>
        <w:t xml:space="preserve">significant at 10%, **significant at 5%, </w:t>
      </w:r>
      <w:r w:rsidRPr="00445BEB">
        <w:rPr>
          <w:rFonts w:ascii="Times New Roman" w:eastAsia="Calibri" w:hAnsi="Times New Roman" w:cs="Times New Roman"/>
          <w:sz w:val="24"/>
          <w:szCs w:val="24"/>
          <w:vertAlign w:val="superscript"/>
        </w:rPr>
        <w:t>***</w:t>
      </w:r>
      <w:r w:rsidRPr="00445BEB">
        <w:rPr>
          <w:rFonts w:ascii="Times New Roman" w:eastAsia="Calibri" w:hAnsi="Times New Roman" w:cs="Times New Roman"/>
          <w:sz w:val="24"/>
          <w:szCs w:val="24"/>
        </w:rPr>
        <w:t>significant at 1%</w:t>
      </w:r>
    </w:p>
    <w:p w14:paraId="0103175F" w14:textId="30B7FA0A" w:rsidR="00445BEB" w:rsidRPr="003C3981" w:rsidRDefault="00445BEB" w:rsidP="00B0254D">
      <w:pPr>
        <w:rPr>
          <w:rFonts w:ascii="Times New Roman" w:eastAsia="Calibri" w:hAnsi="Times New Roman" w:cs="Times New Roman"/>
          <w:sz w:val="24"/>
          <w:szCs w:val="24"/>
        </w:rPr>
      </w:pPr>
      <w:r>
        <w:rPr>
          <w:rFonts w:ascii="Times New Roman" w:eastAsia="Calibri" w:hAnsi="Times New Roman" w:cs="Times New Roman"/>
          <w:b/>
          <w:bCs/>
          <w:sz w:val="24"/>
          <w:szCs w:val="24"/>
        </w:rPr>
        <w:lastRenderedPageBreak/>
        <w:t>Table A</w:t>
      </w:r>
      <w:r w:rsidR="00691802" w:rsidRPr="00691802">
        <w:rPr>
          <w:rFonts w:ascii="Times New Roman" w:eastAsia="Calibri" w:hAnsi="Times New Roman" w:cs="Times New Roman"/>
          <w:b/>
          <w:bCs/>
          <w:sz w:val="24"/>
          <w:szCs w:val="24"/>
        </w:rPr>
        <w:t>III</w:t>
      </w:r>
      <w:r w:rsidR="00240123">
        <w:rPr>
          <w:rFonts w:ascii="Times New Roman" w:eastAsia="Calibri" w:hAnsi="Times New Roman" w:cs="Times New Roman"/>
          <w:b/>
          <w:bCs/>
          <w:sz w:val="24"/>
          <w:szCs w:val="24"/>
        </w:rPr>
        <w:t>f</w:t>
      </w:r>
      <w:r w:rsidRPr="00445BEB">
        <w:rPr>
          <w:rFonts w:ascii="Times New Roman" w:eastAsia="Calibri" w:hAnsi="Times New Roman" w:cs="Times New Roman"/>
          <w:b/>
          <w:bCs/>
          <w:sz w:val="24"/>
          <w:szCs w:val="24"/>
        </w:rPr>
        <w:t>: Potential outcome means of per capita income at different ocean fishery dependence levels within Quantiles of per capita income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1275"/>
        <w:gridCol w:w="1134"/>
        <w:gridCol w:w="1276"/>
        <w:gridCol w:w="1105"/>
        <w:gridCol w:w="1163"/>
        <w:gridCol w:w="1054"/>
      </w:tblGrid>
      <w:tr w:rsidR="00E66036" w14:paraId="4114ABAD" w14:textId="77777777" w:rsidTr="00E66036">
        <w:tc>
          <w:tcPr>
            <w:tcW w:w="2235" w:type="dxa"/>
            <w:tcBorders>
              <w:top w:val="single" w:sz="4" w:space="0" w:color="auto"/>
              <w:bottom w:val="single" w:sz="4" w:space="0" w:color="auto"/>
            </w:tcBorders>
          </w:tcPr>
          <w:p w14:paraId="6EA4448B" w14:textId="77777777" w:rsidR="00051039" w:rsidRDefault="00051039" w:rsidP="00B0254D">
            <w:pPr>
              <w:spacing w:line="360" w:lineRule="auto"/>
              <w:rPr>
                <w:rFonts w:ascii="Times New Roman" w:eastAsia="Calibri" w:hAnsi="Times New Roman" w:cs="Times New Roman"/>
                <w:sz w:val="24"/>
                <w:szCs w:val="24"/>
              </w:rPr>
            </w:pPr>
          </w:p>
        </w:tc>
        <w:tc>
          <w:tcPr>
            <w:tcW w:w="2409" w:type="dxa"/>
            <w:gridSpan w:val="2"/>
            <w:tcBorders>
              <w:top w:val="single" w:sz="4" w:space="0" w:color="auto"/>
              <w:bottom w:val="single" w:sz="4" w:space="0" w:color="auto"/>
            </w:tcBorders>
          </w:tcPr>
          <w:p w14:paraId="2EE668B5"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25</w:t>
            </w:r>
            <w:r w:rsidRPr="00051039">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percentile</w:t>
            </w:r>
          </w:p>
        </w:tc>
        <w:tc>
          <w:tcPr>
            <w:tcW w:w="2381" w:type="dxa"/>
            <w:gridSpan w:val="2"/>
            <w:tcBorders>
              <w:top w:val="single" w:sz="4" w:space="0" w:color="auto"/>
              <w:bottom w:val="single" w:sz="4" w:space="0" w:color="auto"/>
            </w:tcBorders>
          </w:tcPr>
          <w:p w14:paraId="584BAF76"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50</w:t>
            </w:r>
            <w:r w:rsidRPr="00051039">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percentile</w:t>
            </w:r>
          </w:p>
        </w:tc>
        <w:tc>
          <w:tcPr>
            <w:tcW w:w="2217" w:type="dxa"/>
            <w:gridSpan w:val="2"/>
            <w:tcBorders>
              <w:top w:val="single" w:sz="4" w:space="0" w:color="auto"/>
              <w:bottom w:val="single" w:sz="4" w:space="0" w:color="auto"/>
            </w:tcBorders>
          </w:tcPr>
          <w:p w14:paraId="6A97152F"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75</w:t>
            </w:r>
            <w:r w:rsidRPr="00051039">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percentile</w:t>
            </w:r>
          </w:p>
        </w:tc>
      </w:tr>
      <w:tr w:rsidR="00E66036" w14:paraId="0B7B26E6" w14:textId="77777777" w:rsidTr="00E66036">
        <w:tc>
          <w:tcPr>
            <w:tcW w:w="2235" w:type="dxa"/>
            <w:tcBorders>
              <w:top w:val="single" w:sz="4" w:space="0" w:color="auto"/>
            </w:tcBorders>
          </w:tcPr>
          <w:p w14:paraId="510AF280" w14:textId="77777777" w:rsidR="00051039" w:rsidRDefault="00051039" w:rsidP="00B0254D">
            <w:pPr>
              <w:spacing w:line="360" w:lineRule="auto"/>
              <w:rPr>
                <w:rFonts w:ascii="Times New Roman" w:eastAsia="Calibri" w:hAnsi="Times New Roman" w:cs="Times New Roman"/>
                <w:sz w:val="24"/>
                <w:szCs w:val="24"/>
              </w:rPr>
            </w:pPr>
          </w:p>
        </w:tc>
        <w:tc>
          <w:tcPr>
            <w:tcW w:w="1275" w:type="dxa"/>
            <w:tcBorders>
              <w:top w:val="single" w:sz="4" w:space="0" w:color="auto"/>
            </w:tcBorders>
          </w:tcPr>
          <w:p w14:paraId="2C05EC7F"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POM</w:t>
            </w:r>
          </w:p>
        </w:tc>
        <w:tc>
          <w:tcPr>
            <w:tcW w:w="1134" w:type="dxa"/>
            <w:tcBorders>
              <w:top w:val="single" w:sz="4" w:space="0" w:color="auto"/>
            </w:tcBorders>
          </w:tcPr>
          <w:p w14:paraId="7A4E8F5D"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S.E</w:t>
            </w:r>
          </w:p>
        </w:tc>
        <w:tc>
          <w:tcPr>
            <w:tcW w:w="1276" w:type="dxa"/>
            <w:tcBorders>
              <w:top w:val="single" w:sz="4" w:space="0" w:color="auto"/>
            </w:tcBorders>
          </w:tcPr>
          <w:p w14:paraId="32DECAB6"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POM</w:t>
            </w:r>
          </w:p>
        </w:tc>
        <w:tc>
          <w:tcPr>
            <w:tcW w:w="1105" w:type="dxa"/>
            <w:tcBorders>
              <w:top w:val="single" w:sz="4" w:space="0" w:color="auto"/>
            </w:tcBorders>
          </w:tcPr>
          <w:p w14:paraId="28137F8F"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S.E</w:t>
            </w:r>
          </w:p>
        </w:tc>
        <w:tc>
          <w:tcPr>
            <w:tcW w:w="1163" w:type="dxa"/>
            <w:tcBorders>
              <w:top w:val="single" w:sz="4" w:space="0" w:color="auto"/>
            </w:tcBorders>
          </w:tcPr>
          <w:p w14:paraId="0F1169D1"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POM</w:t>
            </w:r>
          </w:p>
        </w:tc>
        <w:tc>
          <w:tcPr>
            <w:tcW w:w="1054" w:type="dxa"/>
            <w:tcBorders>
              <w:top w:val="single" w:sz="4" w:space="0" w:color="auto"/>
            </w:tcBorders>
          </w:tcPr>
          <w:p w14:paraId="2A153ABD"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S.E</w:t>
            </w:r>
          </w:p>
        </w:tc>
      </w:tr>
      <w:tr w:rsidR="00E66036" w14:paraId="51C0BAA6" w14:textId="77777777" w:rsidTr="00E66036">
        <w:tc>
          <w:tcPr>
            <w:tcW w:w="2235" w:type="dxa"/>
          </w:tcPr>
          <w:p w14:paraId="0E900EEA" w14:textId="77777777" w:rsidR="00051039" w:rsidRDefault="00D1258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Non-</w:t>
            </w:r>
            <w:r w:rsidR="00051039">
              <w:rPr>
                <w:rFonts w:ascii="Times New Roman" w:eastAsia="Calibri" w:hAnsi="Times New Roman" w:cs="Times New Roman"/>
                <w:sz w:val="24"/>
                <w:szCs w:val="24"/>
              </w:rPr>
              <w:t>dependency</w:t>
            </w:r>
          </w:p>
        </w:tc>
        <w:tc>
          <w:tcPr>
            <w:tcW w:w="1275" w:type="dxa"/>
          </w:tcPr>
          <w:p w14:paraId="4798D3D1" w14:textId="77777777" w:rsidR="00051039" w:rsidRPr="00E66036" w:rsidRDefault="00174A67"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w:t>
            </w:r>
            <w:r>
              <w:t xml:space="preserve"> </w:t>
            </w:r>
            <w:r w:rsidR="00E66036">
              <w:rPr>
                <w:rFonts w:ascii="Times New Roman" w:eastAsia="Calibri" w:hAnsi="Times New Roman" w:cs="Times New Roman"/>
                <w:sz w:val="24"/>
                <w:szCs w:val="24"/>
              </w:rPr>
              <w:t>.2331</w:t>
            </w:r>
          </w:p>
        </w:tc>
        <w:tc>
          <w:tcPr>
            <w:tcW w:w="1134" w:type="dxa"/>
          </w:tcPr>
          <w:p w14:paraId="4D02C43A" w14:textId="77777777" w:rsidR="00051039" w:rsidRPr="00E66036" w:rsidRDefault="00E6603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0.1239</w:t>
            </w:r>
          </w:p>
        </w:tc>
        <w:tc>
          <w:tcPr>
            <w:tcW w:w="1276" w:type="dxa"/>
          </w:tcPr>
          <w:p w14:paraId="7E2ED3F6" w14:textId="77777777" w:rsidR="00051039" w:rsidRPr="00E6603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w:t>
            </w:r>
            <w:r>
              <w:t xml:space="preserve"> </w:t>
            </w:r>
            <w:r>
              <w:rPr>
                <w:rFonts w:ascii="Times New Roman" w:eastAsia="Calibri" w:hAnsi="Times New Roman" w:cs="Times New Roman"/>
                <w:sz w:val="24"/>
                <w:szCs w:val="24"/>
              </w:rPr>
              <w:t>.4796</w:t>
            </w:r>
          </w:p>
        </w:tc>
        <w:tc>
          <w:tcPr>
            <w:tcW w:w="1105" w:type="dxa"/>
          </w:tcPr>
          <w:p w14:paraId="65867DF9"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w:t>
            </w:r>
            <w:r w:rsidR="00E66036">
              <w:rPr>
                <w:rFonts w:ascii="Times New Roman" w:eastAsia="Calibri" w:hAnsi="Times New Roman" w:cs="Times New Roman"/>
                <w:sz w:val="24"/>
                <w:szCs w:val="24"/>
              </w:rPr>
              <w:t>.1829</w:t>
            </w:r>
          </w:p>
        </w:tc>
        <w:tc>
          <w:tcPr>
            <w:tcW w:w="1163" w:type="dxa"/>
          </w:tcPr>
          <w:p w14:paraId="739BB22A" w14:textId="77777777" w:rsidR="00051039" w:rsidRPr="00720C2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0.5828</w:t>
            </w:r>
          </w:p>
        </w:tc>
        <w:tc>
          <w:tcPr>
            <w:tcW w:w="1054" w:type="dxa"/>
          </w:tcPr>
          <w:p w14:paraId="370EE700" w14:textId="77777777" w:rsidR="00051039" w:rsidRDefault="00E6603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0.3591</w:t>
            </w:r>
          </w:p>
        </w:tc>
      </w:tr>
      <w:tr w:rsidR="00E66036" w14:paraId="04C0E323" w14:textId="77777777" w:rsidTr="00E66036">
        <w:tc>
          <w:tcPr>
            <w:tcW w:w="2235" w:type="dxa"/>
          </w:tcPr>
          <w:p w14:paraId="69C54F5D"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Low dependency</w:t>
            </w:r>
          </w:p>
        </w:tc>
        <w:tc>
          <w:tcPr>
            <w:tcW w:w="1275" w:type="dxa"/>
          </w:tcPr>
          <w:p w14:paraId="5182938D" w14:textId="77777777" w:rsidR="00051039" w:rsidRPr="00E6603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w:t>
            </w:r>
            <w:r>
              <w:t xml:space="preserve"> </w:t>
            </w:r>
            <w:r>
              <w:rPr>
                <w:rFonts w:ascii="Times New Roman" w:eastAsia="Calibri" w:hAnsi="Times New Roman" w:cs="Times New Roman"/>
                <w:sz w:val="24"/>
                <w:szCs w:val="24"/>
              </w:rPr>
              <w:t>.5128</w:t>
            </w:r>
          </w:p>
        </w:tc>
        <w:tc>
          <w:tcPr>
            <w:tcW w:w="1134" w:type="dxa"/>
          </w:tcPr>
          <w:p w14:paraId="1963703A" w14:textId="77777777" w:rsidR="00051039" w:rsidRPr="00E66036" w:rsidRDefault="00051039" w:rsidP="00B0254D">
            <w:pPr>
              <w:spacing w:line="360" w:lineRule="auto"/>
              <w:rPr>
                <w:rFonts w:asciiTheme="majorBidi" w:eastAsia="Calibri" w:hAnsiTheme="majorBidi" w:cstheme="majorBidi"/>
                <w:sz w:val="24"/>
                <w:szCs w:val="24"/>
              </w:rPr>
            </w:pPr>
            <w:r>
              <w:rPr>
                <w:rFonts w:ascii="Times New Roman" w:eastAsia="Calibri" w:hAnsi="Times New Roman" w:cs="Times New Roman"/>
                <w:sz w:val="24"/>
                <w:szCs w:val="24"/>
              </w:rPr>
              <w:t>0</w:t>
            </w:r>
            <w:r w:rsidR="00E66036">
              <w:rPr>
                <w:rFonts w:ascii="Times New Roman" w:eastAsia="Calibri" w:hAnsi="Times New Roman" w:cs="Times New Roman"/>
                <w:sz w:val="24"/>
                <w:szCs w:val="24"/>
              </w:rPr>
              <w:t>.0939</w:t>
            </w:r>
          </w:p>
        </w:tc>
        <w:tc>
          <w:tcPr>
            <w:tcW w:w="1276" w:type="dxa"/>
          </w:tcPr>
          <w:p w14:paraId="16D5190B" w14:textId="77777777" w:rsidR="00051039" w:rsidRPr="00E6603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w:t>
            </w:r>
            <w:r>
              <w:t xml:space="preserve"> </w:t>
            </w:r>
            <w:r>
              <w:rPr>
                <w:rFonts w:ascii="Times New Roman" w:eastAsia="Calibri" w:hAnsi="Times New Roman" w:cs="Times New Roman"/>
                <w:sz w:val="24"/>
                <w:szCs w:val="24"/>
              </w:rPr>
              <w:t>.7438</w:t>
            </w:r>
          </w:p>
        </w:tc>
        <w:tc>
          <w:tcPr>
            <w:tcW w:w="1105" w:type="dxa"/>
          </w:tcPr>
          <w:p w14:paraId="082E88C7" w14:textId="77777777" w:rsidR="00051039" w:rsidRDefault="00A179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w:t>
            </w:r>
            <w:r w:rsidR="00E66036">
              <w:rPr>
                <w:rFonts w:ascii="Times New Roman" w:eastAsia="Calibri" w:hAnsi="Times New Roman" w:cs="Times New Roman"/>
                <w:sz w:val="24"/>
                <w:szCs w:val="24"/>
              </w:rPr>
              <w:t>.0998</w:t>
            </w:r>
          </w:p>
        </w:tc>
        <w:tc>
          <w:tcPr>
            <w:tcW w:w="1163" w:type="dxa"/>
          </w:tcPr>
          <w:p w14:paraId="7C41DC3B" w14:textId="77777777" w:rsidR="00051039" w:rsidRPr="00720C2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1.1546</w:t>
            </w:r>
          </w:p>
        </w:tc>
        <w:tc>
          <w:tcPr>
            <w:tcW w:w="1054" w:type="dxa"/>
          </w:tcPr>
          <w:p w14:paraId="05AACE81" w14:textId="77777777" w:rsidR="00051039" w:rsidRDefault="00A179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w:t>
            </w:r>
            <w:r w:rsidR="00E66036">
              <w:rPr>
                <w:rFonts w:ascii="Times New Roman" w:eastAsia="Calibri" w:hAnsi="Times New Roman" w:cs="Times New Roman"/>
                <w:sz w:val="24"/>
                <w:szCs w:val="24"/>
              </w:rPr>
              <w:t>.2105</w:t>
            </w:r>
          </w:p>
        </w:tc>
      </w:tr>
      <w:tr w:rsidR="00E66036" w14:paraId="5BCEB72E" w14:textId="77777777" w:rsidTr="00E66036">
        <w:tc>
          <w:tcPr>
            <w:tcW w:w="2235" w:type="dxa"/>
          </w:tcPr>
          <w:p w14:paraId="76D678FF" w14:textId="77777777" w:rsidR="00051039" w:rsidRDefault="00051039"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High dependency</w:t>
            </w:r>
          </w:p>
        </w:tc>
        <w:tc>
          <w:tcPr>
            <w:tcW w:w="1275" w:type="dxa"/>
          </w:tcPr>
          <w:p w14:paraId="1CECD330" w14:textId="77777777" w:rsidR="00051039" w:rsidRPr="00E6603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0 .5116</w:t>
            </w:r>
          </w:p>
        </w:tc>
        <w:tc>
          <w:tcPr>
            <w:tcW w:w="1134" w:type="dxa"/>
          </w:tcPr>
          <w:p w14:paraId="446E985A" w14:textId="77777777" w:rsidR="00051039" w:rsidRDefault="00E66036"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0.0542</w:t>
            </w:r>
          </w:p>
        </w:tc>
        <w:tc>
          <w:tcPr>
            <w:tcW w:w="1276" w:type="dxa"/>
          </w:tcPr>
          <w:p w14:paraId="61D78C36" w14:textId="77777777" w:rsidR="00051039" w:rsidRPr="00E6603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0 .7993</w:t>
            </w:r>
          </w:p>
        </w:tc>
        <w:tc>
          <w:tcPr>
            <w:tcW w:w="1105" w:type="dxa"/>
          </w:tcPr>
          <w:p w14:paraId="252AD374" w14:textId="77777777" w:rsidR="00051039" w:rsidRDefault="00A179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w:t>
            </w:r>
            <w:r w:rsidR="00E66036">
              <w:rPr>
                <w:rFonts w:ascii="Times New Roman" w:eastAsia="Calibri" w:hAnsi="Times New Roman" w:cs="Times New Roman"/>
                <w:sz w:val="24"/>
                <w:szCs w:val="24"/>
              </w:rPr>
              <w:t>.0847</w:t>
            </w:r>
          </w:p>
        </w:tc>
        <w:tc>
          <w:tcPr>
            <w:tcW w:w="1163" w:type="dxa"/>
          </w:tcPr>
          <w:p w14:paraId="76FEC8D4" w14:textId="77777777" w:rsidR="00051039" w:rsidRPr="00720C26" w:rsidRDefault="00E66036" w:rsidP="00B0254D">
            <w:pPr>
              <w:spacing w:line="360" w:lineRule="auto"/>
              <w:rPr>
                <w:rFonts w:ascii="Times New Roman" w:eastAsia="Calibri" w:hAnsi="Times New Roman" w:cs="Times New Roman"/>
                <w:sz w:val="24"/>
                <w:szCs w:val="24"/>
                <w:vertAlign w:val="superscript"/>
              </w:rPr>
            </w:pPr>
            <w:r>
              <w:rPr>
                <w:rFonts w:ascii="Times New Roman" w:eastAsia="Calibri" w:hAnsi="Times New Roman" w:cs="Times New Roman"/>
                <w:sz w:val="24"/>
                <w:szCs w:val="24"/>
              </w:rPr>
              <w:t>1.4987</w:t>
            </w:r>
          </w:p>
        </w:tc>
        <w:tc>
          <w:tcPr>
            <w:tcW w:w="1054" w:type="dxa"/>
          </w:tcPr>
          <w:p w14:paraId="276B55FE" w14:textId="77777777" w:rsidR="00051039" w:rsidRDefault="00A179F0" w:rsidP="00B0254D">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0</w:t>
            </w:r>
            <w:r w:rsidR="00E66036">
              <w:rPr>
                <w:rFonts w:ascii="Times New Roman" w:eastAsia="Calibri" w:hAnsi="Times New Roman" w:cs="Times New Roman"/>
                <w:sz w:val="24"/>
                <w:szCs w:val="24"/>
              </w:rPr>
              <w:t>.2155</w:t>
            </w:r>
          </w:p>
        </w:tc>
      </w:tr>
    </w:tbl>
    <w:p w14:paraId="23F3A322" w14:textId="77777777" w:rsidR="00B0633F" w:rsidRDefault="00B0633F" w:rsidP="00B0254D">
      <w:pPr>
        <w:rPr>
          <w:rFonts w:ascii="Times New Roman" w:eastAsia="Calibri" w:hAnsi="Times New Roman" w:cs="Times New Roman"/>
          <w:b/>
          <w:bCs/>
          <w:sz w:val="24"/>
          <w:szCs w:val="24"/>
        </w:rPr>
      </w:pPr>
    </w:p>
    <w:p w14:paraId="1D9F68BB" w14:textId="142CE613" w:rsidR="00D44BE2" w:rsidRPr="00D44BE2" w:rsidRDefault="00445BEB" w:rsidP="00B0254D">
      <w:pPr>
        <w:rPr>
          <w:rFonts w:ascii="Times New Roman" w:eastAsia="Calibri" w:hAnsi="Times New Roman" w:cs="Times New Roman"/>
          <w:b/>
          <w:bCs/>
          <w:sz w:val="24"/>
          <w:szCs w:val="24"/>
        </w:rPr>
      </w:pPr>
      <w:r>
        <w:rPr>
          <w:rFonts w:ascii="Times New Roman" w:eastAsia="Calibri" w:hAnsi="Times New Roman" w:cs="Times New Roman"/>
          <w:b/>
          <w:bCs/>
          <w:sz w:val="24"/>
          <w:szCs w:val="24"/>
        </w:rPr>
        <w:t>Table A</w:t>
      </w:r>
      <w:r w:rsidR="00691802" w:rsidRPr="00691802">
        <w:rPr>
          <w:rFonts w:ascii="Times New Roman" w:eastAsia="Calibri" w:hAnsi="Times New Roman" w:cs="Times New Roman"/>
          <w:b/>
          <w:bCs/>
          <w:sz w:val="24"/>
          <w:szCs w:val="24"/>
        </w:rPr>
        <w:t>III</w:t>
      </w:r>
      <w:r w:rsidR="00240123">
        <w:rPr>
          <w:rFonts w:ascii="Times New Roman" w:eastAsia="Calibri" w:hAnsi="Times New Roman" w:cs="Times New Roman"/>
          <w:b/>
          <w:bCs/>
          <w:sz w:val="24"/>
          <w:szCs w:val="24"/>
        </w:rPr>
        <w:t>g</w:t>
      </w:r>
      <w:r w:rsidR="008C5AA6">
        <w:rPr>
          <w:rFonts w:ascii="Times New Roman" w:eastAsia="Calibri" w:hAnsi="Times New Roman" w:cs="Times New Roman"/>
          <w:b/>
          <w:bCs/>
          <w:sz w:val="24"/>
          <w:szCs w:val="24"/>
        </w:rPr>
        <w:t>: Balancing test of GPS estimates: t-statistics for mean differences</w:t>
      </w:r>
      <w:r w:rsidR="00070FF9">
        <w:rPr>
          <w:rFonts w:ascii="Times New Roman" w:eastAsia="Calibri" w:hAnsi="Times New Roman" w:cs="Times New Roman"/>
          <w:b/>
          <w:bCs/>
          <w:sz w:val="24"/>
          <w:szCs w:val="24"/>
        </w:rPr>
        <w:t xml:space="preserve"> (MD)</w:t>
      </w:r>
      <w:r w:rsidR="008C5AA6">
        <w:rPr>
          <w:rFonts w:ascii="Times New Roman" w:eastAsia="Calibri" w:hAnsi="Times New Roman" w:cs="Times New Roman"/>
          <w:b/>
          <w:bCs/>
          <w:sz w:val="24"/>
          <w:szCs w:val="24"/>
        </w:rPr>
        <w:t xml:space="preserve"> between treatment intervals for the DRF</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35"/>
        <w:gridCol w:w="1134"/>
        <w:gridCol w:w="1275"/>
        <w:gridCol w:w="1276"/>
        <w:gridCol w:w="1134"/>
        <w:gridCol w:w="1134"/>
        <w:gridCol w:w="1054"/>
      </w:tblGrid>
      <w:tr w:rsidR="008C5AA6" w:rsidRPr="008C5AA6" w14:paraId="67CB1C3D" w14:textId="77777777" w:rsidTr="000D4E16">
        <w:tc>
          <w:tcPr>
            <w:tcW w:w="2235" w:type="dxa"/>
            <w:tcBorders>
              <w:top w:val="single" w:sz="4" w:space="0" w:color="auto"/>
            </w:tcBorders>
          </w:tcPr>
          <w:p w14:paraId="0781853C" w14:textId="77777777" w:rsidR="008C5AA6" w:rsidRPr="008C5AA6" w:rsidRDefault="008C5AA6" w:rsidP="00B0254D">
            <w:pPr>
              <w:spacing w:line="360" w:lineRule="auto"/>
              <w:jc w:val="both"/>
              <w:rPr>
                <w:rFonts w:ascii="Times New Roman" w:eastAsia="Calibri" w:hAnsi="Times New Roman" w:cs="Times New Roman"/>
                <w:sz w:val="24"/>
                <w:szCs w:val="24"/>
              </w:rPr>
            </w:pPr>
            <w:r w:rsidRPr="008C5AA6">
              <w:rPr>
                <w:rFonts w:ascii="Times New Roman" w:eastAsia="Calibri" w:hAnsi="Times New Roman" w:cs="Times New Roman"/>
                <w:sz w:val="24"/>
                <w:szCs w:val="24"/>
              </w:rPr>
              <w:t>Variable</w:t>
            </w:r>
          </w:p>
        </w:tc>
        <w:tc>
          <w:tcPr>
            <w:tcW w:w="2409" w:type="dxa"/>
            <w:gridSpan w:val="2"/>
            <w:tcBorders>
              <w:top w:val="single" w:sz="4" w:space="0" w:color="auto"/>
            </w:tcBorders>
          </w:tcPr>
          <w:p w14:paraId="0EE10439" w14:textId="77777777" w:rsidR="008C5AA6" w:rsidRPr="008C5AA6" w:rsidRDefault="008C5AA6" w:rsidP="00B0254D">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Treatment 1</w:t>
            </w:r>
          </w:p>
        </w:tc>
        <w:tc>
          <w:tcPr>
            <w:tcW w:w="2410" w:type="dxa"/>
            <w:gridSpan w:val="2"/>
            <w:tcBorders>
              <w:top w:val="single" w:sz="4" w:space="0" w:color="auto"/>
            </w:tcBorders>
          </w:tcPr>
          <w:p w14:paraId="696BC5BD" w14:textId="77777777" w:rsidR="008C5AA6" w:rsidRPr="008C5AA6" w:rsidRDefault="008C5AA6" w:rsidP="00B0254D">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Treatment 2</w:t>
            </w:r>
          </w:p>
        </w:tc>
        <w:tc>
          <w:tcPr>
            <w:tcW w:w="2188" w:type="dxa"/>
            <w:gridSpan w:val="2"/>
            <w:tcBorders>
              <w:top w:val="single" w:sz="4" w:space="0" w:color="auto"/>
            </w:tcBorders>
          </w:tcPr>
          <w:p w14:paraId="668DC4FD" w14:textId="77777777" w:rsidR="008C5AA6" w:rsidRPr="008C5AA6" w:rsidRDefault="008C5AA6" w:rsidP="00B0254D">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Treatment 3</w:t>
            </w:r>
          </w:p>
        </w:tc>
      </w:tr>
      <w:tr w:rsidR="000D4E16" w:rsidRPr="008C5AA6" w14:paraId="1E7A259C" w14:textId="77777777" w:rsidTr="000D4E16">
        <w:tc>
          <w:tcPr>
            <w:tcW w:w="2235" w:type="dxa"/>
            <w:tcBorders>
              <w:bottom w:val="single" w:sz="4" w:space="0" w:color="auto"/>
            </w:tcBorders>
          </w:tcPr>
          <w:p w14:paraId="76073370" w14:textId="77777777" w:rsidR="00D44BE2" w:rsidRPr="008C5AA6" w:rsidRDefault="00D44BE2" w:rsidP="00B0254D">
            <w:pPr>
              <w:spacing w:line="360" w:lineRule="auto"/>
              <w:jc w:val="both"/>
              <w:rPr>
                <w:rFonts w:ascii="Times New Roman" w:eastAsia="Calibri" w:hAnsi="Times New Roman" w:cs="Times New Roman"/>
                <w:sz w:val="24"/>
                <w:szCs w:val="24"/>
              </w:rPr>
            </w:pPr>
          </w:p>
        </w:tc>
        <w:tc>
          <w:tcPr>
            <w:tcW w:w="1134" w:type="dxa"/>
            <w:tcBorders>
              <w:bottom w:val="single" w:sz="4" w:space="0" w:color="auto"/>
            </w:tcBorders>
          </w:tcPr>
          <w:p w14:paraId="0D4D4361"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MD</w:t>
            </w:r>
          </w:p>
        </w:tc>
        <w:tc>
          <w:tcPr>
            <w:tcW w:w="1275" w:type="dxa"/>
            <w:tcBorders>
              <w:bottom w:val="single" w:sz="4" w:space="0" w:color="auto"/>
            </w:tcBorders>
          </w:tcPr>
          <w:p w14:paraId="681EA518"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t-value</w:t>
            </w:r>
          </w:p>
        </w:tc>
        <w:tc>
          <w:tcPr>
            <w:tcW w:w="1276" w:type="dxa"/>
            <w:tcBorders>
              <w:bottom w:val="single" w:sz="4" w:space="0" w:color="auto"/>
            </w:tcBorders>
          </w:tcPr>
          <w:p w14:paraId="7AB08725"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MD</w:t>
            </w:r>
          </w:p>
        </w:tc>
        <w:tc>
          <w:tcPr>
            <w:tcW w:w="1134" w:type="dxa"/>
            <w:tcBorders>
              <w:bottom w:val="single" w:sz="4" w:space="0" w:color="auto"/>
            </w:tcBorders>
          </w:tcPr>
          <w:p w14:paraId="613D9931"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t-value</w:t>
            </w:r>
          </w:p>
        </w:tc>
        <w:tc>
          <w:tcPr>
            <w:tcW w:w="1134" w:type="dxa"/>
            <w:tcBorders>
              <w:bottom w:val="single" w:sz="4" w:space="0" w:color="auto"/>
            </w:tcBorders>
          </w:tcPr>
          <w:p w14:paraId="132AC54B"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MD</w:t>
            </w:r>
          </w:p>
        </w:tc>
        <w:tc>
          <w:tcPr>
            <w:tcW w:w="1054" w:type="dxa"/>
            <w:tcBorders>
              <w:bottom w:val="single" w:sz="4" w:space="0" w:color="auto"/>
            </w:tcBorders>
          </w:tcPr>
          <w:p w14:paraId="6ADF9593"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t-value</w:t>
            </w:r>
          </w:p>
        </w:tc>
      </w:tr>
      <w:tr w:rsidR="00D44BE2" w:rsidRPr="008C5AA6" w14:paraId="0A959AA9" w14:textId="77777777" w:rsidTr="000D4E16">
        <w:tc>
          <w:tcPr>
            <w:tcW w:w="2235" w:type="dxa"/>
            <w:tcBorders>
              <w:top w:val="single" w:sz="4" w:space="0" w:color="auto"/>
            </w:tcBorders>
          </w:tcPr>
          <w:p w14:paraId="4F01993A"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Age</w:t>
            </w:r>
          </w:p>
        </w:tc>
        <w:tc>
          <w:tcPr>
            <w:tcW w:w="1134" w:type="dxa"/>
            <w:tcBorders>
              <w:top w:val="single" w:sz="4" w:space="0" w:color="auto"/>
            </w:tcBorders>
          </w:tcPr>
          <w:p w14:paraId="0B6031D2"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-0.1</w:t>
            </w:r>
            <w:r w:rsidR="009A3C89">
              <w:rPr>
                <w:rFonts w:ascii="Times New Roman" w:eastAsia="Calibri" w:hAnsi="Times New Roman" w:cs="Times New Roman"/>
                <w:sz w:val="24"/>
                <w:szCs w:val="24"/>
              </w:rPr>
              <w:t>857</w:t>
            </w:r>
          </w:p>
        </w:tc>
        <w:tc>
          <w:tcPr>
            <w:tcW w:w="1275" w:type="dxa"/>
            <w:tcBorders>
              <w:top w:val="single" w:sz="4" w:space="0" w:color="auto"/>
            </w:tcBorders>
          </w:tcPr>
          <w:p w14:paraId="04640069"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-0.1</w:t>
            </w:r>
            <w:r w:rsidR="009A3C89">
              <w:rPr>
                <w:rFonts w:ascii="Times New Roman" w:eastAsia="Calibri" w:hAnsi="Times New Roman" w:cs="Times New Roman"/>
                <w:sz w:val="24"/>
                <w:szCs w:val="24"/>
              </w:rPr>
              <w:t>303</w:t>
            </w:r>
          </w:p>
        </w:tc>
        <w:tc>
          <w:tcPr>
            <w:tcW w:w="1276" w:type="dxa"/>
            <w:tcBorders>
              <w:top w:val="single" w:sz="4" w:space="0" w:color="auto"/>
            </w:tcBorders>
          </w:tcPr>
          <w:p w14:paraId="0B707BB0"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104</w:t>
            </w:r>
          </w:p>
        </w:tc>
        <w:tc>
          <w:tcPr>
            <w:tcW w:w="1134" w:type="dxa"/>
            <w:tcBorders>
              <w:top w:val="single" w:sz="4" w:space="0" w:color="auto"/>
            </w:tcBorders>
          </w:tcPr>
          <w:p w14:paraId="7545C39C"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60</w:t>
            </w:r>
          </w:p>
        </w:tc>
        <w:tc>
          <w:tcPr>
            <w:tcW w:w="1134" w:type="dxa"/>
            <w:tcBorders>
              <w:top w:val="single" w:sz="4" w:space="0" w:color="auto"/>
            </w:tcBorders>
          </w:tcPr>
          <w:p w14:paraId="106E2C1D"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0.2</w:t>
            </w:r>
            <w:r>
              <w:rPr>
                <w:rFonts w:ascii="Times New Roman" w:eastAsia="Calibri" w:hAnsi="Times New Roman" w:cs="Times New Roman"/>
                <w:sz w:val="24"/>
                <w:szCs w:val="24"/>
              </w:rPr>
              <w:t>001</w:t>
            </w:r>
          </w:p>
        </w:tc>
        <w:tc>
          <w:tcPr>
            <w:tcW w:w="1054" w:type="dxa"/>
            <w:tcBorders>
              <w:top w:val="single" w:sz="4" w:space="0" w:color="auto"/>
            </w:tcBorders>
          </w:tcPr>
          <w:p w14:paraId="6D9F1280"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0.1</w:t>
            </w:r>
            <w:r>
              <w:rPr>
                <w:rFonts w:ascii="Times New Roman" w:eastAsia="Calibri" w:hAnsi="Times New Roman" w:cs="Times New Roman"/>
                <w:sz w:val="24"/>
                <w:szCs w:val="24"/>
              </w:rPr>
              <w:t>525</w:t>
            </w:r>
          </w:p>
        </w:tc>
      </w:tr>
      <w:tr w:rsidR="00D44BE2" w:rsidRPr="008C5AA6" w14:paraId="4781A7EF" w14:textId="77777777" w:rsidTr="0058346E">
        <w:tc>
          <w:tcPr>
            <w:tcW w:w="2235" w:type="dxa"/>
          </w:tcPr>
          <w:p w14:paraId="285AF713"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Gender</w:t>
            </w:r>
          </w:p>
        </w:tc>
        <w:tc>
          <w:tcPr>
            <w:tcW w:w="1134" w:type="dxa"/>
          </w:tcPr>
          <w:p w14:paraId="44C557CA"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1</w:t>
            </w:r>
            <w:r>
              <w:rPr>
                <w:rFonts w:ascii="Times New Roman" w:eastAsia="Calibri" w:hAnsi="Times New Roman" w:cs="Times New Roman"/>
                <w:sz w:val="24"/>
                <w:szCs w:val="24"/>
              </w:rPr>
              <w:t>16</w:t>
            </w:r>
          </w:p>
        </w:tc>
        <w:tc>
          <w:tcPr>
            <w:tcW w:w="1275" w:type="dxa"/>
          </w:tcPr>
          <w:p w14:paraId="61C5A996"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0.2</w:t>
            </w:r>
            <w:r>
              <w:rPr>
                <w:rFonts w:ascii="Times New Roman" w:eastAsia="Calibri" w:hAnsi="Times New Roman" w:cs="Times New Roman"/>
                <w:sz w:val="24"/>
                <w:szCs w:val="24"/>
              </w:rPr>
              <w:t>709</w:t>
            </w:r>
          </w:p>
        </w:tc>
        <w:tc>
          <w:tcPr>
            <w:tcW w:w="1276" w:type="dxa"/>
          </w:tcPr>
          <w:p w14:paraId="7707CB16"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30</w:t>
            </w:r>
          </w:p>
        </w:tc>
        <w:tc>
          <w:tcPr>
            <w:tcW w:w="1134" w:type="dxa"/>
          </w:tcPr>
          <w:p w14:paraId="010704E8"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623</w:t>
            </w:r>
          </w:p>
        </w:tc>
        <w:tc>
          <w:tcPr>
            <w:tcW w:w="1134" w:type="dxa"/>
          </w:tcPr>
          <w:p w14:paraId="0553D9C7" w14:textId="77777777" w:rsidR="00D44BE2"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58346E">
              <w:rPr>
                <w:rFonts w:ascii="Times New Roman" w:eastAsia="Calibri" w:hAnsi="Times New Roman" w:cs="Times New Roman"/>
                <w:sz w:val="24"/>
                <w:szCs w:val="24"/>
              </w:rPr>
              <w:t>0050</w:t>
            </w:r>
          </w:p>
        </w:tc>
        <w:tc>
          <w:tcPr>
            <w:tcW w:w="1054" w:type="dxa"/>
          </w:tcPr>
          <w:p w14:paraId="7CD6622F"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-0.1</w:t>
            </w:r>
            <w:r w:rsidR="0025437C" w:rsidRPr="0025437C">
              <w:rPr>
                <w:rFonts w:ascii="Times New Roman" w:eastAsia="Calibri" w:hAnsi="Times New Roman" w:cs="Times New Roman"/>
                <w:sz w:val="24"/>
                <w:szCs w:val="24"/>
              </w:rPr>
              <w:t>486</w:t>
            </w:r>
          </w:p>
        </w:tc>
      </w:tr>
      <w:tr w:rsidR="00D44BE2" w:rsidRPr="008C5AA6" w14:paraId="6297407F" w14:textId="77777777" w:rsidTr="0058346E">
        <w:tc>
          <w:tcPr>
            <w:tcW w:w="2235" w:type="dxa"/>
          </w:tcPr>
          <w:p w14:paraId="541443FB"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Education level</w:t>
            </w:r>
          </w:p>
        </w:tc>
        <w:tc>
          <w:tcPr>
            <w:tcW w:w="1134" w:type="dxa"/>
          </w:tcPr>
          <w:p w14:paraId="2880CAF4"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-0.1</w:t>
            </w:r>
            <w:r w:rsidR="009A3C89">
              <w:rPr>
                <w:rFonts w:ascii="Times New Roman" w:eastAsia="Calibri" w:hAnsi="Times New Roman" w:cs="Times New Roman"/>
                <w:sz w:val="24"/>
                <w:szCs w:val="24"/>
              </w:rPr>
              <w:t>025</w:t>
            </w:r>
          </w:p>
        </w:tc>
        <w:tc>
          <w:tcPr>
            <w:tcW w:w="1275" w:type="dxa"/>
          </w:tcPr>
          <w:p w14:paraId="6FF6B327"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r w:rsidR="00AF3447" w:rsidRPr="00AF3447">
              <w:rPr>
                <w:rFonts w:ascii="Times New Roman" w:eastAsia="Calibri" w:hAnsi="Times New Roman" w:cs="Times New Roman"/>
                <w:sz w:val="24"/>
                <w:szCs w:val="24"/>
              </w:rPr>
              <w:t>996</w:t>
            </w:r>
          </w:p>
        </w:tc>
        <w:tc>
          <w:tcPr>
            <w:tcW w:w="1276" w:type="dxa"/>
          </w:tcPr>
          <w:p w14:paraId="6643C811"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428</w:t>
            </w:r>
          </w:p>
        </w:tc>
        <w:tc>
          <w:tcPr>
            <w:tcW w:w="1134" w:type="dxa"/>
          </w:tcPr>
          <w:p w14:paraId="515F1967"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0.3</w:t>
            </w:r>
            <w:r>
              <w:rPr>
                <w:rFonts w:ascii="Times New Roman" w:eastAsia="Calibri" w:hAnsi="Times New Roman" w:cs="Times New Roman"/>
                <w:sz w:val="24"/>
                <w:szCs w:val="24"/>
              </w:rPr>
              <w:t>180</w:t>
            </w:r>
          </w:p>
        </w:tc>
        <w:tc>
          <w:tcPr>
            <w:tcW w:w="1134" w:type="dxa"/>
          </w:tcPr>
          <w:p w14:paraId="485E6D78"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25437C">
              <w:rPr>
                <w:rFonts w:ascii="Times New Roman" w:eastAsia="Calibri" w:hAnsi="Times New Roman" w:cs="Times New Roman"/>
                <w:sz w:val="24"/>
                <w:szCs w:val="24"/>
              </w:rPr>
              <w:t>0</w:t>
            </w:r>
            <w:r w:rsidR="0025437C" w:rsidRPr="0025437C">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684</w:t>
            </w:r>
          </w:p>
        </w:tc>
        <w:tc>
          <w:tcPr>
            <w:tcW w:w="1054" w:type="dxa"/>
          </w:tcPr>
          <w:p w14:paraId="699A6165"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0.7</w:t>
            </w:r>
            <w:r>
              <w:rPr>
                <w:rFonts w:ascii="Times New Roman" w:eastAsia="Calibri" w:hAnsi="Times New Roman" w:cs="Times New Roman"/>
                <w:sz w:val="24"/>
                <w:szCs w:val="24"/>
              </w:rPr>
              <w:t>209</w:t>
            </w:r>
          </w:p>
        </w:tc>
      </w:tr>
      <w:tr w:rsidR="00D44BE2" w:rsidRPr="008C5AA6" w14:paraId="59B82E27" w14:textId="77777777" w:rsidTr="0058346E">
        <w:tc>
          <w:tcPr>
            <w:tcW w:w="2235" w:type="dxa"/>
          </w:tcPr>
          <w:p w14:paraId="5F923C0D"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Household size</w:t>
            </w:r>
          </w:p>
        </w:tc>
        <w:tc>
          <w:tcPr>
            <w:tcW w:w="1134" w:type="dxa"/>
          </w:tcPr>
          <w:p w14:paraId="0816987E"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168</w:t>
            </w:r>
          </w:p>
        </w:tc>
        <w:tc>
          <w:tcPr>
            <w:tcW w:w="1275" w:type="dxa"/>
          </w:tcPr>
          <w:p w14:paraId="65E4BE1D"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519</w:t>
            </w:r>
          </w:p>
        </w:tc>
        <w:tc>
          <w:tcPr>
            <w:tcW w:w="1276" w:type="dxa"/>
          </w:tcPr>
          <w:p w14:paraId="135E3C0C"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128</w:t>
            </w:r>
          </w:p>
        </w:tc>
        <w:tc>
          <w:tcPr>
            <w:tcW w:w="1134" w:type="dxa"/>
          </w:tcPr>
          <w:p w14:paraId="21326636"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42767">
              <w:rPr>
                <w:rFonts w:ascii="Times New Roman" w:eastAsia="Calibri" w:hAnsi="Times New Roman" w:cs="Times New Roman"/>
                <w:sz w:val="24"/>
                <w:szCs w:val="24"/>
              </w:rPr>
              <w:t>0</w:t>
            </w:r>
            <w:r w:rsidR="00942767" w:rsidRPr="00942767">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339</w:t>
            </w:r>
          </w:p>
        </w:tc>
        <w:tc>
          <w:tcPr>
            <w:tcW w:w="1134" w:type="dxa"/>
          </w:tcPr>
          <w:p w14:paraId="2587F4E5"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25437C">
              <w:rPr>
                <w:rFonts w:ascii="Times New Roman" w:eastAsia="Calibri" w:hAnsi="Times New Roman" w:cs="Times New Roman"/>
                <w:sz w:val="24"/>
                <w:szCs w:val="24"/>
              </w:rPr>
              <w:t>0</w:t>
            </w:r>
            <w:r w:rsidR="0025437C" w:rsidRPr="0025437C">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15</w:t>
            </w:r>
          </w:p>
        </w:tc>
        <w:tc>
          <w:tcPr>
            <w:tcW w:w="1054" w:type="dxa"/>
          </w:tcPr>
          <w:p w14:paraId="6BCAAF69"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w:t>
            </w:r>
            <w:r w:rsidR="0025437C" w:rsidRPr="0025437C">
              <w:rPr>
                <w:rFonts w:ascii="Times New Roman" w:eastAsia="Calibri" w:hAnsi="Times New Roman" w:cs="Times New Roman"/>
                <w:sz w:val="24"/>
                <w:szCs w:val="24"/>
              </w:rPr>
              <w:t>.</w:t>
            </w:r>
            <w:r>
              <w:rPr>
                <w:rFonts w:ascii="Times New Roman" w:eastAsia="Calibri" w:hAnsi="Times New Roman" w:cs="Times New Roman"/>
                <w:sz w:val="24"/>
                <w:szCs w:val="24"/>
              </w:rPr>
              <w:t>0049</w:t>
            </w:r>
          </w:p>
        </w:tc>
      </w:tr>
      <w:tr w:rsidR="00D44BE2" w:rsidRPr="008C5AA6" w14:paraId="0A4AAC6D" w14:textId="77777777" w:rsidTr="0058346E">
        <w:tc>
          <w:tcPr>
            <w:tcW w:w="2235" w:type="dxa"/>
          </w:tcPr>
          <w:p w14:paraId="09CF744D"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Log Agric. assets</w:t>
            </w:r>
          </w:p>
        </w:tc>
        <w:tc>
          <w:tcPr>
            <w:tcW w:w="1134" w:type="dxa"/>
          </w:tcPr>
          <w:p w14:paraId="76AD5130"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-0.3122</w:t>
            </w:r>
          </w:p>
        </w:tc>
        <w:tc>
          <w:tcPr>
            <w:tcW w:w="1275" w:type="dxa"/>
          </w:tcPr>
          <w:p w14:paraId="72108683"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-0.3</w:t>
            </w:r>
            <w:r w:rsidR="009A3C89">
              <w:rPr>
                <w:rFonts w:ascii="Times New Roman" w:eastAsia="Calibri" w:hAnsi="Times New Roman" w:cs="Times New Roman"/>
                <w:sz w:val="24"/>
                <w:szCs w:val="24"/>
              </w:rPr>
              <w:t>107</w:t>
            </w:r>
          </w:p>
        </w:tc>
        <w:tc>
          <w:tcPr>
            <w:tcW w:w="1276" w:type="dxa"/>
          </w:tcPr>
          <w:p w14:paraId="7F0534F7" w14:textId="77777777" w:rsidR="00D44BE2"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sidR="0058346E">
              <w:rPr>
                <w:rFonts w:ascii="Times New Roman" w:eastAsia="Calibri" w:hAnsi="Times New Roman" w:cs="Times New Roman"/>
                <w:sz w:val="24"/>
                <w:szCs w:val="24"/>
              </w:rPr>
              <w:t>379</w:t>
            </w:r>
          </w:p>
        </w:tc>
        <w:tc>
          <w:tcPr>
            <w:tcW w:w="1134" w:type="dxa"/>
          </w:tcPr>
          <w:p w14:paraId="05CDDECC" w14:textId="77777777" w:rsidR="00D44BE2"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9A3C89">
              <w:rPr>
                <w:rFonts w:ascii="Times New Roman" w:eastAsia="Calibri" w:hAnsi="Times New Roman" w:cs="Times New Roman"/>
                <w:sz w:val="24"/>
                <w:szCs w:val="24"/>
              </w:rPr>
              <w:t>0313</w:t>
            </w:r>
          </w:p>
        </w:tc>
        <w:tc>
          <w:tcPr>
            <w:tcW w:w="1134" w:type="dxa"/>
          </w:tcPr>
          <w:p w14:paraId="45E8DD59"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0.3</w:t>
            </w:r>
            <w:r>
              <w:rPr>
                <w:rFonts w:ascii="Times New Roman" w:eastAsia="Calibri" w:hAnsi="Times New Roman" w:cs="Times New Roman"/>
                <w:sz w:val="24"/>
                <w:szCs w:val="24"/>
              </w:rPr>
              <w:t>043</w:t>
            </w:r>
          </w:p>
        </w:tc>
        <w:tc>
          <w:tcPr>
            <w:tcW w:w="1054" w:type="dxa"/>
          </w:tcPr>
          <w:p w14:paraId="118083BD"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0.3</w:t>
            </w:r>
            <w:r>
              <w:rPr>
                <w:rFonts w:ascii="Times New Roman" w:eastAsia="Calibri" w:hAnsi="Times New Roman" w:cs="Times New Roman"/>
                <w:sz w:val="24"/>
                <w:szCs w:val="24"/>
              </w:rPr>
              <w:t>356</w:t>
            </w:r>
          </w:p>
        </w:tc>
      </w:tr>
      <w:tr w:rsidR="00D44BE2" w:rsidRPr="008C5AA6" w14:paraId="6C258F8F" w14:textId="77777777" w:rsidTr="0058346E">
        <w:tc>
          <w:tcPr>
            <w:tcW w:w="2235" w:type="dxa"/>
          </w:tcPr>
          <w:p w14:paraId="6DC57F00" w14:textId="77777777" w:rsidR="00D44BE2" w:rsidRPr="008C5AA6" w:rsidRDefault="00070FF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Group membership</w:t>
            </w:r>
          </w:p>
        </w:tc>
        <w:tc>
          <w:tcPr>
            <w:tcW w:w="1134" w:type="dxa"/>
          </w:tcPr>
          <w:p w14:paraId="4CA6260D"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754</w:t>
            </w:r>
            <w:r w:rsidR="00AF3447" w:rsidRPr="00AF3447">
              <w:rPr>
                <w:rFonts w:ascii="Times New Roman" w:eastAsia="Calibri" w:hAnsi="Times New Roman" w:cs="Times New Roman"/>
                <w:sz w:val="24"/>
                <w:szCs w:val="24"/>
              </w:rPr>
              <w:t xml:space="preserve"> </w:t>
            </w:r>
          </w:p>
        </w:tc>
        <w:tc>
          <w:tcPr>
            <w:tcW w:w="1275" w:type="dxa"/>
          </w:tcPr>
          <w:p w14:paraId="1D0E8EBA"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2.0</w:t>
            </w:r>
            <w:r w:rsidR="00AF3447" w:rsidRPr="00AF3447">
              <w:rPr>
                <w:rFonts w:ascii="Times New Roman" w:eastAsia="Calibri" w:hAnsi="Times New Roman" w:cs="Times New Roman"/>
                <w:sz w:val="24"/>
                <w:szCs w:val="24"/>
              </w:rPr>
              <w:t>189</w:t>
            </w:r>
          </w:p>
        </w:tc>
        <w:tc>
          <w:tcPr>
            <w:tcW w:w="1276" w:type="dxa"/>
          </w:tcPr>
          <w:p w14:paraId="52862C6B" w14:textId="77777777" w:rsidR="00D44BE2"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sidR="0058346E">
              <w:rPr>
                <w:rFonts w:ascii="Times New Roman" w:eastAsia="Calibri" w:hAnsi="Times New Roman" w:cs="Times New Roman"/>
                <w:sz w:val="24"/>
                <w:szCs w:val="24"/>
              </w:rPr>
              <w:t>318</w:t>
            </w:r>
          </w:p>
        </w:tc>
        <w:tc>
          <w:tcPr>
            <w:tcW w:w="1134" w:type="dxa"/>
          </w:tcPr>
          <w:p w14:paraId="0062DD37"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-0.5</w:t>
            </w:r>
            <w:r w:rsidR="00D7123D" w:rsidRPr="00D7123D">
              <w:rPr>
                <w:rFonts w:ascii="Times New Roman" w:eastAsia="Calibri" w:hAnsi="Times New Roman" w:cs="Times New Roman"/>
                <w:sz w:val="24"/>
                <w:szCs w:val="24"/>
              </w:rPr>
              <w:t>4726</w:t>
            </w:r>
          </w:p>
        </w:tc>
        <w:tc>
          <w:tcPr>
            <w:tcW w:w="1134" w:type="dxa"/>
          </w:tcPr>
          <w:p w14:paraId="6BCD4060" w14:textId="77777777" w:rsidR="00D44BE2"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58346E">
              <w:rPr>
                <w:rFonts w:ascii="Times New Roman" w:eastAsia="Calibri" w:hAnsi="Times New Roman" w:cs="Times New Roman"/>
                <w:sz w:val="24"/>
                <w:szCs w:val="24"/>
              </w:rPr>
              <w:t>0460</w:t>
            </w:r>
          </w:p>
        </w:tc>
        <w:tc>
          <w:tcPr>
            <w:tcW w:w="1054" w:type="dxa"/>
          </w:tcPr>
          <w:p w14:paraId="3C2B81F6"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sidR="00105CC3" w:rsidRPr="00105CC3">
              <w:rPr>
                <w:rFonts w:ascii="Times New Roman" w:eastAsia="Calibri" w:hAnsi="Times New Roman" w:cs="Times New Roman"/>
                <w:sz w:val="24"/>
                <w:szCs w:val="24"/>
              </w:rPr>
              <w:t>.</w:t>
            </w:r>
            <w:r>
              <w:rPr>
                <w:rFonts w:ascii="Times New Roman" w:eastAsia="Calibri" w:hAnsi="Times New Roman" w:cs="Times New Roman"/>
                <w:sz w:val="24"/>
                <w:szCs w:val="24"/>
              </w:rPr>
              <w:t>0</w:t>
            </w:r>
            <w:r w:rsidR="00105CC3" w:rsidRPr="00105CC3">
              <w:rPr>
                <w:rFonts w:ascii="Times New Roman" w:eastAsia="Calibri" w:hAnsi="Times New Roman" w:cs="Times New Roman"/>
                <w:sz w:val="24"/>
                <w:szCs w:val="24"/>
              </w:rPr>
              <w:t>939</w:t>
            </w:r>
          </w:p>
        </w:tc>
      </w:tr>
      <w:tr w:rsidR="00D44BE2" w:rsidRPr="008C5AA6" w14:paraId="7A0D4D32" w14:textId="77777777" w:rsidTr="0058346E">
        <w:tc>
          <w:tcPr>
            <w:tcW w:w="2235" w:type="dxa"/>
          </w:tcPr>
          <w:p w14:paraId="78014EF1" w14:textId="77777777" w:rsidR="00D44BE2" w:rsidRPr="008C5AA6"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Credit</w:t>
            </w:r>
          </w:p>
        </w:tc>
        <w:tc>
          <w:tcPr>
            <w:tcW w:w="1134" w:type="dxa"/>
          </w:tcPr>
          <w:p w14:paraId="653E6644" w14:textId="77777777" w:rsidR="00D44BE2" w:rsidRPr="008C5AA6" w:rsidRDefault="00AF3447" w:rsidP="00B0254D">
            <w:pPr>
              <w:spacing w:line="360" w:lineRule="auto"/>
              <w:jc w:val="both"/>
              <w:rPr>
                <w:rFonts w:ascii="Times New Roman" w:eastAsia="Calibri" w:hAnsi="Times New Roman" w:cs="Times New Roman"/>
                <w:sz w:val="24"/>
                <w:szCs w:val="24"/>
              </w:rPr>
            </w:pPr>
            <w:r w:rsidRPr="00AF3447">
              <w:rPr>
                <w:rFonts w:ascii="Times New Roman" w:eastAsia="Calibri" w:hAnsi="Times New Roman" w:cs="Times New Roman"/>
                <w:sz w:val="24"/>
                <w:szCs w:val="24"/>
              </w:rPr>
              <w:t>-</w:t>
            </w:r>
            <w:r>
              <w:rPr>
                <w:rFonts w:ascii="Times New Roman" w:eastAsia="Calibri" w:hAnsi="Times New Roman" w:cs="Times New Roman"/>
                <w:sz w:val="24"/>
                <w:szCs w:val="24"/>
              </w:rPr>
              <w:t>0</w:t>
            </w:r>
            <w:r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0517</w:t>
            </w:r>
          </w:p>
        </w:tc>
        <w:tc>
          <w:tcPr>
            <w:tcW w:w="1275" w:type="dxa"/>
          </w:tcPr>
          <w:p w14:paraId="25E61C24"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r w:rsidR="00AF3447" w:rsidRPr="00AF3447">
              <w:rPr>
                <w:rFonts w:ascii="Times New Roman" w:eastAsia="Calibri" w:hAnsi="Times New Roman" w:cs="Times New Roman"/>
                <w:sz w:val="24"/>
                <w:szCs w:val="24"/>
              </w:rPr>
              <w:t>322</w:t>
            </w:r>
          </w:p>
        </w:tc>
        <w:tc>
          <w:tcPr>
            <w:tcW w:w="1276" w:type="dxa"/>
          </w:tcPr>
          <w:p w14:paraId="07D257F7"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7123D">
              <w:rPr>
                <w:rFonts w:ascii="Times New Roman" w:eastAsia="Calibri" w:hAnsi="Times New Roman" w:cs="Times New Roman"/>
                <w:sz w:val="24"/>
                <w:szCs w:val="24"/>
              </w:rPr>
              <w:t>0</w:t>
            </w:r>
            <w:r w:rsidR="00D7123D" w:rsidRPr="00D7123D">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196</w:t>
            </w:r>
          </w:p>
        </w:tc>
        <w:tc>
          <w:tcPr>
            <w:tcW w:w="1134" w:type="dxa"/>
          </w:tcPr>
          <w:p w14:paraId="2B854BC4"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0.3</w:t>
            </w:r>
            <w:r>
              <w:rPr>
                <w:rFonts w:ascii="Times New Roman" w:eastAsia="Calibri" w:hAnsi="Times New Roman" w:cs="Times New Roman"/>
                <w:sz w:val="24"/>
                <w:szCs w:val="24"/>
              </w:rPr>
              <w:t>020</w:t>
            </w:r>
          </w:p>
        </w:tc>
        <w:tc>
          <w:tcPr>
            <w:tcW w:w="1134" w:type="dxa"/>
          </w:tcPr>
          <w:p w14:paraId="33B8580D"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w:t>
            </w:r>
            <w:r w:rsidR="00105CC3" w:rsidRPr="00105CC3">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349</w:t>
            </w:r>
          </w:p>
        </w:tc>
        <w:tc>
          <w:tcPr>
            <w:tcW w:w="1054" w:type="dxa"/>
          </w:tcPr>
          <w:p w14:paraId="4216A6E4"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0.7</w:t>
            </w:r>
            <w:r>
              <w:rPr>
                <w:rFonts w:ascii="Times New Roman" w:eastAsia="Calibri" w:hAnsi="Times New Roman" w:cs="Times New Roman"/>
                <w:sz w:val="24"/>
                <w:szCs w:val="24"/>
              </w:rPr>
              <w:t>319</w:t>
            </w:r>
          </w:p>
        </w:tc>
      </w:tr>
      <w:tr w:rsidR="00D44BE2" w:rsidRPr="008C5AA6" w14:paraId="319C85CA" w14:textId="77777777" w:rsidTr="0058346E">
        <w:tc>
          <w:tcPr>
            <w:tcW w:w="2235" w:type="dxa"/>
          </w:tcPr>
          <w:p w14:paraId="6B57653B" w14:textId="77777777" w:rsidR="00D44BE2" w:rsidRPr="008C5AA6"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Land tenure</w:t>
            </w:r>
          </w:p>
        </w:tc>
        <w:tc>
          <w:tcPr>
            <w:tcW w:w="1134" w:type="dxa"/>
          </w:tcPr>
          <w:p w14:paraId="12D38232" w14:textId="77777777" w:rsidR="00D44BE2" w:rsidRPr="008C5AA6" w:rsidRDefault="00AF3447" w:rsidP="00B0254D">
            <w:pPr>
              <w:spacing w:line="360" w:lineRule="auto"/>
              <w:jc w:val="both"/>
              <w:rPr>
                <w:rFonts w:ascii="Times New Roman" w:eastAsia="Calibri" w:hAnsi="Times New Roman" w:cs="Times New Roman"/>
                <w:sz w:val="24"/>
                <w:szCs w:val="24"/>
              </w:rPr>
            </w:pPr>
            <w:r w:rsidRPr="00AF3447">
              <w:rPr>
                <w:rFonts w:ascii="Times New Roman" w:eastAsia="Calibri" w:hAnsi="Times New Roman" w:cs="Times New Roman"/>
                <w:sz w:val="24"/>
                <w:szCs w:val="24"/>
              </w:rPr>
              <w:t>-</w:t>
            </w:r>
            <w:r>
              <w:rPr>
                <w:rFonts w:ascii="Times New Roman" w:eastAsia="Calibri" w:hAnsi="Times New Roman" w:cs="Times New Roman"/>
                <w:sz w:val="24"/>
                <w:szCs w:val="24"/>
              </w:rPr>
              <w:t>0</w:t>
            </w:r>
            <w:r w:rsidRPr="00AF3447">
              <w:rPr>
                <w:rFonts w:ascii="Times New Roman" w:eastAsia="Calibri" w:hAnsi="Times New Roman" w:cs="Times New Roman"/>
                <w:sz w:val="24"/>
                <w:szCs w:val="24"/>
              </w:rPr>
              <w:t>.</w:t>
            </w:r>
            <w:r w:rsidR="009A3C89">
              <w:rPr>
                <w:rFonts w:ascii="Times New Roman" w:eastAsia="Calibri" w:hAnsi="Times New Roman" w:cs="Times New Roman"/>
                <w:sz w:val="24"/>
                <w:szCs w:val="24"/>
              </w:rPr>
              <w:t>0226</w:t>
            </w:r>
          </w:p>
        </w:tc>
        <w:tc>
          <w:tcPr>
            <w:tcW w:w="1275" w:type="dxa"/>
          </w:tcPr>
          <w:p w14:paraId="57367215" w14:textId="77777777" w:rsidR="00D44BE2"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-0.4</w:t>
            </w:r>
            <w:r w:rsidR="009A3C89">
              <w:rPr>
                <w:rFonts w:ascii="Times New Roman" w:eastAsia="Calibri" w:hAnsi="Times New Roman" w:cs="Times New Roman"/>
                <w:sz w:val="24"/>
                <w:szCs w:val="24"/>
              </w:rPr>
              <w:t>082</w:t>
            </w:r>
          </w:p>
        </w:tc>
        <w:tc>
          <w:tcPr>
            <w:tcW w:w="1276" w:type="dxa"/>
          </w:tcPr>
          <w:p w14:paraId="5EC37920"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7123D">
              <w:rPr>
                <w:rFonts w:ascii="Times New Roman" w:eastAsia="Calibri" w:hAnsi="Times New Roman" w:cs="Times New Roman"/>
                <w:sz w:val="24"/>
                <w:szCs w:val="24"/>
              </w:rPr>
              <w:t>0</w:t>
            </w:r>
            <w:r w:rsidR="00D7123D" w:rsidRPr="00D7123D">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24</w:t>
            </w:r>
          </w:p>
        </w:tc>
        <w:tc>
          <w:tcPr>
            <w:tcW w:w="1134" w:type="dxa"/>
          </w:tcPr>
          <w:p w14:paraId="0C0AB73D"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7123D">
              <w:rPr>
                <w:rFonts w:ascii="Times New Roman" w:eastAsia="Calibri" w:hAnsi="Times New Roman" w:cs="Times New Roman"/>
                <w:sz w:val="24"/>
                <w:szCs w:val="24"/>
              </w:rPr>
              <w:t>0</w:t>
            </w:r>
            <w:r w:rsidR="00D7123D" w:rsidRPr="00D7123D">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364</w:t>
            </w:r>
          </w:p>
        </w:tc>
        <w:tc>
          <w:tcPr>
            <w:tcW w:w="1134" w:type="dxa"/>
          </w:tcPr>
          <w:p w14:paraId="1224673F"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w:t>
            </w:r>
            <w:r w:rsidR="00105CC3" w:rsidRPr="00105CC3">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205</w:t>
            </w:r>
          </w:p>
        </w:tc>
        <w:tc>
          <w:tcPr>
            <w:tcW w:w="1054" w:type="dxa"/>
          </w:tcPr>
          <w:p w14:paraId="19998553"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0.4</w:t>
            </w:r>
            <w:r>
              <w:rPr>
                <w:rFonts w:ascii="Times New Roman" w:eastAsia="Calibri" w:hAnsi="Times New Roman" w:cs="Times New Roman"/>
                <w:sz w:val="24"/>
                <w:szCs w:val="24"/>
              </w:rPr>
              <w:t>120</w:t>
            </w:r>
          </w:p>
        </w:tc>
      </w:tr>
      <w:tr w:rsidR="00D44BE2" w:rsidRPr="008C5AA6" w14:paraId="6830EF45" w14:textId="77777777" w:rsidTr="0058346E">
        <w:tc>
          <w:tcPr>
            <w:tcW w:w="2235" w:type="dxa"/>
          </w:tcPr>
          <w:p w14:paraId="5CC5588B" w14:textId="77777777" w:rsidR="00D44BE2" w:rsidRPr="008C5AA6"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Land size</w:t>
            </w:r>
          </w:p>
        </w:tc>
        <w:tc>
          <w:tcPr>
            <w:tcW w:w="1134" w:type="dxa"/>
          </w:tcPr>
          <w:p w14:paraId="19E2B540"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633</w:t>
            </w:r>
          </w:p>
        </w:tc>
        <w:tc>
          <w:tcPr>
            <w:tcW w:w="1275" w:type="dxa"/>
          </w:tcPr>
          <w:p w14:paraId="2950092E"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319</w:t>
            </w:r>
          </w:p>
        </w:tc>
        <w:tc>
          <w:tcPr>
            <w:tcW w:w="1276" w:type="dxa"/>
          </w:tcPr>
          <w:p w14:paraId="7E7CF4A3"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-0.2</w:t>
            </w:r>
            <w:r w:rsidR="0058346E">
              <w:rPr>
                <w:rFonts w:ascii="Times New Roman" w:eastAsia="Calibri" w:hAnsi="Times New Roman" w:cs="Times New Roman"/>
                <w:sz w:val="24"/>
                <w:szCs w:val="24"/>
              </w:rPr>
              <w:t>116</w:t>
            </w:r>
          </w:p>
        </w:tc>
        <w:tc>
          <w:tcPr>
            <w:tcW w:w="1134" w:type="dxa"/>
          </w:tcPr>
          <w:p w14:paraId="1AC203A2" w14:textId="77777777" w:rsidR="00D44BE2"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-0.1</w:t>
            </w:r>
            <w:r w:rsidR="0058346E">
              <w:rPr>
                <w:rFonts w:ascii="Times New Roman" w:eastAsia="Calibri" w:hAnsi="Times New Roman" w:cs="Times New Roman"/>
                <w:sz w:val="24"/>
                <w:szCs w:val="24"/>
              </w:rPr>
              <w:t>341</w:t>
            </w:r>
          </w:p>
        </w:tc>
        <w:tc>
          <w:tcPr>
            <w:tcW w:w="1134" w:type="dxa"/>
          </w:tcPr>
          <w:p w14:paraId="20121F6B"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0.2</w:t>
            </w:r>
            <w:r>
              <w:rPr>
                <w:rFonts w:ascii="Times New Roman" w:eastAsia="Calibri" w:hAnsi="Times New Roman" w:cs="Times New Roman"/>
                <w:sz w:val="24"/>
                <w:szCs w:val="24"/>
              </w:rPr>
              <w:t>224</w:t>
            </w:r>
          </w:p>
        </w:tc>
        <w:tc>
          <w:tcPr>
            <w:tcW w:w="1054" w:type="dxa"/>
          </w:tcPr>
          <w:p w14:paraId="724BFCDF" w14:textId="77777777" w:rsidR="00D44BE2"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0.1</w:t>
            </w:r>
            <w:r>
              <w:rPr>
                <w:rFonts w:ascii="Times New Roman" w:eastAsia="Calibri" w:hAnsi="Times New Roman" w:cs="Times New Roman"/>
                <w:sz w:val="24"/>
                <w:szCs w:val="24"/>
              </w:rPr>
              <w:t>408</w:t>
            </w:r>
          </w:p>
        </w:tc>
      </w:tr>
      <w:tr w:rsidR="00841994" w:rsidRPr="008C5AA6" w14:paraId="15242C5F" w14:textId="77777777" w:rsidTr="0058346E">
        <w:tc>
          <w:tcPr>
            <w:tcW w:w="2235" w:type="dxa"/>
          </w:tcPr>
          <w:p w14:paraId="38581870" w14:textId="77777777" w:rsidR="00841994"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Distance to ocean</w:t>
            </w:r>
          </w:p>
        </w:tc>
        <w:tc>
          <w:tcPr>
            <w:tcW w:w="1134" w:type="dxa"/>
          </w:tcPr>
          <w:p w14:paraId="26AE4985" w14:textId="77777777" w:rsidR="00841994"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-0.3</w:t>
            </w:r>
            <w:r w:rsidR="009A3C89">
              <w:rPr>
                <w:rFonts w:ascii="Times New Roman" w:eastAsia="Calibri" w:hAnsi="Times New Roman" w:cs="Times New Roman"/>
                <w:sz w:val="24"/>
                <w:szCs w:val="24"/>
              </w:rPr>
              <w:t>523</w:t>
            </w:r>
          </w:p>
        </w:tc>
        <w:tc>
          <w:tcPr>
            <w:tcW w:w="1275" w:type="dxa"/>
          </w:tcPr>
          <w:p w14:paraId="07473C13" w14:textId="77777777" w:rsidR="00841994"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-0.8</w:t>
            </w:r>
            <w:r w:rsidR="0058346E">
              <w:rPr>
                <w:rFonts w:ascii="Times New Roman" w:eastAsia="Calibri" w:hAnsi="Times New Roman" w:cs="Times New Roman"/>
                <w:sz w:val="24"/>
                <w:szCs w:val="24"/>
              </w:rPr>
              <w:t>398</w:t>
            </w:r>
          </w:p>
        </w:tc>
        <w:tc>
          <w:tcPr>
            <w:tcW w:w="1276" w:type="dxa"/>
          </w:tcPr>
          <w:p w14:paraId="52D866B0"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0.1</w:t>
            </w:r>
            <w:r>
              <w:rPr>
                <w:rFonts w:ascii="Times New Roman" w:eastAsia="Calibri" w:hAnsi="Times New Roman" w:cs="Times New Roman"/>
                <w:sz w:val="24"/>
                <w:szCs w:val="24"/>
              </w:rPr>
              <w:t>105</w:t>
            </w:r>
          </w:p>
        </w:tc>
        <w:tc>
          <w:tcPr>
            <w:tcW w:w="1134" w:type="dxa"/>
          </w:tcPr>
          <w:p w14:paraId="52E85A35"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0.2</w:t>
            </w:r>
            <w:r>
              <w:rPr>
                <w:rFonts w:ascii="Times New Roman" w:eastAsia="Calibri" w:hAnsi="Times New Roman" w:cs="Times New Roman"/>
                <w:sz w:val="24"/>
                <w:szCs w:val="24"/>
              </w:rPr>
              <w:t>002</w:t>
            </w:r>
          </w:p>
        </w:tc>
        <w:tc>
          <w:tcPr>
            <w:tcW w:w="1134" w:type="dxa"/>
          </w:tcPr>
          <w:p w14:paraId="36D98F27"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0.2</w:t>
            </w:r>
            <w:r>
              <w:rPr>
                <w:rFonts w:ascii="Times New Roman" w:eastAsia="Calibri" w:hAnsi="Times New Roman" w:cs="Times New Roman"/>
                <w:sz w:val="24"/>
                <w:szCs w:val="24"/>
              </w:rPr>
              <w:t>353</w:t>
            </w:r>
          </w:p>
        </w:tc>
        <w:tc>
          <w:tcPr>
            <w:tcW w:w="1054" w:type="dxa"/>
          </w:tcPr>
          <w:p w14:paraId="53559439"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0.6</w:t>
            </w:r>
            <w:r>
              <w:rPr>
                <w:rFonts w:ascii="Times New Roman" w:eastAsia="Calibri" w:hAnsi="Times New Roman" w:cs="Times New Roman"/>
                <w:sz w:val="24"/>
                <w:szCs w:val="24"/>
              </w:rPr>
              <w:t>100</w:t>
            </w:r>
          </w:p>
        </w:tc>
      </w:tr>
      <w:tr w:rsidR="00841994" w:rsidRPr="008C5AA6" w14:paraId="232C2C2A" w14:textId="77777777" w:rsidTr="0058346E">
        <w:tc>
          <w:tcPr>
            <w:tcW w:w="2235" w:type="dxa"/>
          </w:tcPr>
          <w:p w14:paraId="27C6EDF0" w14:textId="77777777" w:rsidR="00841994"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Distance to market</w:t>
            </w:r>
          </w:p>
        </w:tc>
        <w:tc>
          <w:tcPr>
            <w:tcW w:w="1134" w:type="dxa"/>
          </w:tcPr>
          <w:p w14:paraId="15A2D739" w14:textId="77777777" w:rsidR="00841994"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-0.3</w:t>
            </w:r>
            <w:r w:rsidR="009A3C89">
              <w:rPr>
                <w:rFonts w:ascii="Times New Roman" w:eastAsia="Calibri" w:hAnsi="Times New Roman" w:cs="Times New Roman"/>
                <w:sz w:val="24"/>
                <w:szCs w:val="24"/>
              </w:rPr>
              <w:t>941</w:t>
            </w:r>
          </w:p>
        </w:tc>
        <w:tc>
          <w:tcPr>
            <w:tcW w:w="1275" w:type="dxa"/>
          </w:tcPr>
          <w:p w14:paraId="232760AD" w14:textId="77777777" w:rsidR="00841994" w:rsidRPr="008C5AA6" w:rsidRDefault="00105CC3"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-0.9</w:t>
            </w:r>
            <w:r w:rsidR="00AF3447" w:rsidRPr="00AF3447">
              <w:rPr>
                <w:rFonts w:ascii="Times New Roman" w:eastAsia="Calibri" w:hAnsi="Times New Roman" w:cs="Times New Roman"/>
                <w:sz w:val="24"/>
                <w:szCs w:val="24"/>
              </w:rPr>
              <w:t>879</w:t>
            </w:r>
          </w:p>
        </w:tc>
        <w:tc>
          <w:tcPr>
            <w:tcW w:w="1276" w:type="dxa"/>
          </w:tcPr>
          <w:p w14:paraId="38B4A4D0"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0.1</w:t>
            </w:r>
            <w:r>
              <w:rPr>
                <w:rFonts w:ascii="Times New Roman" w:eastAsia="Calibri" w:hAnsi="Times New Roman" w:cs="Times New Roman"/>
                <w:sz w:val="24"/>
                <w:szCs w:val="24"/>
              </w:rPr>
              <w:t>202</w:t>
            </w:r>
          </w:p>
        </w:tc>
        <w:tc>
          <w:tcPr>
            <w:tcW w:w="1134" w:type="dxa"/>
          </w:tcPr>
          <w:p w14:paraId="0523A2D9"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0.2</w:t>
            </w:r>
            <w:r w:rsidR="00D7123D" w:rsidRPr="00D7123D">
              <w:rPr>
                <w:rFonts w:ascii="Times New Roman" w:eastAsia="Calibri" w:hAnsi="Times New Roman" w:cs="Times New Roman"/>
                <w:sz w:val="24"/>
                <w:szCs w:val="24"/>
              </w:rPr>
              <w:t>217</w:t>
            </w:r>
          </w:p>
        </w:tc>
        <w:tc>
          <w:tcPr>
            <w:tcW w:w="1134" w:type="dxa"/>
          </w:tcPr>
          <w:p w14:paraId="432B05CB"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0.2</w:t>
            </w:r>
            <w:r>
              <w:rPr>
                <w:rFonts w:ascii="Times New Roman" w:eastAsia="Calibri" w:hAnsi="Times New Roman" w:cs="Times New Roman"/>
                <w:sz w:val="24"/>
                <w:szCs w:val="24"/>
              </w:rPr>
              <w:t>830</w:t>
            </w:r>
          </w:p>
        </w:tc>
        <w:tc>
          <w:tcPr>
            <w:tcW w:w="1054" w:type="dxa"/>
          </w:tcPr>
          <w:p w14:paraId="648A27F7"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0.7</w:t>
            </w:r>
            <w:r>
              <w:rPr>
                <w:rFonts w:ascii="Times New Roman" w:eastAsia="Calibri" w:hAnsi="Times New Roman" w:cs="Times New Roman"/>
                <w:sz w:val="24"/>
                <w:szCs w:val="24"/>
              </w:rPr>
              <w:t>359</w:t>
            </w:r>
          </w:p>
        </w:tc>
      </w:tr>
      <w:tr w:rsidR="00841994" w:rsidRPr="008C5AA6" w14:paraId="17B61A5D" w14:textId="77777777" w:rsidTr="0058346E">
        <w:tc>
          <w:tcPr>
            <w:tcW w:w="2235" w:type="dxa"/>
          </w:tcPr>
          <w:p w14:paraId="70A6FD47" w14:textId="77777777" w:rsidR="00841994"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Rainfall shock</w:t>
            </w:r>
          </w:p>
        </w:tc>
        <w:tc>
          <w:tcPr>
            <w:tcW w:w="1134" w:type="dxa"/>
          </w:tcPr>
          <w:p w14:paraId="514F8B92"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.0</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30</w:t>
            </w:r>
          </w:p>
        </w:tc>
        <w:tc>
          <w:tcPr>
            <w:tcW w:w="1275" w:type="dxa"/>
          </w:tcPr>
          <w:p w14:paraId="73AA46C3"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0.1</w:t>
            </w:r>
            <w:r>
              <w:rPr>
                <w:rFonts w:ascii="Times New Roman" w:eastAsia="Calibri" w:hAnsi="Times New Roman" w:cs="Times New Roman"/>
                <w:sz w:val="24"/>
                <w:szCs w:val="24"/>
              </w:rPr>
              <w:t>257</w:t>
            </w:r>
          </w:p>
        </w:tc>
        <w:tc>
          <w:tcPr>
            <w:tcW w:w="1276" w:type="dxa"/>
          </w:tcPr>
          <w:p w14:paraId="6669A82A" w14:textId="77777777" w:rsidR="00841994" w:rsidRPr="008C5AA6" w:rsidRDefault="00D7123D" w:rsidP="00B0254D">
            <w:pPr>
              <w:spacing w:line="360" w:lineRule="auto"/>
              <w:jc w:val="both"/>
              <w:rPr>
                <w:rFonts w:ascii="Times New Roman" w:eastAsia="Calibri" w:hAnsi="Times New Roman" w:cs="Times New Roman"/>
                <w:sz w:val="24"/>
                <w:szCs w:val="24"/>
              </w:rPr>
            </w:pPr>
            <w:r w:rsidRPr="00D7123D">
              <w:rPr>
                <w:rFonts w:ascii="Times New Roman" w:eastAsia="Calibri" w:hAnsi="Times New Roman" w:cs="Times New Roman"/>
                <w:sz w:val="24"/>
                <w:szCs w:val="24"/>
              </w:rPr>
              <w:t>-</w:t>
            </w:r>
            <w:r>
              <w:rPr>
                <w:rFonts w:ascii="Times New Roman" w:eastAsia="Calibri" w:hAnsi="Times New Roman" w:cs="Times New Roman"/>
                <w:sz w:val="24"/>
                <w:szCs w:val="24"/>
              </w:rPr>
              <w:t>0</w:t>
            </w:r>
            <w:r w:rsidRPr="00D7123D">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sidR="0058346E">
              <w:rPr>
                <w:rFonts w:ascii="Times New Roman" w:eastAsia="Calibri" w:hAnsi="Times New Roman" w:cs="Times New Roman"/>
                <w:sz w:val="24"/>
                <w:szCs w:val="24"/>
              </w:rPr>
              <w:t>054</w:t>
            </w:r>
          </w:p>
        </w:tc>
        <w:tc>
          <w:tcPr>
            <w:tcW w:w="1134" w:type="dxa"/>
          </w:tcPr>
          <w:p w14:paraId="7E6540E0"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-0.2</w:t>
            </w:r>
            <w:r w:rsidR="0058346E">
              <w:rPr>
                <w:rFonts w:ascii="Times New Roman" w:eastAsia="Calibri" w:hAnsi="Times New Roman" w:cs="Times New Roman"/>
                <w:sz w:val="24"/>
                <w:szCs w:val="24"/>
              </w:rPr>
              <w:t>242</w:t>
            </w:r>
          </w:p>
        </w:tc>
        <w:tc>
          <w:tcPr>
            <w:tcW w:w="1134" w:type="dxa"/>
          </w:tcPr>
          <w:p w14:paraId="0D76C79E"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w:t>
            </w:r>
            <w:r w:rsidR="00105CC3" w:rsidRPr="00105CC3">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21</w:t>
            </w:r>
          </w:p>
        </w:tc>
        <w:tc>
          <w:tcPr>
            <w:tcW w:w="1054" w:type="dxa"/>
          </w:tcPr>
          <w:p w14:paraId="20D49DCA"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0.1</w:t>
            </w:r>
            <w:r>
              <w:rPr>
                <w:rFonts w:ascii="Times New Roman" w:eastAsia="Calibri" w:hAnsi="Times New Roman" w:cs="Times New Roman"/>
                <w:sz w:val="24"/>
                <w:szCs w:val="24"/>
              </w:rPr>
              <w:t>056</w:t>
            </w:r>
          </w:p>
        </w:tc>
      </w:tr>
      <w:tr w:rsidR="00841994" w:rsidRPr="008C5AA6" w14:paraId="3F7F8191" w14:textId="77777777" w:rsidTr="0058346E">
        <w:tc>
          <w:tcPr>
            <w:tcW w:w="2235" w:type="dxa"/>
          </w:tcPr>
          <w:p w14:paraId="401E1C4E" w14:textId="77777777" w:rsidR="00841994"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Flood</w:t>
            </w:r>
          </w:p>
        </w:tc>
        <w:tc>
          <w:tcPr>
            <w:tcW w:w="1134" w:type="dxa"/>
          </w:tcPr>
          <w:p w14:paraId="5E30B0DB"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324</w:t>
            </w:r>
          </w:p>
        </w:tc>
        <w:tc>
          <w:tcPr>
            <w:tcW w:w="1275" w:type="dxa"/>
          </w:tcPr>
          <w:p w14:paraId="0CFD9734"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0.4</w:t>
            </w:r>
            <w:r>
              <w:rPr>
                <w:rFonts w:ascii="Times New Roman" w:eastAsia="Calibri" w:hAnsi="Times New Roman" w:cs="Times New Roman"/>
                <w:sz w:val="24"/>
                <w:szCs w:val="24"/>
              </w:rPr>
              <w:t>746</w:t>
            </w:r>
          </w:p>
        </w:tc>
        <w:tc>
          <w:tcPr>
            <w:tcW w:w="1276" w:type="dxa"/>
          </w:tcPr>
          <w:p w14:paraId="779E70F7" w14:textId="77777777" w:rsidR="00841994"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sidR="0058346E">
              <w:rPr>
                <w:rFonts w:ascii="Times New Roman" w:eastAsia="Calibri" w:hAnsi="Times New Roman" w:cs="Times New Roman"/>
                <w:sz w:val="24"/>
                <w:szCs w:val="24"/>
              </w:rPr>
              <w:t>192</w:t>
            </w:r>
          </w:p>
        </w:tc>
        <w:tc>
          <w:tcPr>
            <w:tcW w:w="1134" w:type="dxa"/>
          </w:tcPr>
          <w:p w14:paraId="1460B416"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-0.2</w:t>
            </w:r>
            <w:r w:rsidR="0058346E">
              <w:rPr>
                <w:rFonts w:ascii="Times New Roman" w:eastAsia="Calibri" w:hAnsi="Times New Roman" w:cs="Times New Roman"/>
                <w:sz w:val="24"/>
                <w:szCs w:val="24"/>
              </w:rPr>
              <w:t>366</w:t>
            </w:r>
          </w:p>
        </w:tc>
        <w:tc>
          <w:tcPr>
            <w:tcW w:w="1134" w:type="dxa"/>
          </w:tcPr>
          <w:p w14:paraId="5CE96950" w14:textId="77777777" w:rsidR="00841994" w:rsidRPr="008C5AA6" w:rsidRDefault="00105CC3" w:rsidP="00B0254D">
            <w:pPr>
              <w:spacing w:line="360" w:lineRule="auto"/>
              <w:jc w:val="both"/>
              <w:rPr>
                <w:rFonts w:ascii="Times New Roman" w:eastAsia="Calibri" w:hAnsi="Times New Roman" w:cs="Times New Roman"/>
                <w:sz w:val="24"/>
                <w:szCs w:val="24"/>
              </w:rPr>
            </w:pPr>
            <w:r w:rsidRPr="00105CC3">
              <w:rPr>
                <w:rFonts w:ascii="Times New Roman" w:eastAsia="Calibri" w:hAnsi="Times New Roman" w:cs="Times New Roman"/>
                <w:sz w:val="24"/>
                <w:szCs w:val="24"/>
              </w:rPr>
              <w:t>-</w:t>
            </w:r>
            <w:r>
              <w:rPr>
                <w:rFonts w:ascii="Times New Roman" w:eastAsia="Calibri" w:hAnsi="Times New Roman" w:cs="Times New Roman"/>
                <w:sz w:val="24"/>
                <w:szCs w:val="24"/>
              </w:rPr>
              <w:t>0</w:t>
            </w:r>
            <w:r w:rsidRPr="00105CC3">
              <w:rPr>
                <w:rFonts w:ascii="Times New Roman" w:eastAsia="Calibri" w:hAnsi="Times New Roman" w:cs="Times New Roman"/>
                <w:sz w:val="24"/>
                <w:szCs w:val="24"/>
              </w:rPr>
              <w:t>.</w:t>
            </w:r>
            <w:r w:rsidR="0058346E">
              <w:rPr>
                <w:rFonts w:ascii="Times New Roman" w:eastAsia="Calibri" w:hAnsi="Times New Roman" w:cs="Times New Roman"/>
                <w:sz w:val="24"/>
                <w:szCs w:val="24"/>
              </w:rPr>
              <w:t>0197</w:t>
            </w:r>
          </w:p>
        </w:tc>
        <w:tc>
          <w:tcPr>
            <w:tcW w:w="1054" w:type="dxa"/>
          </w:tcPr>
          <w:p w14:paraId="0179FA2F"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-0.3379</w:t>
            </w:r>
          </w:p>
        </w:tc>
      </w:tr>
      <w:tr w:rsidR="00841994" w:rsidRPr="008C5AA6" w14:paraId="5A13F52A" w14:textId="77777777" w:rsidTr="000D4E16">
        <w:tc>
          <w:tcPr>
            <w:tcW w:w="2235" w:type="dxa"/>
          </w:tcPr>
          <w:p w14:paraId="199A5CC3" w14:textId="77777777" w:rsidR="00841994"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Health</w:t>
            </w:r>
          </w:p>
        </w:tc>
        <w:tc>
          <w:tcPr>
            <w:tcW w:w="1134" w:type="dxa"/>
          </w:tcPr>
          <w:p w14:paraId="51E575E9"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.0</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25</w:t>
            </w:r>
          </w:p>
        </w:tc>
        <w:tc>
          <w:tcPr>
            <w:tcW w:w="1275" w:type="dxa"/>
          </w:tcPr>
          <w:p w14:paraId="6AE95A03"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629</w:t>
            </w:r>
          </w:p>
        </w:tc>
        <w:tc>
          <w:tcPr>
            <w:tcW w:w="1276" w:type="dxa"/>
          </w:tcPr>
          <w:p w14:paraId="152F1449" w14:textId="77777777" w:rsidR="00841994"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sidR="0058346E">
              <w:rPr>
                <w:rFonts w:ascii="Times New Roman" w:eastAsia="Calibri" w:hAnsi="Times New Roman" w:cs="Times New Roman"/>
                <w:sz w:val="24"/>
                <w:szCs w:val="24"/>
              </w:rPr>
              <w:t>62</w:t>
            </w:r>
          </w:p>
        </w:tc>
        <w:tc>
          <w:tcPr>
            <w:tcW w:w="1134" w:type="dxa"/>
          </w:tcPr>
          <w:p w14:paraId="4A29FD46"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-0.1</w:t>
            </w:r>
            <w:r w:rsidR="0058346E">
              <w:rPr>
                <w:rFonts w:ascii="Times New Roman" w:eastAsia="Calibri" w:hAnsi="Times New Roman" w:cs="Times New Roman"/>
                <w:sz w:val="24"/>
                <w:szCs w:val="24"/>
              </w:rPr>
              <w:t>405</w:t>
            </w:r>
          </w:p>
        </w:tc>
        <w:tc>
          <w:tcPr>
            <w:tcW w:w="1134" w:type="dxa"/>
          </w:tcPr>
          <w:p w14:paraId="47E64E94"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w:t>
            </w:r>
            <w:r w:rsidR="00105CC3" w:rsidRPr="00105CC3">
              <w:rPr>
                <w:rFonts w:ascii="Times New Roman" w:eastAsia="Calibri" w:hAnsi="Times New Roman" w:cs="Times New Roman"/>
                <w:sz w:val="24"/>
                <w:szCs w:val="24"/>
              </w:rPr>
              <w:t>.0</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30</w:t>
            </w:r>
          </w:p>
        </w:tc>
        <w:tc>
          <w:tcPr>
            <w:tcW w:w="1054" w:type="dxa"/>
          </w:tcPr>
          <w:p w14:paraId="69617009"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105CC3">
              <w:rPr>
                <w:rFonts w:ascii="Times New Roman" w:eastAsia="Calibri" w:hAnsi="Times New Roman" w:cs="Times New Roman"/>
                <w:sz w:val="24"/>
                <w:szCs w:val="24"/>
              </w:rPr>
              <w:t>0</w:t>
            </w:r>
            <w:r w:rsidR="00105CC3" w:rsidRPr="00105CC3">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Pr>
                <w:rFonts w:ascii="Times New Roman" w:eastAsia="Calibri" w:hAnsi="Times New Roman" w:cs="Times New Roman"/>
                <w:sz w:val="24"/>
                <w:szCs w:val="24"/>
              </w:rPr>
              <w:t>863</w:t>
            </w:r>
          </w:p>
        </w:tc>
      </w:tr>
      <w:tr w:rsidR="00841994" w:rsidRPr="008C5AA6" w14:paraId="12A5D813" w14:textId="77777777" w:rsidTr="000D4E16">
        <w:tc>
          <w:tcPr>
            <w:tcW w:w="2235" w:type="dxa"/>
            <w:tcBorders>
              <w:bottom w:val="single" w:sz="4" w:space="0" w:color="auto"/>
            </w:tcBorders>
          </w:tcPr>
          <w:p w14:paraId="4AB13BAD" w14:textId="77777777" w:rsidR="00841994" w:rsidRDefault="00841994"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Price</w:t>
            </w:r>
          </w:p>
        </w:tc>
        <w:tc>
          <w:tcPr>
            <w:tcW w:w="1134" w:type="dxa"/>
            <w:tcBorders>
              <w:bottom w:val="single" w:sz="4" w:space="0" w:color="auto"/>
            </w:tcBorders>
          </w:tcPr>
          <w:p w14:paraId="0C4B3983"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AF3447">
              <w:rPr>
                <w:rFonts w:ascii="Times New Roman" w:eastAsia="Calibri" w:hAnsi="Times New Roman" w:cs="Times New Roman"/>
                <w:sz w:val="24"/>
                <w:szCs w:val="24"/>
              </w:rPr>
              <w:t>0</w:t>
            </w:r>
            <w:r w:rsidR="00AF3447" w:rsidRPr="00AF3447">
              <w:rPr>
                <w:rFonts w:ascii="Times New Roman" w:eastAsia="Calibri" w:hAnsi="Times New Roman" w:cs="Times New Roman"/>
                <w:sz w:val="24"/>
                <w:szCs w:val="24"/>
              </w:rPr>
              <w:t>.</w:t>
            </w:r>
            <w:r w:rsidR="00105CC3">
              <w:rPr>
                <w:rFonts w:ascii="Times New Roman" w:eastAsia="Calibri" w:hAnsi="Times New Roman" w:cs="Times New Roman"/>
                <w:sz w:val="24"/>
                <w:szCs w:val="24"/>
              </w:rPr>
              <w:t>0</w:t>
            </w:r>
            <w:r>
              <w:rPr>
                <w:rFonts w:ascii="Times New Roman" w:eastAsia="Calibri" w:hAnsi="Times New Roman" w:cs="Times New Roman"/>
                <w:sz w:val="24"/>
                <w:szCs w:val="24"/>
              </w:rPr>
              <w:t>703</w:t>
            </w:r>
          </w:p>
        </w:tc>
        <w:tc>
          <w:tcPr>
            <w:tcW w:w="1275" w:type="dxa"/>
            <w:tcBorders>
              <w:bottom w:val="single" w:sz="4" w:space="0" w:color="auto"/>
            </w:tcBorders>
          </w:tcPr>
          <w:p w14:paraId="3CEA0C04" w14:textId="77777777" w:rsidR="00841994" w:rsidRPr="008C5AA6" w:rsidRDefault="0058346E"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A3C89">
              <w:rPr>
                <w:rFonts w:ascii="Times New Roman" w:eastAsia="Calibri" w:hAnsi="Times New Roman" w:cs="Times New Roman"/>
                <w:sz w:val="24"/>
                <w:szCs w:val="24"/>
              </w:rPr>
              <w:t>2.2</w:t>
            </w:r>
            <w:r w:rsidR="00AF3447" w:rsidRPr="00AF3447">
              <w:rPr>
                <w:rFonts w:ascii="Times New Roman" w:eastAsia="Calibri" w:hAnsi="Times New Roman" w:cs="Times New Roman"/>
                <w:sz w:val="24"/>
                <w:szCs w:val="24"/>
              </w:rPr>
              <w:t>012</w:t>
            </w:r>
          </w:p>
        </w:tc>
        <w:tc>
          <w:tcPr>
            <w:tcW w:w="1276" w:type="dxa"/>
            <w:tcBorders>
              <w:bottom w:val="single" w:sz="4" w:space="0" w:color="auto"/>
            </w:tcBorders>
          </w:tcPr>
          <w:p w14:paraId="79DBBC7B" w14:textId="77777777" w:rsidR="00841994" w:rsidRPr="008C5AA6" w:rsidRDefault="0025437C" w:rsidP="00B0254D">
            <w:pPr>
              <w:spacing w:line="360" w:lineRule="auto"/>
              <w:jc w:val="both"/>
              <w:rPr>
                <w:rFonts w:ascii="Times New Roman" w:eastAsia="Calibri" w:hAnsi="Times New Roman" w:cs="Times New Roman"/>
                <w:sz w:val="24"/>
                <w:szCs w:val="24"/>
              </w:rPr>
            </w:pPr>
            <w:r w:rsidRPr="0025437C">
              <w:rPr>
                <w:rFonts w:ascii="Times New Roman" w:eastAsia="Calibri" w:hAnsi="Times New Roman" w:cs="Times New Roman"/>
                <w:sz w:val="24"/>
                <w:szCs w:val="24"/>
              </w:rPr>
              <w:t>-</w:t>
            </w:r>
            <w:r>
              <w:rPr>
                <w:rFonts w:ascii="Times New Roman" w:eastAsia="Calibri" w:hAnsi="Times New Roman" w:cs="Times New Roman"/>
                <w:sz w:val="24"/>
                <w:szCs w:val="24"/>
              </w:rPr>
              <w:t>0</w:t>
            </w:r>
            <w:r w:rsidRPr="0025437C">
              <w:rPr>
                <w:rFonts w:ascii="Times New Roman" w:eastAsia="Calibri" w:hAnsi="Times New Roman" w:cs="Times New Roman"/>
                <w:sz w:val="24"/>
                <w:szCs w:val="24"/>
              </w:rPr>
              <w:t>.</w:t>
            </w:r>
            <w:r w:rsidR="009A3C89">
              <w:rPr>
                <w:rFonts w:ascii="Times New Roman" w:eastAsia="Calibri" w:hAnsi="Times New Roman" w:cs="Times New Roman"/>
                <w:sz w:val="24"/>
                <w:szCs w:val="24"/>
              </w:rPr>
              <w:t>0</w:t>
            </w:r>
            <w:r w:rsidR="0058346E">
              <w:rPr>
                <w:rFonts w:ascii="Times New Roman" w:eastAsia="Calibri" w:hAnsi="Times New Roman" w:cs="Times New Roman"/>
                <w:sz w:val="24"/>
                <w:szCs w:val="24"/>
              </w:rPr>
              <w:t>338</w:t>
            </w:r>
          </w:p>
        </w:tc>
        <w:tc>
          <w:tcPr>
            <w:tcW w:w="1134" w:type="dxa"/>
            <w:tcBorders>
              <w:bottom w:val="single" w:sz="4" w:space="0" w:color="auto"/>
            </w:tcBorders>
          </w:tcPr>
          <w:p w14:paraId="7DDAC260"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-0.6</w:t>
            </w:r>
            <w:r w:rsidR="0025437C" w:rsidRPr="0025437C">
              <w:rPr>
                <w:rFonts w:ascii="Times New Roman" w:eastAsia="Calibri" w:hAnsi="Times New Roman" w:cs="Times New Roman"/>
                <w:sz w:val="24"/>
                <w:szCs w:val="24"/>
              </w:rPr>
              <w:t>093</w:t>
            </w:r>
          </w:p>
        </w:tc>
        <w:tc>
          <w:tcPr>
            <w:tcW w:w="1134" w:type="dxa"/>
            <w:tcBorders>
              <w:bottom w:val="single" w:sz="4" w:space="0" w:color="auto"/>
            </w:tcBorders>
          </w:tcPr>
          <w:p w14:paraId="4C5FDB47" w14:textId="77777777" w:rsidR="00841994" w:rsidRPr="008C5AA6" w:rsidRDefault="00105CC3" w:rsidP="00B0254D">
            <w:pPr>
              <w:spacing w:line="360" w:lineRule="auto"/>
              <w:jc w:val="both"/>
              <w:rPr>
                <w:rFonts w:ascii="Times New Roman" w:eastAsia="Calibri" w:hAnsi="Times New Roman" w:cs="Times New Roman"/>
                <w:sz w:val="24"/>
                <w:szCs w:val="24"/>
              </w:rPr>
            </w:pPr>
            <w:r w:rsidRPr="00105CC3">
              <w:rPr>
                <w:rFonts w:ascii="Times New Roman" w:eastAsia="Calibri" w:hAnsi="Times New Roman" w:cs="Times New Roman"/>
                <w:sz w:val="24"/>
                <w:szCs w:val="24"/>
              </w:rPr>
              <w:t>-</w:t>
            </w:r>
            <w:r>
              <w:rPr>
                <w:rFonts w:ascii="Times New Roman" w:eastAsia="Calibri" w:hAnsi="Times New Roman" w:cs="Times New Roman"/>
                <w:sz w:val="24"/>
                <w:szCs w:val="24"/>
              </w:rPr>
              <w:t>0</w:t>
            </w:r>
            <w:r w:rsidRPr="00105CC3">
              <w:rPr>
                <w:rFonts w:ascii="Times New Roman" w:eastAsia="Calibri" w:hAnsi="Times New Roman" w:cs="Times New Roman"/>
                <w:sz w:val="24"/>
                <w:szCs w:val="24"/>
              </w:rPr>
              <w:t>.</w:t>
            </w:r>
            <w:r w:rsidR="0058346E">
              <w:rPr>
                <w:rFonts w:ascii="Times New Roman" w:eastAsia="Calibri" w:hAnsi="Times New Roman" w:cs="Times New Roman"/>
                <w:sz w:val="24"/>
                <w:szCs w:val="24"/>
              </w:rPr>
              <w:t>0427</w:t>
            </w:r>
          </w:p>
        </w:tc>
        <w:tc>
          <w:tcPr>
            <w:tcW w:w="1054" w:type="dxa"/>
            <w:tcBorders>
              <w:bottom w:val="single" w:sz="4" w:space="0" w:color="auto"/>
            </w:tcBorders>
          </w:tcPr>
          <w:p w14:paraId="146C1D1F" w14:textId="77777777" w:rsidR="00841994" w:rsidRPr="008C5AA6" w:rsidRDefault="009A3C89" w:rsidP="00B0254D">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-1.1</w:t>
            </w:r>
            <w:r w:rsidR="00105CC3" w:rsidRPr="00105CC3">
              <w:rPr>
                <w:rFonts w:ascii="Times New Roman" w:eastAsia="Calibri" w:hAnsi="Times New Roman" w:cs="Times New Roman"/>
                <w:sz w:val="24"/>
                <w:szCs w:val="24"/>
              </w:rPr>
              <w:t>192</w:t>
            </w:r>
          </w:p>
        </w:tc>
      </w:tr>
    </w:tbl>
    <w:p w14:paraId="7F5F1203" w14:textId="77777777" w:rsidR="005E30FE" w:rsidRDefault="005E30FE" w:rsidP="00B0254D">
      <w:pPr>
        <w:spacing w:after="0" w:line="360" w:lineRule="auto"/>
        <w:jc w:val="both"/>
        <w:rPr>
          <w:rFonts w:ascii="Times New Roman" w:eastAsia="Calibri" w:hAnsi="Times New Roman" w:cs="Times New Roman"/>
          <w:b/>
          <w:bCs/>
          <w:sz w:val="24"/>
          <w:szCs w:val="24"/>
        </w:rPr>
      </w:pPr>
    </w:p>
    <w:p w14:paraId="7D42F75F" w14:textId="07E0F89D" w:rsidR="008C5AA6" w:rsidRPr="005E30FE" w:rsidRDefault="00445BEB" w:rsidP="00B0254D">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Table A</w:t>
      </w:r>
      <w:r w:rsidR="00691802" w:rsidRPr="00691802">
        <w:rPr>
          <w:rFonts w:ascii="Times New Roman" w:eastAsia="Calibri" w:hAnsi="Times New Roman" w:cs="Times New Roman"/>
          <w:b/>
          <w:bCs/>
          <w:sz w:val="24"/>
          <w:szCs w:val="24"/>
        </w:rPr>
        <w:t>III</w:t>
      </w:r>
      <w:r w:rsidR="00240123">
        <w:rPr>
          <w:rFonts w:ascii="Times New Roman" w:eastAsia="Calibri" w:hAnsi="Times New Roman" w:cs="Times New Roman"/>
          <w:b/>
          <w:bCs/>
          <w:sz w:val="24"/>
          <w:szCs w:val="24"/>
        </w:rPr>
        <w:t>h</w:t>
      </w:r>
      <w:r w:rsidR="008C5AA6">
        <w:rPr>
          <w:rFonts w:ascii="Times New Roman" w:eastAsia="Calibri" w:hAnsi="Times New Roman" w:cs="Times New Roman"/>
          <w:b/>
          <w:bCs/>
          <w:sz w:val="24"/>
          <w:szCs w:val="24"/>
        </w:rPr>
        <w:t>: Estimation results of the coefficients of the dose response function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6"/>
        <w:gridCol w:w="1027"/>
        <w:gridCol w:w="1174"/>
        <w:gridCol w:w="1417"/>
        <w:gridCol w:w="1560"/>
        <w:gridCol w:w="1417"/>
        <w:gridCol w:w="1559"/>
      </w:tblGrid>
      <w:tr w:rsidR="007C5E60" w14:paraId="661B3208" w14:textId="77777777" w:rsidTr="00965757">
        <w:tc>
          <w:tcPr>
            <w:tcW w:w="1026" w:type="dxa"/>
            <w:tcBorders>
              <w:top w:val="single" w:sz="4" w:space="0" w:color="auto"/>
            </w:tcBorders>
          </w:tcPr>
          <w:p w14:paraId="0D18E223" w14:textId="77777777" w:rsidR="008C5AA6" w:rsidRDefault="008C5AA6" w:rsidP="00B0254D">
            <w:pPr>
              <w:spacing w:line="360" w:lineRule="auto"/>
              <w:rPr>
                <w:rFonts w:asciiTheme="majorBidi" w:hAnsiTheme="majorBidi" w:cstheme="majorBidi"/>
                <w:color w:val="0D0D0D" w:themeColor="text1" w:themeTint="F2"/>
                <w:sz w:val="24"/>
                <w:szCs w:val="24"/>
              </w:rPr>
            </w:pPr>
          </w:p>
        </w:tc>
        <w:tc>
          <w:tcPr>
            <w:tcW w:w="2201" w:type="dxa"/>
            <w:gridSpan w:val="2"/>
            <w:tcBorders>
              <w:top w:val="single" w:sz="4" w:space="0" w:color="auto"/>
            </w:tcBorders>
          </w:tcPr>
          <w:p w14:paraId="0EA81E7A" w14:textId="77777777" w:rsidR="008C5AA6" w:rsidRDefault="008C5AA6" w:rsidP="00B0254D">
            <w:pPr>
              <w:spacing w:line="36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MPI</w:t>
            </w:r>
          </w:p>
        </w:tc>
        <w:tc>
          <w:tcPr>
            <w:tcW w:w="2977" w:type="dxa"/>
            <w:gridSpan w:val="2"/>
            <w:tcBorders>
              <w:top w:val="single" w:sz="4" w:space="0" w:color="auto"/>
            </w:tcBorders>
          </w:tcPr>
          <w:p w14:paraId="62A5E5EA" w14:textId="77777777" w:rsidR="008C5AA6" w:rsidRDefault="008C5AA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Household poverty score</w:t>
            </w:r>
          </w:p>
        </w:tc>
        <w:tc>
          <w:tcPr>
            <w:tcW w:w="2976" w:type="dxa"/>
            <w:gridSpan w:val="2"/>
            <w:tcBorders>
              <w:top w:val="single" w:sz="4" w:space="0" w:color="auto"/>
            </w:tcBorders>
          </w:tcPr>
          <w:p w14:paraId="117239AC"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Per capita income</w:t>
            </w:r>
          </w:p>
        </w:tc>
      </w:tr>
      <w:tr w:rsidR="007C5E60" w14:paraId="1929AAD9" w14:textId="77777777" w:rsidTr="00965757">
        <w:tc>
          <w:tcPr>
            <w:tcW w:w="1026" w:type="dxa"/>
            <w:tcBorders>
              <w:bottom w:val="single" w:sz="4" w:space="0" w:color="auto"/>
            </w:tcBorders>
          </w:tcPr>
          <w:p w14:paraId="3C5B3FBD" w14:textId="77777777" w:rsidR="008C5AA6" w:rsidRDefault="008C5AA6" w:rsidP="00B0254D">
            <w:pPr>
              <w:spacing w:line="360" w:lineRule="auto"/>
              <w:rPr>
                <w:rFonts w:asciiTheme="majorBidi" w:hAnsiTheme="majorBidi" w:cstheme="majorBidi"/>
                <w:color w:val="0D0D0D" w:themeColor="text1" w:themeTint="F2"/>
                <w:sz w:val="24"/>
                <w:szCs w:val="24"/>
              </w:rPr>
            </w:pPr>
          </w:p>
        </w:tc>
        <w:tc>
          <w:tcPr>
            <w:tcW w:w="1027" w:type="dxa"/>
            <w:tcBorders>
              <w:bottom w:val="single" w:sz="4" w:space="0" w:color="auto"/>
            </w:tcBorders>
          </w:tcPr>
          <w:p w14:paraId="13A8FF8B"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Coef</w:t>
            </w:r>
          </w:p>
        </w:tc>
        <w:tc>
          <w:tcPr>
            <w:tcW w:w="1174" w:type="dxa"/>
            <w:tcBorders>
              <w:bottom w:val="single" w:sz="4" w:space="0" w:color="auto"/>
            </w:tcBorders>
          </w:tcPr>
          <w:p w14:paraId="55602EB8"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Std. Err</w:t>
            </w:r>
          </w:p>
        </w:tc>
        <w:tc>
          <w:tcPr>
            <w:tcW w:w="1417" w:type="dxa"/>
            <w:tcBorders>
              <w:bottom w:val="single" w:sz="4" w:space="0" w:color="auto"/>
            </w:tcBorders>
          </w:tcPr>
          <w:p w14:paraId="65ED1DA9"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Coef</w:t>
            </w:r>
          </w:p>
        </w:tc>
        <w:tc>
          <w:tcPr>
            <w:tcW w:w="1560" w:type="dxa"/>
            <w:tcBorders>
              <w:bottom w:val="single" w:sz="4" w:space="0" w:color="auto"/>
            </w:tcBorders>
          </w:tcPr>
          <w:p w14:paraId="5497CDE9"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Std. Err</w:t>
            </w:r>
          </w:p>
        </w:tc>
        <w:tc>
          <w:tcPr>
            <w:tcW w:w="1417" w:type="dxa"/>
            <w:tcBorders>
              <w:bottom w:val="single" w:sz="4" w:space="0" w:color="auto"/>
            </w:tcBorders>
          </w:tcPr>
          <w:p w14:paraId="5EC3449A"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Coef</w:t>
            </w:r>
          </w:p>
        </w:tc>
        <w:tc>
          <w:tcPr>
            <w:tcW w:w="1559" w:type="dxa"/>
            <w:tcBorders>
              <w:bottom w:val="single" w:sz="4" w:space="0" w:color="auto"/>
            </w:tcBorders>
          </w:tcPr>
          <w:p w14:paraId="042BA370"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Std. Err</w:t>
            </w:r>
          </w:p>
        </w:tc>
      </w:tr>
      <w:tr w:rsidR="007C5E60" w14:paraId="3ED52DFC" w14:textId="77777777" w:rsidTr="00965757">
        <w:tc>
          <w:tcPr>
            <w:tcW w:w="1026" w:type="dxa"/>
            <w:tcBorders>
              <w:top w:val="single" w:sz="4" w:space="0" w:color="auto"/>
            </w:tcBorders>
          </w:tcPr>
          <w:p w14:paraId="6E8C1248"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T</w:t>
            </w:r>
          </w:p>
        </w:tc>
        <w:tc>
          <w:tcPr>
            <w:tcW w:w="1027" w:type="dxa"/>
            <w:tcBorders>
              <w:top w:val="single" w:sz="4" w:space="0" w:color="auto"/>
            </w:tcBorders>
          </w:tcPr>
          <w:p w14:paraId="0EA650FD" w14:textId="77777777" w:rsidR="008C5AA6" w:rsidRDefault="000D4E16" w:rsidP="00B0254D">
            <w:pPr>
              <w:spacing w:line="360" w:lineRule="auto"/>
              <w:rPr>
                <w:rFonts w:asciiTheme="majorBidi" w:hAnsiTheme="majorBidi" w:cstheme="majorBidi"/>
                <w:color w:val="0D0D0D" w:themeColor="text1" w:themeTint="F2"/>
                <w:sz w:val="24"/>
                <w:szCs w:val="24"/>
              </w:rPr>
            </w:pPr>
            <w:r w:rsidRPr="000D4E16">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w:t>
            </w:r>
            <w:r w:rsidRPr="000D4E16">
              <w:rPr>
                <w:rFonts w:asciiTheme="majorBidi" w:hAnsiTheme="majorBidi" w:cstheme="majorBidi"/>
                <w:color w:val="0D0D0D" w:themeColor="text1" w:themeTint="F2"/>
                <w:sz w:val="24"/>
                <w:szCs w:val="24"/>
              </w:rPr>
              <w:t>.669</w:t>
            </w:r>
            <w:r>
              <w:rPr>
                <w:rFonts w:asciiTheme="majorBidi" w:hAnsiTheme="majorBidi" w:cstheme="majorBidi"/>
                <w:color w:val="0D0D0D" w:themeColor="text1" w:themeTint="F2"/>
                <w:sz w:val="24"/>
                <w:szCs w:val="24"/>
              </w:rPr>
              <w:t>7</w:t>
            </w:r>
          </w:p>
        </w:tc>
        <w:tc>
          <w:tcPr>
            <w:tcW w:w="1174" w:type="dxa"/>
            <w:tcBorders>
              <w:top w:val="single" w:sz="4" w:space="0" w:color="auto"/>
            </w:tcBorders>
          </w:tcPr>
          <w:p w14:paraId="1D7DC511" w14:textId="77777777" w:rsidR="008C5AA6" w:rsidRDefault="000D4E1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0.4803</w:t>
            </w:r>
          </w:p>
        </w:tc>
        <w:tc>
          <w:tcPr>
            <w:tcW w:w="1417" w:type="dxa"/>
            <w:tcBorders>
              <w:top w:val="single" w:sz="4" w:space="0" w:color="auto"/>
            </w:tcBorders>
          </w:tcPr>
          <w:p w14:paraId="7CFDD7C4" w14:textId="77777777" w:rsidR="008C5AA6" w:rsidRDefault="007C5E60" w:rsidP="00B0254D">
            <w:pPr>
              <w:spacing w:line="360" w:lineRule="auto"/>
              <w:rPr>
                <w:rFonts w:asciiTheme="majorBidi" w:hAnsiTheme="majorBidi" w:cstheme="majorBidi"/>
                <w:color w:val="0D0D0D" w:themeColor="text1" w:themeTint="F2"/>
                <w:sz w:val="24"/>
                <w:szCs w:val="24"/>
              </w:rPr>
            </w:pPr>
            <w:r w:rsidRPr="007C5E60">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0.3795</w:t>
            </w:r>
          </w:p>
        </w:tc>
        <w:tc>
          <w:tcPr>
            <w:tcW w:w="1560" w:type="dxa"/>
            <w:tcBorders>
              <w:top w:val="single" w:sz="4" w:space="0" w:color="auto"/>
            </w:tcBorders>
          </w:tcPr>
          <w:p w14:paraId="314B7C0E"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0.3510</w:t>
            </w:r>
          </w:p>
        </w:tc>
        <w:tc>
          <w:tcPr>
            <w:tcW w:w="1417" w:type="dxa"/>
            <w:tcBorders>
              <w:top w:val="single" w:sz="4" w:space="0" w:color="auto"/>
            </w:tcBorders>
          </w:tcPr>
          <w:p w14:paraId="37E2F6AF" w14:textId="77777777" w:rsidR="008C5AA6" w:rsidRPr="006F604F" w:rsidRDefault="006F604F"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-13.6092</w:t>
            </w:r>
            <w:r>
              <w:rPr>
                <w:rFonts w:asciiTheme="majorBidi" w:hAnsiTheme="majorBidi" w:cstheme="majorBidi"/>
                <w:color w:val="0D0D0D" w:themeColor="text1" w:themeTint="F2"/>
                <w:sz w:val="24"/>
                <w:szCs w:val="24"/>
                <w:vertAlign w:val="superscript"/>
              </w:rPr>
              <w:t>***</w:t>
            </w:r>
          </w:p>
        </w:tc>
        <w:tc>
          <w:tcPr>
            <w:tcW w:w="1559" w:type="dxa"/>
            <w:tcBorders>
              <w:top w:val="single" w:sz="4" w:space="0" w:color="auto"/>
            </w:tcBorders>
          </w:tcPr>
          <w:p w14:paraId="191E69FF" w14:textId="77777777" w:rsidR="008C5AA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1.7357</w:t>
            </w:r>
          </w:p>
        </w:tc>
      </w:tr>
      <w:tr w:rsidR="007C5E60" w14:paraId="0CED664D" w14:textId="77777777" w:rsidTr="00965757">
        <w:tc>
          <w:tcPr>
            <w:tcW w:w="1026" w:type="dxa"/>
          </w:tcPr>
          <w:p w14:paraId="1351E7EE" w14:textId="77777777" w:rsidR="008C5AA6" w:rsidRPr="00070FF9" w:rsidRDefault="00070FF9"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lastRenderedPageBreak/>
              <w:t>T</w:t>
            </w:r>
            <w:r>
              <w:rPr>
                <w:rFonts w:asciiTheme="majorBidi" w:hAnsiTheme="majorBidi" w:cstheme="majorBidi"/>
                <w:color w:val="0D0D0D" w:themeColor="text1" w:themeTint="F2"/>
                <w:sz w:val="24"/>
                <w:szCs w:val="24"/>
                <w:vertAlign w:val="superscript"/>
              </w:rPr>
              <w:t>2</w:t>
            </w:r>
          </w:p>
        </w:tc>
        <w:tc>
          <w:tcPr>
            <w:tcW w:w="1027" w:type="dxa"/>
          </w:tcPr>
          <w:p w14:paraId="483B3E99" w14:textId="77777777" w:rsidR="008C5AA6" w:rsidRPr="007C5E60" w:rsidRDefault="000D4E16"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0.8776</w:t>
            </w:r>
            <w:r w:rsidR="007C5E60">
              <w:rPr>
                <w:rFonts w:asciiTheme="majorBidi" w:hAnsiTheme="majorBidi" w:cstheme="majorBidi"/>
                <w:color w:val="0D0D0D" w:themeColor="text1" w:themeTint="F2"/>
                <w:sz w:val="24"/>
                <w:szCs w:val="24"/>
                <w:vertAlign w:val="superscript"/>
              </w:rPr>
              <w:t>*</w:t>
            </w:r>
          </w:p>
        </w:tc>
        <w:tc>
          <w:tcPr>
            <w:tcW w:w="1174" w:type="dxa"/>
          </w:tcPr>
          <w:p w14:paraId="23DD42B5" w14:textId="77777777" w:rsidR="008C5AA6" w:rsidRDefault="000D4E1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0.3835</w:t>
            </w:r>
          </w:p>
        </w:tc>
        <w:tc>
          <w:tcPr>
            <w:tcW w:w="1417" w:type="dxa"/>
          </w:tcPr>
          <w:p w14:paraId="7A54EC66" w14:textId="77777777" w:rsidR="008C5AA6" w:rsidRPr="007C5E60" w:rsidRDefault="007C5E60"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0.6942 </w:t>
            </w:r>
            <w:r>
              <w:rPr>
                <w:rFonts w:asciiTheme="majorBidi" w:hAnsiTheme="majorBidi" w:cstheme="majorBidi"/>
                <w:color w:val="0D0D0D" w:themeColor="text1" w:themeTint="F2"/>
                <w:sz w:val="24"/>
                <w:szCs w:val="24"/>
                <w:vertAlign w:val="superscript"/>
              </w:rPr>
              <w:t>**</w:t>
            </w:r>
          </w:p>
        </w:tc>
        <w:tc>
          <w:tcPr>
            <w:tcW w:w="1560" w:type="dxa"/>
          </w:tcPr>
          <w:p w14:paraId="26FDEC4F"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0.2803</w:t>
            </w:r>
          </w:p>
        </w:tc>
        <w:tc>
          <w:tcPr>
            <w:tcW w:w="1417" w:type="dxa"/>
          </w:tcPr>
          <w:p w14:paraId="765F51DC" w14:textId="77777777" w:rsidR="008C5AA6" w:rsidRPr="006F604F" w:rsidRDefault="006F604F"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12.5139</w:t>
            </w:r>
            <w:r>
              <w:rPr>
                <w:rFonts w:asciiTheme="majorBidi" w:hAnsiTheme="majorBidi" w:cstheme="majorBidi"/>
                <w:color w:val="0D0D0D" w:themeColor="text1" w:themeTint="F2"/>
                <w:sz w:val="24"/>
                <w:szCs w:val="24"/>
                <w:vertAlign w:val="superscript"/>
              </w:rPr>
              <w:t>***</w:t>
            </w:r>
          </w:p>
        </w:tc>
        <w:tc>
          <w:tcPr>
            <w:tcW w:w="1559" w:type="dxa"/>
          </w:tcPr>
          <w:p w14:paraId="41D469D8" w14:textId="77777777" w:rsidR="008C5AA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1.4678</w:t>
            </w:r>
          </w:p>
        </w:tc>
      </w:tr>
      <w:tr w:rsidR="007C5E60" w14:paraId="430FD2D9" w14:textId="77777777" w:rsidTr="00965757">
        <w:tc>
          <w:tcPr>
            <w:tcW w:w="1026" w:type="dxa"/>
          </w:tcPr>
          <w:p w14:paraId="0A7A61DB" w14:textId="77777777" w:rsidR="008C5AA6" w:rsidRDefault="00070FF9"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GPS</w:t>
            </w:r>
          </w:p>
        </w:tc>
        <w:tc>
          <w:tcPr>
            <w:tcW w:w="1027" w:type="dxa"/>
          </w:tcPr>
          <w:p w14:paraId="1408C5C9" w14:textId="77777777" w:rsidR="008C5AA6" w:rsidRDefault="000D4E16" w:rsidP="00B0254D">
            <w:pPr>
              <w:spacing w:line="360" w:lineRule="auto"/>
              <w:rPr>
                <w:rFonts w:asciiTheme="majorBidi" w:hAnsiTheme="majorBidi" w:cstheme="majorBidi"/>
                <w:color w:val="0D0D0D" w:themeColor="text1" w:themeTint="F2"/>
                <w:sz w:val="24"/>
                <w:szCs w:val="24"/>
              </w:rPr>
            </w:pPr>
            <w:r w:rsidRPr="000D4E16">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0.0885</w:t>
            </w:r>
          </w:p>
        </w:tc>
        <w:tc>
          <w:tcPr>
            <w:tcW w:w="1174" w:type="dxa"/>
          </w:tcPr>
          <w:p w14:paraId="2F985E7A" w14:textId="77777777" w:rsidR="008C5AA6" w:rsidRDefault="000D4E1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0.1311</w:t>
            </w:r>
          </w:p>
        </w:tc>
        <w:tc>
          <w:tcPr>
            <w:tcW w:w="1417" w:type="dxa"/>
          </w:tcPr>
          <w:p w14:paraId="036D397A" w14:textId="77777777" w:rsidR="008C5AA6" w:rsidRDefault="007C5E60" w:rsidP="00B0254D">
            <w:pPr>
              <w:spacing w:line="360" w:lineRule="auto"/>
              <w:rPr>
                <w:rFonts w:asciiTheme="majorBidi" w:hAnsiTheme="majorBidi" w:cstheme="majorBidi"/>
                <w:color w:val="0D0D0D" w:themeColor="text1" w:themeTint="F2"/>
                <w:sz w:val="24"/>
                <w:szCs w:val="24"/>
              </w:rPr>
            </w:pPr>
            <w:r w:rsidRPr="007C5E60">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0.1380</w:t>
            </w:r>
          </w:p>
        </w:tc>
        <w:tc>
          <w:tcPr>
            <w:tcW w:w="1560" w:type="dxa"/>
          </w:tcPr>
          <w:p w14:paraId="1042B7EB"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0.0958</w:t>
            </w:r>
          </w:p>
        </w:tc>
        <w:tc>
          <w:tcPr>
            <w:tcW w:w="1417" w:type="dxa"/>
          </w:tcPr>
          <w:p w14:paraId="6A96677E" w14:textId="77777777" w:rsidR="008C5AA6" w:rsidRPr="006F604F" w:rsidRDefault="006F604F"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-2.4987</w:t>
            </w:r>
            <w:r>
              <w:rPr>
                <w:rFonts w:asciiTheme="majorBidi" w:hAnsiTheme="majorBidi" w:cstheme="majorBidi"/>
                <w:color w:val="0D0D0D" w:themeColor="text1" w:themeTint="F2"/>
                <w:sz w:val="24"/>
                <w:szCs w:val="24"/>
                <w:vertAlign w:val="superscript"/>
              </w:rPr>
              <w:t>***</w:t>
            </w:r>
          </w:p>
        </w:tc>
        <w:tc>
          <w:tcPr>
            <w:tcW w:w="1559" w:type="dxa"/>
          </w:tcPr>
          <w:p w14:paraId="270D44A9" w14:textId="77777777" w:rsidR="008C5AA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0.4742</w:t>
            </w:r>
          </w:p>
        </w:tc>
      </w:tr>
      <w:tr w:rsidR="006F604F" w14:paraId="4D41B1FA" w14:textId="77777777" w:rsidTr="00965757">
        <w:tc>
          <w:tcPr>
            <w:tcW w:w="1026" w:type="dxa"/>
          </w:tcPr>
          <w:p w14:paraId="5118A54C" w14:textId="77777777" w:rsidR="006F604F" w:rsidRPr="006F604F" w:rsidRDefault="006F604F"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GPS</w:t>
            </w:r>
            <w:r>
              <w:rPr>
                <w:rFonts w:asciiTheme="majorBidi" w:hAnsiTheme="majorBidi" w:cstheme="majorBidi"/>
                <w:color w:val="0D0D0D" w:themeColor="text1" w:themeTint="F2"/>
                <w:sz w:val="24"/>
                <w:szCs w:val="24"/>
                <w:vertAlign w:val="superscript"/>
              </w:rPr>
              <w:t>2</w:t>
            </w:r>
          </w:p>
        </w:tc>
        <w:tc>
          <w:tcPr>
            <w:tcW w:w="1027" w:type="dxa"/>
          </w:tcPr>
          <w:p w14:paraId="398A45FA" w14:textId="77777777" w:rsidR="006F604F" w:rsidRPr="000D4E1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r w:rsidR="00965757">
              <w:rPr>
                <w:rFonts w:asciiTheme="majorBidi" w:hAnsiTheme="majorBidi" w:cstheme="majorBidi"/>
                <w:color w:val="0D0D0D" w:themeColor="text1" w:themeTint="F2"/>
                <w:sz w:val="24"/>
                <w:szCs w:val="24"/>
              </w:rPr>
              <w:t>0.0004</w:t>
            </w:r>
          </w:p>
        </w:tc>
        <w:tc>
          <w:tcPr>
            <w:tcW w:w="1174" w:type="dxa"/>
          </w:tcPr>
          <w:p w14:paraId="08AB5AD8" w14:textId="77777777" w:rsidR="006F604F" w:rsidRDefault="00965757"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0.0429</w:t>
            </w:r>
          </w:p>
        </w:tc>
        <w:tc>
          <w:tcPr>
            <w:tcW w:w="1417" w:type="dxa"/>
          </w:tcPr>
          <w:p w14:paraId="30C8CDD6" w14:textId="77777777" w:rsidR="006F604F" w:rsidRPr="007C5E60" w:rsidRDefault="00965757"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0.0363</w:t>
            </w:r>
          </w:p>
        </w:tc>
        <w:tc>
          <w:tcPr>
            <w:tcW w:w="1560" w:type="dxa"/>
          </w:tcPr>
          <w:p w14:paraId="228D5B84" w14:textId="77777777" w:rsidR="006F604F" w:rsidRDefault="00965757"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0.0314</w:t>
            </w:r>
          </w:p>
        </w:tc>
        <w:tc>
          <w:tcPr>
            <w:tcW w:w="1417" w:type="dxa"/>
          </w:tcPr>
          <w:p w14:paraId="23FCA974" w14:textId="77777777" w:rsidR="006F604F"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0.2079</w:t>
            </w:r>
          </w:p>
        </w:tc>
        <w:tc>
          <w:tcPr>
            <w:tcW w:w="1559" w:type="dxa"/>
          </w:tcPr>
          <w:p w14:paraId="2EFD7A18" w14:textId="77777777" w:rsidR="006F604F"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0.1306</w:t>
            </w:r>
          </w:p>
        </w:tc>
      </w:tr>
      <w:tr w:rsidR="007C5E60" w14:paraId="45A5194B" w14:textId="77777777" w:rsidTr="00965757">
        <w:tc>
          <w:tcPr>
            <w:tcW w:w="1026" w:type="dxa"/>
          </w:tcPr>
          <w:p w14:paraId="6C5593B1" w14:textId="77777777" w:rsidR="008C5AA6" w:rsidRPr="000D4E16" w:rsidRDefault="000D4E1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T</w:t>
            </w:r>
            <w:r>
              <w:rPr>
                <w:rFonts w:asciiTheme="majorBidi" w:hAnsiTheme="majorBidi" w:cstheme="majorBidi"/>
                <w:color w:val="0D0D0D" w:themeColor="text1" w:themeTint="F2"/>
                <w:sz w:val="24"/>
                <w:szCs w:val="24"/>
                <w:vertAlign w:val="superscript"/>
              </w:rPr>
              <w:t>*</w:t>
            </w:r>
            <w:r>
              <w:rPr>
                <w:rFonts w:asciiTheme="majorBidi" w:hAnsiTheme="majorBidi" w:cstheme="majorBidi"/>
                <w:color w:val="0D0D0D" w:themeColor="text1" w:themeTint="F2"/>
                <w:sz w:val="24"/>
                <w:szCs w:val="24"/>
              </w:rPr>
              <w:t>GPS</w:t>
            </w:r>
          </w:p>
        </w:tc>
        <w:tc>
          <w:tcPr>
            <w:tcW w:w="1027" w:type="dxa"/>
          </w:tcPr>
          <w:p w14:paraId="2A0FDF45" w14:textId="77777777" w:rsidR="008C5AA6" w:rsidRDefault="007C5E60" w:rsidP="00B0254D">
            <w:pPr>
              <w:spacing w:line="360" w:lineRule="auto"/>
              <w:rPr>
                <w:rFonts w:asciiTheme="majorBidi" w:hAnsiTheme="majorBidi" w:cstheme="majorBidi"/>
                <w:color w:val="0D0D0D" w:themeColor="text1" w:themeTint="F2"/>
                <w:sz w:val="24"/>
                <w:szCs w:val="24"/>
              </w:rPr>
            </w:pPr>
            <w:r w:rsidRPr="007C5E60">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0.0467</w:t>
            </w:r>
          </w:p>
        </w:tc>
        <w:tc>
          <w:tcPr>
            <w:tcW w:w="1174" w:type="dxa"/>
          </w:tcPr>
          <w:p w14:paraId="3DF5182F"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0.1194</w:t>
            </w:r>
          </w:p>
        </w:tc>
        <w:tc>
          <w:tcPr>
            <w:tcW w:w="1417" w:type="dxa"/>
          </w:tcPr>
          <w:p w14:paraId="7EAD8CCD" w14:textId="77777777" w:rsidR="008C5AA6" w:rsidRDefault="007C5E60" w:rsidP="00B0254D">
            <w:pPr>
              <w:spacing w:line="360" w:lineRule="auto"/>
              <w:rPr>
                <w:rFonts w:asciiTheme="majorBidi" w:hAnsiTheme="majorBidi" w:cstheme="majorBidi"/>
                <w:color w:val="0D0D0D" w:themeColor="text1" w:themeTint="F2"/>
                <w:sz w:val="24"/>
                <w:szCs w:val="24"/>
              </w:rPr>
            </w:pPr>
            <w:r w:rsidRPr="007C5E60">
              <w:rPr>
                <w:rFonts w:asciiTheme="majorBidi" w:hAnsiTheme="majorBidi" w:cstheme="majorBidi"/>
                <w:color w:val="0D0D0D" w:themeColor="text1" w:themeTint="F2"/>
                <w:sz w:val="24"/>
                <w:szCs w:val="24"/>
              </w:rPr>
              <w:t>-</w:t>
            </w:r>
            <w:r>
              <w:rPr>
                <w:rFonts w:asciiTheme="majorBidi" w:hAnsiTheme="majorBidi" w:cstheme="majorBidi"/>
                <w:color w:val="0D0D0D" w:themeColor="text1" w:themeTint="F2"/>
                <w:sz w:val="24"/>
                <w:szCs w:val="24"/>
              </w:rPr>
              <w:t>0.0858</w:t>
            </w:r>
          </w:p>
        </w:tc>
        <w:tc>
          <w:tcPr>
            <w:tcW w:w="1560" w:type="dxa"/>
          </w:tcPr>
          <w:p w14:paraId="62FF8A7C"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0.0873</w:t>
            </w:r>
          </w:p>
        </w:tc>
        <w:tc>
          <w:tcPr>
            <w:tcW w:w="1417" w:type="dxa"/>
          </w:tcPr>
          <w:p w14:paraId="00709430" w14:textId="77777777" w:rsidR="008C5AA6" w:rsidRPr="006F604F" w:rsidRDefault="006F604F"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0.6447</w:t>
            </w:r>
            <w:r>
              <w:rPr>
                <w:rFonts w:asciiTheme="majorBidi" w:hAnsiTheme="majorBidi" w:cstheme="majorBidi"/>
                <w:color w:val="0D0D0D" w:themeColor="text1" w:themeTint="F2"/>
                <w:sz w:val="24"/>
                <w:szCs w:val="24"/>
                <w:vertAlign w:val="superscript"/>
              </w:rPr>
              <w:t>**</w:t>
            </w:r>
          </w:p>
        </w:tc>
        <w:tc>
          <w:tcPr>
            <w:tcW w:w="1559" w:type="dxa"/>
          </w:tcPr>
          <w:p w14:paraId="79F1A071" w14:textId="77777777" w:rsidR="008C5AA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w:t>
            </w:r>
            <w:r w:rsidRPr="006F604F">
              <w:rPr>
                <w:rFonts w:asciiTheme="majorBidi" w:hAnsiTheme="majorBidi" w:cstheme="majorBidi"/>
                <w:color w:val="0D0D0D" w:themeColor="text1" w:themeTint="F2"/>
                <w:sz w:val="24"/>
                <w:szCs w:val="24"/>
              </w:rPr>
              <w:t>.3</w:t>
            </w:r>
            <w:r>
              <w:rPr>
                <w:rFonts w:asciiTheme="majorBidi" w:hAnsiTheme="majorBidi" w:cstheme="majorBidi"/>
                <w:color w:val="0D0D0D" w:themeColor="text1" w:themeTint="F2"/>
                <w:sz w:val="24"/>
                <w:szCs w:val="24"/>
              </w:rPr>
              <w:t>188</w:t>
            </w:r>
          </w:p>
        </w:tc>
      </w:tr>
      <w:tr w:rsidR="007C5E60" w14:paraId="4DB59A2F" w14:textId="77777777" w:rsidTr="00965757">
        <w:tc>
          <w:tcPr>
            <w:tcW w:w="1026" w:type="dxa"/>
          </w:tcPr>
          <w:p w14:paraId="69C83C91" w14:textId="77777777" w:rsidR="008C5AA6" w:rsidRDefault="000D4E1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Cons</w:t>
            </w:r>
          </w:p>
        </w:tc>
        <w:tc>
          <w:tcPr>
            <w:tcW w:w="1027" w:type="dxa"/>
          </w:tcPr>
          <w:p w14:paraId="41C87D36" w14:textId="77777777" w:rsidR="008C5AA6" w:rsidRPr="007C5E60" w:rsidRDefault="007C5E60"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0.3708</w:t>
            </w:r>
            <w:r>
              <w:rPr>
                <w:rFonts w:asciiTheme="majorBidi" w:hAnsiTheme="majorBidi" w:cstheme="majorBidi"/>
                <w:color w:val="0D0D0D" w:themeColor="text1" w:themeTint="F2"/>
                <w:sz w:val="24"/>
                <w:szCs w:val="24"/>
                <w:vertAlign w:val="superscript"/>
              </w:rPr>
              <w:t>*</w:t>
            </w:r>
          </w:p>
        </w:tc>
        <w:tc>
          <w:tcPr>
            <w:tcW w:w="1174" w:type="dxa"/>
          </w:tcPr>
          <w:p w14:paraId="43786818"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0.2058</w:t>
            </w:r>
          </w:p>
        </w:tc>
        <w:tc>
          <w:tcPr>
            <w:tcW w:w="1417" w:type="dxa"/>
          </w:tcPr>
          <w:p w14:paraId="7D3E34A3" w14:textId="77777777" w:rsidR="008C5AA6" w:rsidRPr="007C5E60" w:rsidRDefault="007C5E60"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0.3619</w:t>
            </w:r>
            <w:r>
              <w:rPr>
                <w:rFonts w:asciiTheme="majorBidi" w:hAnsiTheme="majorBidi" w:cstheme="majorBidi"/>
                <w:color w:val="0D0D0D" w:themeColor="text1" w:themeTint="F2"/>
                <w:sz w:val="24"/>
                <w:szCs w:val="24"/>
                <w:vertAlign w:val="superscript"/>
              </w:rPr>
              <w:t>**</w:t>
            </w:r>
          </w:p>
        </w:tc>
        <w:tc>
          <w:tcPr>
            <w:tcW w:w="1560" w:type="dxa"/>
          </w:tcPr>
          <w:p w14:paraId="56763BD6" w14:textId="77777777" w:rsidR="008C5AA6" w:rsidRDefault="007C5E60"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0.1504</w:t>
            </w:r>
          </w:p>
        </w:tc>
        <w:tc>
          <w:tcPr>
            <w:tcW w:w="1417" w:type="dxa"/>
          </w:tcPr>
          <w:p w14:paraId="10E26CDE" w14:textId="77777777" w:rsidR="008C5AA6" w:rsidRPr="006F604F" w:rsidRDefault="006F604F" w:rsidP="00B0254D">
            <w:pPr>
              <w:spacing w:line="360" w:lineRule="auto"/>
              <w:rPr>
                <w:rFonts w:asciiTheme="majorBidi" w:hAnsiTheme="majorBidi" w:cstheme="majorBidi"/>
                <w:color w:val="0D0D0D" w:themeColor="text1" w:themeTint="F2"/>
                <w:sz w:val="24"/>
                <w:szCs w:val="24"/>
                <w:vertAlign w:val="superscript"/>
              </w:rPr>
            </w:pPr>
            <w:r>
              <w:rPr>
                <w:rFonts w:asciiTheme="majorBidi" w:hAnsiTheme="majorBidi" w:cstheme="majorBidi"/>
                <w:color w:val="0D0D0D" w:themeColor="text1" w:themeTint="F2"/>
                <w:sz w:val="24"/>
                <w:szCs w:val="24"/>
              </w:rPr>
              <w:t xml:space="preserve">   5.8030</w:t>
            </w:r>
            <w:r>
              <w:rPr>
                <w:rFonts w:asciiTheme="majorBidi" w:hAnsiTheme="majorBidi" w:cstheme="majorBidi"/>
                <w:color w:val="0D0D0D" w:themeColor="text1" w:themeTint="F2"/>
                <w:sz w:val="24"/>
                <w:szCs w:val="24"/>
                <w:vertAlign w:val="superscript"/>
              </w:rPr>
              <w:t>***</w:t>
            </w:r>
          </w:p>
        </w:tc>
        <w:tc>
          <w:tcPr>
            <w:tcW w:w="1559" w:type="dxa"/>
          </w:tcPr>
          <w:p w14:paraId="5977383E" w14:textId="77777777" w:rsidR="008C5AA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0.6915</w:t>
            </w:r>
          </w:p>
        </w:tc>
      </w:tr>
      <w:tr w:rsidR="007C5E60" w14:paraId="4DDEB673" w14:textId="77777777" w:rsidTr="00965757">
        <w:tc>
          <w:tcPr>
            <w:tcW w:w="1026" w:type="dxa"/>
            <w:tcBorders>
              <w:bottom w:val="single" w:sz="4" w:space="0" w:color="auto"/>
            </w:tcBorders>
          </w:tcPr>
          <w:p w14:paraId="4AE8D9FC" w14:textId="77777777" w:rsidR="008C5AA6" w:rsidRDefault="000D4E16"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Obs.</w:t>
            </w:r>
          </w:p>
        </w:tc>
        <w:tc>
          <w:tcPr>
            <w:tcW w:w="1027" w:type="dxa"/>
            <w:tcBorders>
              <w:bottom w:val="single" w:sz="4" w:space="0" w:color="auto"/>
            </w:tcBorders>
          </w:tcPr>
          <w:p w14:paraId="61FF7B60" w14:textId="0D4F19C5" w:rsidR="008C5AA6" w:rsidRDefault="006F604F" w:rsidP="00B0254D">
            <w:pPr>
              <w:spacing w:line="360" w:lineRule="auto"/>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26</w:t>
            </w:r>
            <w:r w:rsidR="00732792">
              <w:rPr>
                <w:rFonts w:asciiTheme="majorBidi" w:hAnsiTheme="majorBidi" w:cstheme="majorBidi"/>
                <w:color w:val="0D0D0D" w:themeColor="text1" w:themeTint="F2"/>
                <w:sz w:val="24"/>
                <w:szCs w:val="24"/>
              </w:rPr>
              <w:t>1</w:t>
            </w:r>
          </w:p>
        </w:tc>
        <w:tc>
          <w:tcPr>
            <w:tcW w:w="1174" w:type="dxa"/>
            <w:tcBorders>
              <w:bottom w:val="single" w:sz="4" w:space="0" w:color="auto"/>
            </w:tcBorders>
          </w:tcPr>
          <w:p w14:paraId="212D021F" w14:textId="77777777" w:rsidR="008C5AA6" w:rsidRDefault="008C5AA6" w:rsidP="00B0254D">
            <w:pPr>
              <w:spacing w:line="360" w:lineRule="auto"/>
              <w:rPr>
                <w:rFonts w:asciiTheme="majorBidi" w:hAnsiTheme="majorBidi" w:cstheme="majorBidi"/>
                <w:color w:val="0D0D0D" w:themeColor="text1" w:themeTint="F2"/>
                <w:sz w:val="24"/>
                <w:szCs w:val="24"/>
              </w:rPr>
            </w:pPr>
          </w:p>
        </w:tc>
        <w:tc>
          <w:tcPr>
            <w:tcW w:w="1417" w:type="dxa"/>
            <w:tcBorders>
              <w:bottom w:val="single" w:sz="4" w:space="0" w:color="auto"/>
            </w:tcBorders>
          </w:tcPr>
          <w:p w14:paraId="56B7167C" w14:textId="77777777" w:rsidR="008C5AA6" w:rsidRDefault="008C5AA6" w:rsidP="00B0254D">
            <w:pPr>
              <w:spacing w:line="360" w:lineRule="auto"/>
              <w:rPr>
                <w:rFonts w:asciiTheme="majorBidi" w:hAnsiTheme="majorBidi" w:cstheme="majorBidi"/>
                <w:color w:val="0D0D0D" w:themeColor="text1" w:themeTint="F2"/>
                <w:sz w:val="24"/>
                <w:szCs w:val="24"/>
              </w:rPr>
            </w:pPr>
          </w:p>
        </w:tc>
        <w:tc>
          <w:tcPr>
            <w:tcW w:w="1560" w:type="dxa"/>
            <w:tcBorders>
              <w:bottom w:val="single" w:sz="4" w:space="0" w:color="auto"/>
            </w:tcBorders>
          </w:tcPr>
          <w:p w14:paraId="48E667DE" w14:textId="77777777" w:rsidR="008C5AA6" w:rsidRDefault="008C5AA6" w:rsidP="00B0254D">
            <w:pPr>
              <w:spacing w:line="360" w:lineRule="auto"/>
              <w:rPr>
                <w:rFonts w:asciiTheme="majorBidi" w:hAnsiTheme="majorBidi" w:cstheme="majorBidi"/>
                <w:color w:val="0D0D0D" w:themeColor="text1" w:themeTint="F2"/>
                <w:sz w:val="24"/>
                <w:szCs w:val="24"/>
              </w:rPr>
            </w:pPr>
          </w:p>
        </w:tc>
        <w:tc>
          <w:tcPr>
            <w:tcW w:w="1417" w:type="dxa"/>
            <w:tcBorders>
              <w:bottom w:val="single" w:sz="4" w:space="0" w:color="auto"/>
            </w:tcBorders>
          </w:tcPr>
          <w:p w14:paraId="4A2B7ACD" w14:textId="77777777" w:rsidR="008C5AA6" w:rsidRDefault="008C5AA6" w:rsidP="00B0254D">
            <w:pPr>
              <w:spacing w:line="360" w:lineRule="auto"/>
              <w:rPr>
                <w:rFonts w:asciiTheme="majorBidi" w:hAnsiTheme="majorBidi" w:cstheme="majorBidi"/>
                <w:color w:val="0D0D0D" w:themeColor="text1" w:themeTint="F2"/>
                <w:sz w:val="24"/>
                <w:szCs w:val="24"/>
              </w:rPr>
            </w:pPr>
          </w:p>
        </w:tc>
        <w:tc>
          <w:tcPr>
            <w:tcW w:w="1559" w:type="dxa"/>
            <w:tcBorders>
              <w:bottom w:val="single" w:sz="4" w:space="0" w:color="auto"/>
            </w:tcBorders>
          </w:tcPr>
          <w:p w14:paraId="0112EB6F" w14:textId="77777777" w:rsidR="008C5AA6" w:rsidRDefault="008C5AA6" w:rsidP="00B0254D">
            <w:pPr>
              <w:spacing w:line="360" w:lineRule="auto"/>
              <w:rPr>
                <w:rFonts w:asciiTheme="majorBidi" w:hAnsiTheme="majorBidi" w:cstheme="majorBidi"/>
                <w:color w:val="0D0D0D" w:themeColor="text1" w:themeTint="F2"/>
                <w:sz w:val="24"/>
                <w:szCs w:val="24"/>
              </w:rPr>
            </w:pPr>
          </w:p>
        </w:tc>
      </w:tr>
    </w:tbl>
    <w:p w14:paraId="740A2B4C" w14:textId="77777777" w:rsidR="00965757" w:rsidRPr="00965757" w:rsidRDefault="00965757" w:rsidP="00B0254D">
      <w:pPr>
        <w:rPr>
          <w:rFonts w:asciiTheme="majorBidi" w:hAnsiTheme="majorBidi" w:cstheme="majorBidi"/>
          <w:color w:val="0D0D0D" w:themeColor="text1" w:themeTint="F2"/>
          <w:sz w:val="24"/>
          <w:szCs w:val="24"/>
        </w:rPr>
      </w:pPr>
      <w:r w:rsidRPr="00965757">
        <w:rPr>
          <w:rFonts w:asciiTheme="majorBidi" w:hAnsiTheme="majorBidi" w:cstheme="majorBidi"/>
          <w:color w:val="0D0D0D" w:themeColor="text1" w:themeTint="F2"/>
          <w:sz w:val="24"/>
          <w:szCs w:val="24"/>
        </w:rPr>
        <w:t xml:space="preserve">Note: </w:t>
      </w:r>
      <w:r w:rsidRPr="00965757">
        <w:rPr>
          <w:rFonts w:asciiTheme="majorBidi" w:hAnsiTheme="majorBidi" w:cstheme="majorBidi"/>
          <w:color w:val="0D0D0D" w:themeColor="text1" w:themeTint="F2"/>
          <w:sz w:val="24"/>
          <w:szCs w:val="24"/>
          <w:vertAlign w:val="superscript"/>
        </w:rPr>
        <w:t>*</w:t>
      </w:r>
      <w:r w:rsidRPr="00965757">
        <w:rPr>
          <w:rFonts w:asciiTheme="majorBidi" w:hAnsiTheme="majorBidi" w:cstheme="majorBidi"/>
          <w:color w:val="0D0D0D" w:themeColor="text1" w:themeTint="F2"/>
          <w:sz w:val="24"/>
          <w:szCs w:val="24"/>
        </w:rPr>
        <w:t xml:space="preserve">significant at 10%, **significant at 5%, </w:t>
      </w:r>
      <w:r w:rsidRPr="00965757">
        <w:rPr>
          <w:rFonts w:asciiTheme="majorBidi" w:hAnsiTheme="majorBidi" w:cstheme="majorBidi"/>
          <w:color w:val="0D0D0D" w:themeColor="text1" w:themeTint="F2"/>
          <w:sz w:val="24"/>
          <w:szCs w:val="24"/>
          <w:vertAlign w:val="superscript"/>
        </w:rPr>
        <w:t>***</w:t>
      </w:r>
      <w:r w:rsidRPr="00965757">
        <w:rPr>
          <w:rFonts w:asciiTheme="majorBidi" w:hAnsiTheme="majorBidi" w:cstheme="majorBidi"/>
          <w:color w:val="0D0D0D" w:themeColor="text1" w:themeTint="F2"/>
          <w:sz w:val="24"/>
          <w:szCs w:val="24"/>
        </w:rPr>
        <w:t>significant at 1%</w:t>
      </w:r>
    </w:p>
    <w:p w14:paraId="5A4D0996" w14:textId="4B005A9B" w:rsidR="007326D5" w:rsidRDefault="007326D5" w:rsidP="00B0254D">
      <w:pPr>
        <w:rPr>
          <w:rFonts w:asciiTheme="majorBidi" w:hAnsiTheme="majorBidi" w:cstheme="majorBidi"/>
          <w:b/>
          <w:bCs/>
          <w:sz w:val="24"/>
          <w:szCs w:val="24"/>
        </w:rPr>
      </w:pPr>
    </w:p>
    <w:p w14:paraId="746C9289" w14:textId="56652948" w:rsidR="007326D5" w:rsidRPr="00ED10FA" w:rsidRDefault="00691802" w:rsidP="00B0254D">
      <w:pPr>
        <w:pStyle w:val="Heading2"/>
        <w:spacing w:line="360" w:lineRule="auto"/>
        <w:jc w:val="center"/>
        <w:rPr>
          <w:rFonts w:asciiTheme="majorBidi" w:hAnsiTheme="majorBidi"/>
          <w:color w:val="0D0D0D" w:themeColor="text1" w:themeTint="F2"/>
          <w:sz w:val="24"/>
          <w:szCs w:val="24"/>
        </w:rPr>
      </w:pPr>
      <w:bookmarkStart w:id="125" w:name="_Toc71839731"/>
      <w:r>
        <w:rPr>
          <w:rFonts w:asciiTheme="majorBidi" w:hAnsiTheme="majorBidi"/>
          <w:color w:val="0D0D0D" w:themeColor="text1" w:themeTint="F2"/>
          <w:sz w:val="24"/>
          <w:szCs w:val="24"/>
        </w:rPr>
        <w:lastRenderedPageBreak/>
        <w:t xml:space="preserve">Appendix </w:t>
      </w:r>
      <w:r w:rsidRPr="00691802">
        <w:rPr>
          <w:rFonts w:asciiTheme="majorBidi" w:hAnsiTheme="majorBidi"/>
          <w:color w:val="0D0D0D" w:themeColor="text1" w:themeTint="F2"/>
          <w:sz w:val="24"/>
          <w:szCs w:val="24"/>
        </w:rPr>
        <w:t>IV</w:t>
      </w:r>
      <w:r w:rsidR="007326D5" w:rsidRPr="00ED10FA">
        <w:rPr>
          <w:rFonts w:asciiTheme="majorBidi" w:hAnsiTheme="majorBidi"/>
          <w:color w:val="0D0D0D" w:themeColor="text1" w:themeTint="F2"/>
          <w:sz w:val="24"/>
          <w:szCs w:val="24"/>
        </w:rPr>
        <w:t xml:space="preserve">: </w:t>
      </w:r>
      <w:r w:rsidR="007326D5">
        <w:rPr>
          <w:rFonts w:asciiTheme="majorBidi" w:hAnsiTheme="majorBidi"/>
          <w:color w:val="0D0D0D" w:themeColor="text1" w:themeTint="F2"/>
          <w:sz w:val="24"/>
          <w:szCs w:val="24"/>
        </w:rPr>
        <w:t>Research Permit</w:t>
      </w:r>
      <w:bookmarkEnd w:id="125"/>
    </w:p>
    <w:p w14:paraId="3EACD7BF" w14:textId="5E8C8762" w:rsidR="004958E2" w:rsidRDefault="007326D5" w:rsidP="00B0254D">
      <w:pPr>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4395165B" wp14:editId="6E6E5D5E">
            <wp:extent cx="5727802" cy="8200339"/>
            <wp:effectExtent l="0" t="0" r="6350" b="0"/>
            <wp:docPr id="2" name="Picture 2" descr="C:\Users\Mohammed\Pictures\Screenshot_20200828-1229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ohammed\Pictures\Screenshot_20200828-122915.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31510" cy="8205648"/>
                    </a:xfrm>
                    <a:prstGeom prst="rect">
                      <a:avLst/>
                    </a:prstGeom>
                    <a:noFill/>
                    <a:ln>
                      <a:noFill/>
                    </a:ln>
                  </pic:spPr>
                </pic:pic>
              </a:graphicData>
            </a:graphic>
          </wp:inline>
        </w:drawing>
      </w:r>
    </w:p>
    <w:p w14:paraId="04EFF481" w14:textId="3186589B" w:rsidR="007326D5" w:rsidRDefault="007326D5" w:rsidP="00B0254D">
      <w:pP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32950029" wp14:editId="2513478F">
            <wp:extent cx="5725495" cy="8595360"/>
            <wp:effectExtent l="0" t="0" r="8890" b="0"/>
            <wp:docPr id="5" name="Picture 5" descr="C:\Users\Mohammed\Desktop\Permit\Screenshot_20200828-1229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ohammed\Desktop\Permit\Screenshot_20200828-122952.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31510" cy="8604390"/>
                    </a:xfrm>
                    <a:prstGeom prst="rect">
                      <a:avLst/>
                    </a:prstGeom>
                    <a:noFill/>
                    <a:ln>
                      <a:noFill/>
                    </a:ln>
                  </pic:spPr>
                </pic:pic>
              </a:graphicData>
            </a:graphic>
          </wp:inline>
        </w:drawing>
      </w:r>
    </w:p>
    <w:p w14:paraId="7C57F607" w14:textId="0CF14A41" w:rsidR="00691802" w:rsidRPr="0022301C" w:rsidRDefault="00C813FB" w:rsidP="0022301C">
      <w:pPr>
        <w:pStyle w:val="Heading2"/>
        <w:spacing w:after="240" w:line="360" w:lineRule="auto"/>
        <w:jc w:val="center"/>
        <w:rPr>
          <w:rFonts w:asciiTheme="majorBidi" w:hAnsiTheme="majorBidi"/>
          <w:color w:val="auto"/>
          <w:sz w:val="24"/>
          <w:szCs w:val="24"/>
        </w:rPr>
      </w:pPr>
      <w:bookmarkStart w:id="126" w:name="_Toc71839732"/>
      <w:r w:rsidRPr="0022301C">
        <w:rPr>
          <w:rFonts w:asciiTheme="majorBidi" w:hAnsiTheme="majorBidi"/>
          <w:color w:val="auto"/>
          <w:sz w:val="24"/>
          <w:szCs w:val="24"/>
        </w:rPr>
        <w:lastRenderedPageBreak/>
        <w:t>Appendix V</w:t>
      </w:r>
      <w:r w:rsidR="00691802" w:rsidRPr="0022301C">
        <w:rPr>
          <w:rFonts w:asciiTheme="majorBidi" w:hAnsiTheme="majorBidi"/>
          <w:color w:val="auto"/>
          <w:sz w:val="24"/>
          <w:szCs w:val="24"/>
        </w:rPr>
        <w:t>: Publication Abstract Page</w:t>
      </w:r>
      <w:bookmarkEnd w:id="126"/>
    </w:p>
    <w:p w14:paraId="639DA0D7" w14:textId="01DC0284" w:rsidR="00691802" w:rsidRPr="00691802" w:rsidRDefault="00C813FB" w:rsidP="00691802">
      <w:pPr>
        <w:spacing w:line="360" w:lineRule="auto"/>
      </w:pPr>
      <w:r>
        <w:rPr>
          <w:noProof/>
        </w:rPr>
        <w:drawing>
          <wp:inline distT="0" distB="0" distL="0" distR="0" wp14:anchorId="1809A76E" wp14:editId="4F9E2AC7">
            <wp:extent cx="5347335" cy="5822950"/>
            <wp:effectExtent l="0" t="0" r="5715" b="6350"/>
            <wp:docPr id="1" name="Picture 1" descr="C:\Users\Mohammed\Pictures\Screenshots\Screenshot (2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Mohammed\Pictures\Screenshots\Screenshot (202).pn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347335" cy="5822950"/>
                    </a:xfrm>
                    <a:prstGeom prst="rect">
                      <a:avLst/>
                    </a:prstGeom>
                    <a:noFill/>
                    <a:ln>
                      <a:noFill/>
                    </a:ln>
                  </pic:spPr>
                </pic:pic>
              </a:graphicData>
            </a:graphic>
          </wp:inline>
        </w:drawing>
      </w:r>
    </w:p>
    <w:p w14:paraId="2D1E800E" w14:textId="77777777" w:rsidR="00691802" w:rsidRPr="00691802" w:rsidRDefault="00691802" w:rsidP="00691802">
      <w:pPr>
        <w:spacing w:line="360" w:lineRule="auto"/>
      </w:pPr>
    </w:p>
    <w:sectPr w:rsidR="00691802" w:rsidRPr="00691802" w:rsidSect="00BC311B">
      <w:pgSz w:w="11906" w:h="16838" w:code="9"/>
      <w:pgMar w:top="1440" w:right="1440" w:bottom="1440" w:left="1440" w:header="1008" w:footer="107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8DAA2A" w14:textId="77777777" w:rsidR="00350E23" w:rsidRDefault="00350E23" w:rsidP="002A0112">
      <w:pPr>
        <w:spacing w:after="0" w:line="240" w:lineRule="auto"/>
      </w:pPr>
      <w:r>
        <w:separator/>
      </w:r>
    </w:p>
  </w:endnote>
  <w:endnote w:type="continuationSeparator" w:id="0">
    <w:p w14:paraId="1980BF4F" w14:textId="77777777" w:rsidR="00350E23" w:rsidRDefault="00350E23" w:rsidP="002A01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dvEPSTIM">
    <w:altName w:val="Calibri"/>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6137498"/>
      <w:docPartObj>
        <w:docPartGallery w:val="Page Numbers (Bottom of Page)"/>
        <w:docPartUnique/>
      </w:docPartObj>
    </w:sdtPr>
    <w:sdtEndPr>
      <w:rPr>
        <w:rFonts w:asciiTheme="majorBidi" w:hAnsiTheme="majorBidi" w:cstheme="majorBidi"/>
        <w:noProof/>
        <w:sz w:val="24"/>
        <w:szCs w:val="24"/>
      </w:rPr>
    </w:sdtEndPr>
    <w:sdtContent>
      <w:p w14:paraId="36E96055" w14:textId="5D0606E8" w:rsidR="00CB55A8" w:rsidRPr="006172DB" w:rsidRDefault="00CB55A8">
        <w:pPr>
          <w:pStyle w:val="Footer"/>
          <w:jc w:val="center"/>
          <w:rPr>
            <w:rFonts w:asciiTheme="majorBidi" w:hAnsiTheme="majorBidi" w:cstheme="majorBidi"/>
            <w:sz w:val="24"/>
            <w:szCs w:val="24"/>
          </w:rPr>
        </w:pPr>
        <w:r w:rsidRPr="006172DB">
          <w:rPr>
            <w:rFonts w:asciiTheme="majorBidi" w:hAnsiTheme="majorBidi" w:cstheme="majorBidi"/>
            <w:sz w:val="24"/>
            <w:szCs w:val="24"/>
          </w:rPr>
          <w:fldChar w:fldCharType="begin"/>
        </w:r>
        <w:r w:rsidRPr="006172DB">
          <w:rPr>
            <w:rFonts w:asciiTheme="majorBidi" w:hAnsiTheme="majorBidi" w:cstheme="majorBidi"/>
            <w:sz w:val="24"/>
            <w:szCs w:val="24"/>
          </w:rPr>
          <w:instrText xml:space="preserve"> PAGE   \* MERGEFORMAT </w:instrText>
        </w:r>
        <w:r w:rsidRPr="006172DB">
          <w:rPr>
            <w:rFonts w:asciiTheme="majorBidi" w:hAnsiTheme="majorBidi" w:cstheme="majorBidi"/>
            <w:sz w:val="24"/>
            <w:szCs w:val="24"/>
          </w:rPr>
          <w:fldChar w:fldCharType="separate"/>
        </w:r>
        <w:r w:rsidR="000D5B50">
          <w:rPr>
            <w:rFonts w:asciiTheme="majorBidi" w:hAnsiTheme="majorBidi" w:cstheme="majorBidi"/>
            <w:noProof/>
            <w:sz w:val="24"/>
            <w:szCs w:val="24"/>
          </w:rPr>
          <w:t>xi</w:t>
        </w:r>
        <w:r w:rsidRPr="006172DB">
          <w:rPr>
            <w:rFonts w:asciiTheme="majorBidi" w:hAnsiTheme="majorBidi" w:cstheme="majorBidi"/>
            <w:noProof/>
            <w:sz w:val="24"/>
            <w:szCs w:val="24"/>
          </w:rPr>
          <w:fldChar w:fldCharType="end"/>
        </w:r>
      </w:p>
    </w:sdtContent>
  </w:sdt>
  <w:p w14:paraId="32216F73" w14:textId="77777777" w:rsidR="00CB55A8" w:rsidRPr="00BD2B30" w:rsidRDefault="00CB55A8">
    <w:pPr>
      <w:pStyle w:val="Footer"/>
      <w:rPr>
        <w:rFonts w:asciiTheme="majorBidi" w:hAnsiTheme="majorBidi" w:cstheme="majorBidi"/>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4896120"/>
      <w:docPartObj>
        <w:docPartGallery w:val="Page Numbers (Bottom of Page)"/>
        <w:docPartUnique/>
      </w:docPartObj>
    </w:sdtPr>
    <w:sdtEndPr>
      <w:rPr>
        <w:rFonts w:asciiTheme="majorBidi" w:hAnsiTheme="majorBidi" w:cstheme="majorBidi"/>
        <w:noProof/>
        <w:sz w:val="24"/>
        <w:szCs w:val="24"/>
      </w:rPr>
    </w:sdtEndPr>
    <w:sdtContent>
      <w:p w14:paraId="2A215520" w14:textId="24A2B213" w:rsidR="00CB55A8" w:rsidRDefault="00CB55A8">
        <w:pPr>
          <w:pStyle w:val="Footer"/>
          <w:jc w:val="center"/>
        </w:pPr>
        <w:r w:rsidRPr="006C1DC1">
          <w:rPr>
            <w:rFonts w:asciiTheme="majorBidi" w:hAnsiTheme="majorBidi" w:cstheme="majorBidi"/>
            <w:sz w:val="24"/>
            <w:szCs w:val="24"/>
          </w:rPr>
          <w:fldChar w:fldCharType="begin"/>
        </w:r>
        <w:r w:rsidRPr="006C1DC1">
          <w:rPr>
            <w:rFonts w:asciiTheme="majorBidi" w:hAnsiTheme="majorBidi" w:cstheme="majorBidi"/>
            <w:sz w:val="24"/>
            <w:szCs w:val="24"/>
          </w:rPr>
          <w:instrText xml:space="preserve"> PAGE   \* MERGEFORMAT </w:instrText>
        </w:r>
        <w:r w:rsidRPr="006C1DC1">
          <w:rPr>
            <w:rFonts w:asciiTheme="majorBidi" w:hAnsiTheme="majorBidi" w:cstheme="majorBidi"/>
            <w:sz w:val="24"/>
            <w:szCs w:val="24"/>
          </w:rPr>
          <w:fldChar w:fldCharType="separate"/>
        </w:r>
        <w:r w:rsidR="000D5B50">
          <w:rPr>
            <w:rFonts w:asciiTheme="majorBidi" w:hAnsiTheme="majorBidi" w:cstheme="majorBidi"/>
            <w:noProof/>
            <w:sz w:val="24"/>
            <w:szCs w:val="24"/>
          </w:rPr>
          <w:t>10</w:t>
        </w:r>
        <w:r w:rsidRPr="006C1DC1">
          <w:rPr>
            <w:rFonts w:asciiTheme="majorBidi" w:hAnsiTheme="majorBidi" w:cstheme="majorBidi"/>
            <w:noProof/>
            <w:sz w:val="24"/>
            <w:szCs w:val="24"/>
          </w:rPr>
          <w:fldChar w:fldCharType="end"/>
        </w:r>
      </w:p>
    </w:sdtContent>
  </w:sdt>
  <w:p w14:paraId="3BC9D09F" w14:textId="77777777" w:rsidR="00CB55A8" w:rsidRDefault="00CB55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9F5B9C" w14:textId="77777777" w:rsidR="00350E23" w:rsidRDefault="00350E23" w:rsidP="002A0112">
      <w:pPr>
        <w:spacing w:after="0" w:line="240" w:lineRule="auto"/>
      </w:pPr>
      <w:r>
        <w:separator/>
      </w:r>
    </w:p>
  </w:footnote>
  <w:footnote w:type="continuationSeparator" w:id="0">
    <w:p w14:paraId="597DD67B" w14:textId="77777777" w:rsidR="00350E23" w:rsidRDefault="00350E23" w:rsidP="002A01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37DB17" w14:textId="77777777" w:rsidR="00CB55A8" w:rsidRDefault="00CB55A8" w:rsidP="00DF3B2D">
    <w:pPr>
      <w:pStyle w:val="Header"/>
      <w:tabs>
        <w:tab w:val="clear" w:pos="4680"/>
        <w:tab w:val="clear" w:pos="9360"/>
        <w:tab w:val="left" w:pos="6633"/>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C2474"/>
    <w:multiLevelType w:val="hybridMultilevel"/>
    <w:tmpl w:val="81DC3CEA"/>
    <w:lvl w:ilvl="0" w:tplc="0409000B">
      <w:start w:val="1"/>
      <w:numFmt w:val="bullet"/>
      <w:lvlText w:val=""/>
      <w:lvlJc w:val="left"/>
      <w:pPr>
        <w:ind w:left="1448" w:hanging="360"/>
      </w:pPr>
      <w:rPr>
        <w:rFonts w:ascii="Wingdings" w:hAnsi="Wingdings" w:hint="default"/>
      </w:rPr>
    </w:lvl>
    <w:lvl w:ilvl="1" w:tplc="04090003" w:tentative="1">
      <w:start w:val="1"/>
      <w:numFmt w:val="bullet"/>
      <w:lvlText w:val="o"/>
      <w:lvlJc w:val="left"/>
      <w:pPr>
        <w:ind w:left="2168" w:hanging="360"/>
      </w:pPr>
      <w:rPr>
        <w:rFonts w:ascii="Courier New" w:hAnsi="Courier New" w:cs="Courier New" w:hint="default"/>
      </w:rPr>
    </w:lvl>
    <w:lvl w:ilvl="2" w:tplc="04090005" w:tentative="1">
      <w:start w:val="1"/>
      <w:numFmt w:val="bullet"/>
      <w:lvlText w:val=""/>
      <w:lvlJc w:val="left"/>
      <w:pPr>
        <w:ind w:left="2888" w:hanging="360"/>
      </w:pPr>
      <w:rPr>
        <w:rFonts w:ascii="Wingdings" w:hAnsi="Wingdings" w:hint="default"/>
      </w:rPr>
    </w:lvl>
    <w:lvl w:ilvl="3" w:tplc="04090001" w:tentative="1">
      <w:start w:val="1"/>
      <w:numFmt w:val="bullet"/>
      <w:lvlText w:val=""/>
      <w:lvlJc w:val="left"/>
      <w:pPr>
        <w:ind w:left="3608" w:hanging="360"/>
      </w:pPr>
      <w:rPr>
        <w:rFonts w:ascii="Symbol" w:hAnsi="Symbol" w:hint="default"/>
      </w:rPr>
    </w:lvl>
    <w:lvl w:ilvl="4" w:tplc="04090003" w:tentative="1">
      <w:start w:val="1"/>
      <w:numFmt w:val="bullet"/>
      <w:lvlText w:val="o"/>
      <w:lvlJc w:val="left"/>
      <w:pPr>
        <w:ind w:left="4328" w:hanging="360"/>
      </w:pPr>
      <w:rPr>
        <w:rFonts w:ascii="Courier New" w:hAnsi="Courier New" w:cs="Courier New" w:hint="default"/>
      </w:rPr>
    </w:lvl>
    <w:lvl w:ilvl="5" w:tplc="04090005" w:tentative="1">
      <w:start w:val="1"/>
      <w:numFmt w:val="bullet"/>
      <w:lvlText w:val=""/>
      <w:lvlJc w:val="left"/>
      <w:pPr>
        <w:ind w:left="5048" w:hanging="360"/>
      </w:pPr>
      <w:rPr>
        <w:rFonts w:ascii="Wingdings" w:hAnsi="Wingdings" w:hint="default"/>
      </w:rPr>
    </w:lvl>
    <w:lvl w:ilvl="6" w:tplc="04090001" w:tentative="1">
      <w:start w:val="1"/>
      <w:numFmt w:val="bullet"/>
      <w:lvlText w:val=""/>
      <w:lvlJc w:val="left"/>
      <w:pPr>
        <w:ind w:left="5768" w:hanging="360"/>
      </w:pPr>
      <w:rPr>
        <w:rFonts w:ascii="Symbol" w:hAnsi="Symbol" w:hint="default"/>
      </w:rPr>
    </w:lvl>
    <w:lvl w:ilvl="7" w:tplc="04090003" w:tentative="1">
      <w:start w:val="1"/>
      <w:numFmt w:val="bullet"/>
      <w:lvlText w:val="o"/>
      <w:lvlJc w:val="left"/>
      <w:pPr>
        <w:ind w:left="6488" w:hanging="360"/>
      </w:pPr>
      <w:rPr>
        <w:rFonts w:ascii="Courier New" w:hAnsi="Courier New" w:cs="Courier New" w:hint="default"/>
      </w:rPr>
    </w:lvl>
    <w:lvl w:ilvl="8" w:tplc="04090005" w:tentative="1">
      <w:start w:val="1"/>
      <w:numFmt w:val="bullet"/>
      <w:lvlText w:val=""/>
      <w:lvlJc w:val="left"/>
      <w:pPr>
        <w:ind w:left="7208" w:hanging="360"/>
      </w:pPr>
      <w:rPr>
        <w:rFonts w:ascii="Wingdings" w:hAnsi="Wingdings" w:hint="default"/>
      </w:rPr>
    </w:lvl>
  </w:abstractNum>
  <w:abstractNum w:abstractNumId="1">
    <w:nsid w:val="0CFC634A"/>
    <w:multiLevelType w:val="hybridMultilevel"/>
    <w:tmpl w:val="C7C6A16C"/>
    <w:lvl w:ilvl="0" w:tplc="14F42F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19758C"/>
    <w:multiLevelType w:val="hybridMultilevel"/>
    <w:tmpl w:val="A672FD26"/>
    <w:lvl w:ilvl="0" w:tplc="14F42F06">
      <w:start w:val="1"/>
      <w:numFmt w:val="decimal"/>
      <w:lvlText w:val="%1"/>
      <w:lvlJc w:val="left"/>
      <w:pPr>
        <w:ind w:left="783" w:hanging="360"/>
      </w:pPr>
      <w:rPr>
        <w:rFont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
    <w:nsid w:val="1969142D"/>
    <w:multiLevelType w:val="hybridMultilevel"/>
    <w:tmpl w:val="72AA5C74"/>
    <w:lvl w:ilvl="0" w:tplc="14F42F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7C55D3"/>
    <w:multiLevelType w:val="hybridMultilevel"/>
    <w:tmpl w:val="8740174C"/>
    <w:lvl w:ilvl="0" w:tplc="04090011">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
    <w:nsid w:val="19F634CD"/>
    <w:multiLevelType w:val="hybridMultilevel"/>
    <w:tmpl w:val="87B250D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F356F0"/>
    <w:multiLevelType w:val="hybridMultilevel"/>
    <w:tmpl w:val="4978E2CE"/>
    <w:lvl w:ilvl="0" w:tplc="04090019">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312944"/>
    <w:multiLevelType w:val="hybridMultilevel"/>
    <w:tmpl w:val="9C8AC2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7C7D8A"/>
    <w:multiLevelType w:val="hybridMultilevel"/>
    <w:tmpl w:val="C1206D2E"/>
    <w:lvl w:ilvl="0" w:tplc="14F42F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163984"/>
    <w:multiLevelType w:val="hybridMultilevel"/>
    <w:tmpl w:val="9E521C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DD5633"/>
    <w:multiLevelType w:val="hybridMultilevel"/>
    <w:tmpl w:val="3C7CDF64"/>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1">
    <w:nsid w:val="26164D8C"/>
    <w:multiLevelType w:val="hybridMultilevel"/>
    <w:tmpl w:val="C7C6A16C"/>
    <w:lvl w:ilvl="0" w:tplc="14F42F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D40369"/>
    <w:multiLevelType w:val="hybridMultilevel"/>
    <w:tmpl w:val="A86E1434"/>
    <w:lvl w:ilvl="0" w:tplc="14F42F06">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2FD5144"/>
    <w:multiLevelType w:val="hybridMultilevel"/>
    <w:tmpl w:val="E7DA5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35038CD"/>
    <w:multiLevelType w:val="hybridMultilevel"/>
    <w:tmpl w:val="A72855D0"/>
    <w:lvl w:ilvl="0" w:tplc="83468704">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752A3F"/>
    <w:multiLevelType w:val="hybridMultilevel"/>
    <w:tmpl w:val="B59A5F0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192FCD"/>
    <w:multiLevelType w:val="hybridMultilevel"/>
    <w:tmpl w:val="1D4AE4A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B11076"/>
    <w:multiLevelType w:val="multilevel"/>
    <w:tmpl w:val="2E7CC98A"/>
    <w:lvl w:ilvl="0">
      <w:start w:val="1"/>
      <w:numFmt w:val="none"/>
      <w:lvlText w:val="1.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E310283"/>
    <w:multiLevelType w:val="hybridMultilevel"/>
    <w:tmpl w:val="20664D0C"/>
    <w:lvl w:ilvl="0" w:tplc="1DA48082">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5E45AEF"/>
    <w:multiLevelType w:val="multilevel"/>
    <w:tmpl w:val="B5342A64"/>
    <w:lvl w:ilvl="0">
      <w:start w:val="1"/>
      <w:numFmt w:val="none"/>
      <w:lvlText w:val="1.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0D774CD"/>
    <w:multiLevelType w:val="hybridMultilevel"/>
    <w:tmpl w:val="43FEB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EB6F65"/>
    <w:multiLevelType w:val="hybridMultilevel"/>
    <w:tmpl w:val="A672FD26"/>
    <w:lvl w:ilvl="0" w:tplc="14F42F06">
      <w:start w:val="1"/>
      <w:numFmt w:val="decimal"/>
      <w:lvlText w:val="%1"/>
      <w:lvlJc w:val="left"/>
      <w:pPr>
        <w:ind w:left="783" w:hanging="360"/>
      </w:pPr>
      <w:rPr>
        <w:rFont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22">
    <w:nsid w:val="66D07C53"/>
    <w:multiLevelType w:val="hybridMultilevel"/>
    <w:tmpl w:val="FAAEB2FA"/>
    <w:lvl w:ilvl="0" w:tplc="83468704">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9135921"/>
    <w:multiLevelType w:val="hybridMultilevel"/>
    <w:tmpl w:val="139C8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A8A6E18"/>
    <w:multiLevelType w:val="hybridMultilevel"/>
    <w:tmpl w:val="A672FD26"/>
    <w:lvl w:ilvl="0" w:tplc="14F42F06">
      <w:start w:val="1"/>
      <w:numFmt w:val="decimal"/>
      <w:lvlText w:val="%1"/>
      <w:lvlJc w:val="left"/>
      <w:pPr>
        <w:ind w:left="783" w:hanging="360"/>
      </w:pPr>
      <w:rPr>
        <w:rFont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25">
    <w:nsid w:val="6F7D5196"/>
    <w:multiLevelType w:val="hybridMultilevel"/>
    <w:tmpl w:val="FAAEB2FA"/>
    <w:lvl w:ilvl="0" w:tplc="83468704">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202159E"/>
    <w:multiLevelType w:val="hybridMultilevel"/>
    <w:tmpl w:val="5E52E34C"/>
    <w:lvl w:ilvl="0" w:tplc="14F42F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FF56B0"/>
    <w:multiLevelType w:val="hybridMultilevel"/>
    <w:tmpl w:val="E1F03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8E00726"/>
    <w:multiLevelType w:val="hybridMultilevel"/>
    <w:tmpl w:val="EEB89C82"/>
    <w:lvl w:ilvl="0" w:tplc="14F42F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EA01ED3"/>
    <w:multiLevelType w:val="hybridMultilevel"/>
    <w:tmpl w:val="9C7A929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7F49709D"/>
    <w:multiLevelType w:val="hybridMultilevel"/>
    <w:tmpl w:val="951849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0"/>
  </w:num>
  <w:num w:numId="3">
    <w:abstractNumId w:val="12"/>
  </w:num>
  <w:num w:numId="4">
    <w:abstractNumId w:val="21"/>
  </w:num>
  <w:num w:numId="5">
    <w:abstractNumId w:val="2"/>
  </w:num>
  <w:num w:numId="6">
    <w:abstractNumId w:val="14"/>
  </w:num>
  <w:num w:numId="7">
    <w:abstractNumId w:val="23"/>
  </w:num>
  <w:num w:numId="8">
    <w:abstractNumId w:val="9"/>
  </w:num>
  <w:num w:numId="9">
    <w:abstractNumId w:val="27"/>
  </w:num>
  <w:num w:numId="10">
    <w:abstractNumId w:val="13"/>
  </w:num>
  <w:num w:numId="11">
    <w:abstractNumId w:val="10"/>
  </w:num>
  <w:num w:numId="12">
    <w:abstractNumId w:val="7"/>
  </w:num>
  <w:num w:numId="13">
    <w:abstractNumId w:val="17"/>
  </w:num>
  <w:num w:numId="14">
    <w:abstractNumId w:val="19"/>
  </w:num>
  <w:num w:numId="15">
    <w:abstractNumId w:val="18"/>
  </w:num>
  <w:num w:numId="16">
    <w:abstractNumId w:val="20"/>
  </w:num>
  <w:num w:numId="17">
    <w:abstractNumId w:val="8"/>
  </w:num>
  <w:num w:numId="18">
    <w:abstractNumId w:val="3"/>
  </w:num>
  <w:num w:numId="19">
    <w:abstractNumId w:val="1"/>
  </w:num>
  <w:num w:numId="20">
    <w:abstractNumId w:val="11"/>
  </w:num>
  <w:num w:numId="21">
    <w:abstractNumId w:val="25"/>
  </w:num>
  <w:num w:numId="22">
    <w:abstractNumId w:val="26"/>
  </w:num>
  <w:num w:numId="23">
    <w:abstractNumId w:val="5"/>
  </w:num>
  <w:num w:numId="24">
    <w:abstractNumId w:val="6"/>
  </w:num>
  <w:num w:numId="25">
    <w:abstractNumId w:val="29"/>
  </w:num>
  <w:num w:numId="26">
    <w:abstractNumId w:val="28"/>
  </w:num>
  <w:num w:numId="27">
    <w:abstractNumId w:val="22"/>
  </w:num>
  <w:num w:numId="28">
    <w:abstractNumId w:val="4"/>
  </w:num>
  <w:num w:numId="29">
    <w:abstractNumId w:val="30"/>
  </w:num>
  <w:num w:numId="30">
    <w:abstractNumId w:val="16"/>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5CF"/>
    <w:rsid w:val="00000C17"/>
    <w:rsid w:val="00000CD5"/>
    <w:rsid w:val="00001142"/>
    <w:rsid w:val="0000197D"/>
    <w:rsid w:val="000027D1"/>
    <w:rsid w:val="0000474B"/>
    <w:rsid w:val="00004E6C"/>
    <w:rsid w:val="0000593F"/>
    <w:rsid w:val="00006333"/>
    <w:rsid w:val="00006AA4"/>
    <w:rsid w:val="00007388"/>
    <w:rsid w:val="00010177"/>
    <w:rsid w:val="00012194"/>
    <w:rsid w:val="000122F2"/>
    <w:rsid w:val="000124D7"/>
    <w:rsid w:val="000127B4"/>
    <w:rsid w:val="00013AF5"/>
    <w:rsid w:val="00013EAC"/>
    <w:rsid w:val="00013F78"/>
    <w:rsid w:val="000140F9"/>
    <w:rsid w:val="00015A9C"/>
    <w:rsid w:val="000164B6"/>
    <w:rsid w:val="00021C8D"/>
    <w:rsid w:val="00023EFD"/>
    <w:rsid w:val="000240C1"/>
    <w:rsid w:val="00025BCF"/>
    <w:rsid w:val="00026891"/>
    <w:rsid w:val="0002734A"/>
    <w:rsid w:val="00027866"/>
    <w:rsid w:val="00031804"/>
    <w:rsid w:val="00031D95"/>
    <w:rsid w:val="00032B37"/>
    <w:rsid w:val="00032BC8"/>
    <w:rsid w:val="0003423B"/>
    <w:rsid w:val="000349D0"/>
    <w:rsid w:val="00034C43"/>
    <w:rsid w:val="00034D27"/>
    <w:rsid w:val="00034FE6"/>
    <w:rsid w:val="0003510F"/>
    <w:rsid w:val="0003533D"/>
    <w:rsid w:val="00035F88"/>
    <w:rsid w:val="00036E87"/>
    <w:rsid w:val="00040E25"/>
    <w:rsid w:val="00041CCC"/>
    <w:rsid w:val="000425F4"/>
    <w:rsid w:val="0004312B"/>
    <w:rsid w:val="0004540F"/>
    <w:rsid w:val="0004545E"/>
    <w:rsid w:val="00045FA0"/>
    <w:rsid w:val="00051039"/>
    <w:rsid w:val="00053C89"/>
    <w:rsid w:val="00054421"/>
    <w:rsid w:val="00055601"/>
    <w:rsid w:val="000601B7"/>
    <w:rsid w:val="00060394"/>
    <w:rsid w:val="00061A0C"/>
    <w:rsid w:val="000644EE"/>
    <w:rsid w:val="00066122"/>
    <w:rsid w:val="00066249"/>
    <w:rsid w:val="000670CD"/>
    <w:rsid w:val="00067C9B"/>
    <w:rsid w:val="00070001"/>
    <w:rsid w:val="00070F68"/>
    <w:rsid w:val="00070FF9"/>
    <w:rsid w:val="00074116"/>
    <w:rsid w:val="00074C09"/>
    <w:rsid w:val="00074DC6"/>
    <w:rsid w:val="000751B9"/>
    <w:rsid w:val="000752A7"/>
    <w:rsid w:val="00075B38"/>
    <w:rsid w:val="00075C12"/>
    <w:rsid w:val="00076486"/>
    <w:rsid w:val="000774B8"/>
    <w:rsid w:val="00077DA1"/>
    <w:rsid w:val="000808BF"/>
    <w:rsid w:val="000809CD"/>
    <w:rsid w:val="00080DF7"/>
    <w:rsid w:val="0008254C"/>
    <w:rsid w:val="00082593"/>
    <w:rsid w:val="000828AA"/>
    <w:rsid w:val="00082DB7"/>
    <w:rsid w:val="00083C0E"/>
    <w:rsid w:val="0008556B"/>
    <w:rsid w:val="00086C04"/>
    <w:rsid w:val="00087287"/>
    <w:rsid w:val="00087867"/>
    <w:rsid w:val="00087C79"/>
    <w:rsid w:val="0009115E"/>
    <w:rsid w:val="00091B55"/>
    <w:rsid w:val="00092E8B"/>
    <w:rsid w:val="00093512"/>
    <w:rsid w:val="00093F72"/>
    <w:rsid w:val="00096106"/>
    <w:rsid w:val="00096744"/>
    <w:rsid w:val="00096D0B"/>
    <w:rsid w:val="00097649"/>
    <w:rsid w:val="0009789E"/>
    <w:rsid w:val="000979F3"/>
    <w:rsid w:val="00097A65"/>
    <w:rsid w:val="00097FA3"/>
    <w:rsid w:val="000A014B"/>
    <w:rsid w:val="000A04D0"/>
    <w:rsid w:val="000A0C3C"/>
    <w:rsid w:val="000A2C75"/>
    <w:rsid w:val="000A3F0A"/>
    <w:rsid w:val="000A42E2"/>
    <w:rsid w:val="000A47DA"/>
    <w:rsid w:val="000A4B7A"/>
    <w:rsid w:val="000A4FCF"/>
    <w:rsid w:val="000A660C"/>
    <w:rsid w:val="000A7061"/>
    <w:rsid w:val="000A7474"/>
    <w:rsid w:val="000B01B9"/>
    <w:rsid w:val="000B0565"/>
    <w:rsid w:val="000B07D8"/>
    <w:rsid w:val="000B148F"/>
    <w:rsid w:val="000B3EE1"/>
    <w:rsid w:val="000B401C"/>
    <w:rsid w:val="000B413F"/>
    <w:rsid w:val="000B4412"/>
    <w:rsid w:val="000B48D6"/>
    <w:rsid w:val="000B5901"/>
    <w:rsid w:val="000B6A51"/>
    <w:rsid w:val="000B7CF7"/>
    <w:rsid w:val="000C11C2"/>
    <w:rsid w:val="000C2D30"/>
    <w:rsid w:val="000C31F3"/>
    <w:rsid w:val="000C409C"/>
    <w:rsid w:val="000C4295"/>
    <w:rsid w:val="000C4430"/>
    <w:rsid w:val="000C4586"/>
    <w:rsid w:val="000C4A53"/>
    <w:rsid w:val="000C4FEF"/>
    <w:rsid w:val="000C5048"/>
    <w:rsid w:val="000C5E54"/>
    <w:rsid w:val="000C5F46"/>
    <w:rsid w:val="000C6073"/>
    <w:rsid w:val="000C6BA6"/>
    <w:rsid w:val="000D05D0"/>
    <w:rsid w:val="000D13FE"/>
    <w:rsid w:val="000D1CE2"/>
    <w:rsid w:val="000D3654"/>
    <w:rsid w:val="000D399B"/>
    <w:rsid w:val="000D4508"/>
    <w:rsid w:val="000D4E16"/>
    <w:rsid w:val="000D5B50"/>
    <w:rsid w:val="000D5F57"/>
    <w:rsid w:val="000D681F"/>
    <w:rsid w:val="000D6AE1"/>
    <w:rsid w:val="000E00B4"/>
    <w:rsid w:val="000E3FBB"/>
    <w:rsid w:val="000E477F"/>
    <w:rsid w:val="000E5C6F"/>
    <w:rsid w:val="000E60A5"/>
    <w:rsid w:val="000E61B0"/>
    <w:rsid w:val="000E67B6"/>
    <w:rsid w:val="000E72C3"/>
    <w:rsid w:val="000E78DE"/>
    <w:rsid w:val="000E7A33"/>
    <w:rsid w:val="000F1FF8"/>
    <w:rsid w:val="000F2E1B"/>
    <w:rsid w:val="000F2FB8"/>
    <w:rsid w:val="000F3073"/>
    <w:rsid w:val="000F498D"/>
    <w:rsid w:val="000F50CB"/>
    <w:rsid w:val="000F5DB4"/>
    <w:rsid w:val="000F6D82"/>
    <w:rsid w:val="000F6E1B"/>
    <w:rsid w:val="0010122E"/>
    <w:rsid w:val="00102D66"/>
    <w:rsid w:val="00103028"/>
    <w:rsid w:val="0010337D"/>
    <w:rsid w:val="00103F54"/>
    <w:rsid w:val="001047DC"/>
    <w:rsid w:val="00104C6D"/>
    <w:rsid w:val="00105CC3"/>
    <w:rsid w:val="001061A9"/>
    <w:rsid w:val="00106D64"/>
    <w:rsid w:val="0011117A"/>
    <w:rsid w:val="0011285A"/>
    <w:rsid w:val="00114020"/>
    <w:rsid w:val="001142C6"/>
    <w:rsid w:val="0011526A"/>
    <w:rsid w:val="00115885"/>
    <w:rsid w:val="00116338"/>
    <w:rsid w:val="001169B6"/>
    <w:rsid w:val="00116B88"/>
    <w:rsid w:val="00116D20"/>
    <w:rsid w:val="0011702B"/>
    <w:rsid w:val="001202BF"/>
    <w:rsid w:val="001203E2"/>
    <w:rsid w:val="00120732"/>
    <w:rsid w:val="001211C7"/>
    <w:rsid w:val="00122770"/>
    <w:rsid w:val="00122E74"/>
    <w:rsid w:val="00123E15"/>
    <w:rsid w:val="00123FE6"/>
    <w:rsid w:val="00124A60"/>
    <w:rsid w:val="0012635B"/>
    <w:rsid w:val="00127B32"/>
    <w:rsid w:val="00130626"/>
    <w:rsid w:val="0013191E"/>
    <w:rsid w:val="00132435"/>
    <w:rsid w:val="00132DEE"/>
    <w:rsid w:val="0013301F"/>
    <w:rsid w:val="00136D85"/>
    <w:rsid w:val="00136E59"/>
    <w:rsid w:val="001371E3"/>
    <w:rsid w:val="00137E4D"/>
    <w:rsid w:val="001400FC"/>
    <w:rsid w:val="001403E8"/>
    <w:rsid w:val="00142615"/>
    <w:rsid w:val="0014283B"/>
    <w:rsid w:val="001429F5"/>
    <w:rsid w:val="00142CDE"/>
    <w:rsid w:val="00143D87"/>
    <w:rsid w:val="00144D47"/>
    <w:rsid w:val="00145289"/>
    <w:rsid w:val="001453A2"/>
    <w:rsid w:val="001457F4"/>
    <w:rsid w:val="0014587C"/>
    <w:rsid w:val="0014641E"/>
    <w:rsid w:val="0014653B"/>
    <w:rsid w:val="00146C2B"/>
    <w:rsid w:val="001475AF"/>
    <w:rsid w:val="00147CD2"/>
    <w:rsid w:val="00147F7D"/>
    <w:rsid w:val="00150809"/>
    <w:rsid w:val="00150BC2"/>
    <w:rsid w:val="0015186F"/>
    <w:rsid w:val="00151EFE"/>
    <w:rsid w:val="001521C9"/>
    <w:rsid w:val="00152801"/>
    <w:rsid w:val="0015286B"/>
    <w:rsid w:val="0015373F"/>
    <w:rsid w:val="00153D36"/>
    <w:rsid w:val="00153E84"/>
    <w:rsid w:val="0015706E"/>
    <w:rsid w:val="001574E5"/>
    <w:rsid w:val="00157567"/>
    <w:rsid w:val="0016168A"/>
    <w:rsid w:val="001620DC"/>
    <w:rsid w:val="00162881"/>
    <w:rsid w:val="00163BEF"/>
    <w:rsid w:val="001641B5"/>
    <w:rsid w:val="00164E4A"/>
    <w:rsid w:val="00164E54"/>
    <w:rsid w:val="00165022"/>
    <w:rsid w:val="0016616C"/>
    <w:rsid w:val="00167971"/>
    <w:rsid w:val="00170C69"/>
    <w:rsid w:val="00170E87"/>
    <w:rsid w:val="00171765"/>
    <w:rsid w:val="001718CF"/>
    <w:rsid w:val="0017206F"/>
    <w:rsid w:val="00173107"/>
    <w:rsid w:val="0017312D"/>
    <w:rsid w:val="00174A67"/>
    <w:rsid w:val="0017521F"/>
    <w:rsid w:val="00175291"/>
    <w:rsid w:val="00175807"/>
    <w:rsid w:val="001759D2"/>
    <w:rsid w:val="00175E88"/>
    <w:rsid w:val="001772BD"/>
    <w:rsid w:val="0018068A"/>
    <w:rsid w:val="00180968"/>
    <w:rsid w:val="00180C2C"/>
    <w:rsid w:val="00180C35"/>
    <w:rsid w:val="001810C8"/>
    <w:rsid w:val="00183148"/>
    <w:rsid w:val="001833DC"/>
    <w:rsid w:val="00183A77"/>
    <w:rsid w:val="0018423C"/>
    <w:rsid w:val="00184CCB"/>
    <w:rsid w:val="001852F2"/>
    <w:rsid w:val="0018577C"/>
    <w:rsid w:val="00185D8A"/>
    <w:rsid w:val="00185F74"/>
    <w:rsid w:val="001867D0"/>
    <w:rsid w:val="001874E4"/>
    <w:rsid w:val="00187FE5"/>
    <w:rsid w:val="00191330"/>
    <w:rsid w:val="001913CE"/>
    <w:rsid w:val="001919A9"/>
    <w:rsid w:val="00191D8B"/>
    <w:rsid w:val="00192EA0"/>
    <w:rsid w:val="001935C9"/>
    <w:rsid w:val="00193871"/>
    <w:rsid w:val="00194551"/>
    <w:rsid w:val="00196E9E"/>
    <w:rsid w:val="001977C7"/>
    <w:rsid w:val="001A17E5"/>
    <w:rsid w:val="001A19BB"/>
    <w:rsid w:val="001A2E3E"/>
    <w:rsid w:val="001A3798"/>
    <w:rsid w:val="001A396B"/>
    <w:rsid w:val="001A3A20"/>
    <w:rsid w:val="001A64F7"/>
    <w:rsid w:val="001A67DE"/>
    <w:rsid w:val="001A738F"/>
    <w:rsid w:val="001A7DFF"/>
    <w:rsid w:val="001B051D"/>
    <w:rsid w:val="001B097F"/>
    <w:rsid w:val="001B1BEE"/>
    <w:rsid w:val="001B3C52"/>
    <w:rsid w:val="001B44FA"/>
    <w:rsid w:val="001B7E30"/>
    <w:rsid w:val="001C000D"/>
    <w:rsid w:val="001C01A8"/>
    <w:rsid w:val="001C1821"/>
    <w:rsid w:val="001C222A"/>
    <w:rsid w:val="001C2F98"/>
    <w:rsid w:val="001C4679"/>
    <w:rsid w:val="001C479F"/>
    <w:rsid w:val="001C4CCB"/>
    <w:rsid w:val="001C4E0E"/>
    <w:rsid w:val="001C4F9C"/>
    <w:rsid w:val="001C6173"/>
    <w:rsid w:val="001C65A5"/>
    <w:rsid w:val="001C6753"/>
    <w:rsid w:val="001C6AB5"/>
    <w:rsid w:val="001D1156"/>
    <w:rsid w:val="001D31DD"/>
    <w:rsid w:val="001D5BF3"/>
    <w:rsid w:val="001D6904"/>
    <w:rsid w:val="001D74A7"/>
    <w:rsid w:val="001E1276"/>
    <w:rsid w:val="001E17AE"/>
    <w:rsid w:val="001E2053"/>
    <w:rsid w:val="001E22D6"/>
    <w:rsid w:val="001E33DD"/>
    <w:rsid w:val="001E3735"/>
    <w:rsid w:val="001E3758"/>
    <w:rsid w:val="001E3F25"/>
    <w:rsid w:val="001E4138"/>
    <w:rsid w:val="001E4893"/>
    <w:rsid w:val="001E4C57"/>
    <w:rsid w:val="001E5409"/>
    <w:rsid w:val="001E61B7"/>
    <w:rsid w:val="001E6211"/>
    <w:rsid w:val="001F06C4"/>
    <w:rsid w:val="001F210B"/>
    <w:rsid w:val="001F2AA7"/>
    <w:rsid w:val="001F301D"/>
    <w:rsid w:val="001F3179"/>
    <w:rsid w:val="001F3C1B"/>
    <w:rsid w:val="001F3DAC"/>
    <w:rsid w:val="001F3EEA"/>
    <w:rsid w:val="001F464C"/>
    <w:rsid w:val="001F7831"/>
    <w:rsid w:val="001F7AD1"/>
    <w:rsid w:val="002001D3"/>
    <w:rsid w:val="002001FE"/>
    <w:rsid w:val="00200207"/>
    <w:rsid w:val="002008D6"/>
    <w:rsid w:val="002029AF"/>
    <w:rsid w:val="00202CCA"/>
    <w:rsid w:val="002039A0"/>
    <w:rsid w:val="00203DF6"/>
    <w:rsid w:val="00204467"/>
    <w:rsid w:val="002048E8"/>
    <w:rsid w:val="00206B4F"/>
    <w:rsid w:val="00211686"/>
    <w:rsid w:val="00211711"/>
    <w:rsid w:val="00211A57"/>
    <w:rsid w:val="00211CBD"/>
    <w:rsid w:val="002125BA"/>
    <w:rsid w:val="00212DD7"/>
    <w:rsid w:val="00212F7F"/>
    <w:rsid w:val="00214630"/>
    <w:rsid w:val="00214985"/>
    <w:rsid w:val="00214B62"/>
    <w:rsid w:val="00215924"/>
    <w:rsid w:val="0021734B"/>
    <w:rsid w:val="0022012D"/>
    <w:rsid w:val="002208B8"/>
    <w:rsid w:val="00221A73"/>
    <w:rsid w:val="00222976"/>
    <w:rsid w:val="0022301C"/>
    <w:rsid w:val="00223953"/>
    <w:rsid w:val="00223AD5"/>
    <w:rsid w:val="00223F73"/>
    <w:rsid w:val="00224166"/>
    <w:rsid w:val="0022511F"/>
    <w:rsid w:val="002252B9"/>
    <w:rsid w:val="00225EE0"/>
    <w:rsid w:val="00230EF6"/>
    <w:rsid w:val="002320F5"/>
    <w:rsid w:val="0023219B"/>
    <w:rsid w:val="00233ADD"/>
    <w:rsid w:val="00234401"/>
    <w:rsid w:val="002348D5"/>
    <w:rsid w:val="00235204"/>
    <w:rsid w:val="00235224"/>
    <w:rsid w:val="00235A71"/>
    <w:rsid w:val="00240123"/>
    <w:rsid w:val="0024063D"/>
    <w:rsid w:val="00240F64"/>
    <w:rsid w:val="0024146D"/>
    <w:rsid w:val="00242283"/>
    <w:rsid w:val="0024278A"/>
    <w:rsid w:val="00242D10"/>
    <w:rsid w:val="00243AB7"/>
    <w:rsid w:val="00244B95"/>
    <w:rsid w:val="002456B5"/>
    <w:rsid w:val="00245983"/>
    <w:rsid w:val="002461B0"/>
    <w:rsid w:val="00247AC5"/>
    <w:rsid w:val="00250A8F"/>
    <w:rsid w:val="0025333E"/>
    <w:rsid w:val="00253C2B"/>
    <w:rsid w:val="0025437C"/>
    <w:rsid w:val="00254404"/>
    <w:rsid w:val="00254DB8"/>
    <w:rsid w:val="002552E7"/>
    <w:rsid w:val="00255807"/>
    <w:rsid w:val="00255A3D"/>
    <w:rsid w:val="00256BC9"/>
    <w:rsid w:val="002573AE"/>
    <w:rsid w:val="00257754"/>
    <w:rsid w:val="002578B3"/>
    <w:rsid w:val="00257F89"/>
    <w:rsid w:val="00260EA2"/>
    <w:rsid w:val="00260EE2"/>
    <w:rsid w:val="00261E0C"/>
    <w:rsid w:val="00262F0F"/>
    <w:rsid w:val="00264243"/>
    <w:rsid w:val="00265EDD"/>
    <w:rsid w:val="002703E9"/>
    <w:rsid w:val="00270AA4"/>
    <w:rsid w:val="002712BB"/>
    <w:rsid w:val="002712D4"/>
    <w:rsid w:val="00271E52"/>
    <w:rsid w:val="00272034"/>
    <w:rsid w:val="002731E8"/>
    <w:rsid w:val="0027382A"/>
    <w:rsid w:val="00273C8F"/>
    <w:rsid w:val="00273F37"/>
    <w:rsid w:val="002746C0"/>
    <w:rsid w:val="00275A24"/>
    <w:rsid w:val="00276F93"/>
    <w:rsid w:val="00280DD1"/>
    <w:rsid w:val="002815D4"/>
    <w:rsid w:val="00281E50"/>
    <w:rsid w:val="002822BD"/>
    <w:rsid w:val="00283467"/>
    <w:rsid w:val="00284552"/>
    <w:rsid w:val="002847F1"/>
    <w:rsid w:val="00284B54"/>
    <w:rsid w:val="00285084"/>
    <w:rsid w:val="0028535E"/>
    <w:rsid w:val="002856F1"/>
    <w:rsid w:val="00286169"/>
    <w:rsid w:val="002869E9"/>
    <w:rsid w:val="00286DDC"/>
    <w:rsid w:val="002911C2"/>
    <w:rsid w:val="002918E4"/>
    <w:rsid w:val="00291F5F"/>
    <w:rsid w:val="002941AF"/>
    <w:rsid w:val="002945AC"/>
    <w:rsid w:val="002951AD"/>
    <w:rsid w:val="002954EA"/>
    <w:rsid w:val="0029726F"/>
    <w:rsid w:val="0029769B"/>
    <w:rsid w:val="00297BE9"/>
    <w:rsid w:val="002A0112"/>
    <w:rsid w:val="002A0236"/>
    <w:rsid w:val="002A042A"/>
    <w:rsid w:val="002A126A"/>
    <w:rsid w:val="002A1C9A"/>
    <w:rsid w:val="002A2F8F"/>
    <w:rsid w:val="002A5DA2"/>
    <w:rsid w:val="002A5ECC"/>
    <w:rsid w:val="002A69D8"/>
    <w:rsid w:val="002A6D6C"/>
    <w:rsid w:val="002A73AE"/>
    <w:rsid w:val="002A788D"/>
    <w:rsid w:val="002A7C52"/>
    <w:rsid w:val="002A7E1D"/>
    <w:rsid w:val="002B17AB"/>
    <w:rsid w:val="002B1824"/>
    <w:rsid w:val="002B1846"/>
    <w:rsid w:val="002B18B3"/>
    <w:rsid w:val="002B1ED7"/>
    <w:rsid w:val="002B2078"/>
    <w:rsid w:val="002B2CFB"/>
    <w:rsid w:val="002B3396"/>
    <w:rsid w:val="002B3655"/>
    <w:rsid w:val="002B3FA3"/>
    <w:rsid w:val="002B46A8"/>
    <w:rsid w:val="002B5A84"/>
    <w:rsid w:val="002C05F2"/>
    <w:rsid w:val="002C1990"/>
    <w:rsid w:val="002C24FA"/>
    <w:rsid w:val="002C36B1"/>
    <w:rsid w:val="002C3BB0"/>
    <w:rsid w:val="002C4714"/>
    <w:rsid w:val="002C4796"/>
    <w:rsid w:val="002C4C80"/>
    <w:rsid w:val="002C5424"/>
    <w:rsid w:val="002C5CAD"/>
    <w:rsid w:val="002C5CB0"/>
    <w:rsid w:val="002C5E8F"/>
    <w:rsid w:val="002C6719"/>
    <w:rsid w:val="002C680F"/>
    <w:rsid w:val="002D0AE2"/>
    <w:rsid w:val="002D18C4"/>
    <w:rsid w:val="002D1EC3"/>
    <w:rsid w:val="002D253F"/>
    <w:rsid w:val="002D278B"/>
    <w:rsid w:val="002D2DBD"/>
    <w:rsid w:val="002D3805"/>
    <w:rsid w:val="002D4874"/>
    <w:rsid w:val="002D5385"/>
    <w:rsid w:val="002D561E"/>
    <w:rsid w:val="002D65A8"/>
    <w:rsid w:val="002D68E1"/>
    <w:rsid w:val="002D6B52"/>
    <w:rsid w:val="002D7E43"/>
    <w:rsid w:val="002E2FBC"/>
    <w:rsid w:val="002E30A5"/>
    <w:rsid w:val="002E33A6"/>
    <w:rsid w:val="002E4D85"/>
    <w:rsid w:val="002E5BB2"/>
    <w:rsid w:val="002E5DB6"/>
    <w:rsid w:val="002E5E52"/>
    <w:rsid w:val="002E6FD9"/>
    <w:rsid w:val="002E77F1"/>
    <w:rsid w:val="002F0B4A"/>
    <w:rsid w:val="002F1751"/>
    <w:rsid w:val="002F1B54"/>
    <w:rsid w:val="002F1F7A"/>
    <w:rsid w:val="002F1FEB"/>
    <w:rsid w:val="002F27CA"/>
    <w:rsid w:val="002F2CF6"/>
    <w:rsid w:val="002F34CE"/>
    <w:rsid w:val="002F4F36"/>
    <w:rsid w:val="002F6128"/>
    <w:rsid w:val="002F68F9"/>
    <w:rsid w:val="002F78F2"/>
    <w:rsid w:val="0030061B"/>
    <w:rsid w:val="003006B0"/>
    <w:rsid w:val="00300CB5"/>
    <w:rsid w:val="00301539"/>
    <w:rsid w:val="0030396B"/>
    <w:rsid w:val="00304278"/>
    <w:rsid w:val="00304885"/>
    <w:rsid w:val="00304F1C"/>
    <w:rsid w:val="003070D7"/>
    <w:rsid w:val="003071DC"/>
    <w:rsid w:val="0030751E"/>
    <w:rsid w:val="00307984"/>
    <w:rsid w:val="0031069F"/>
    <w:rsid w:val="00310C50"/>
    <w:rsid w:val="0031224E"/>
    <w:rsid w:val="00313364"/>
    <w:rsid w:val="00313667"/>
    <w:rsid w:val="00313F79"/>
    <w:rsid w:val="003141C4"/>
    <w:rsid w:val="003145A3"/>
    <w:rsid w:val="00314B40"/>
    <w:rsid w:val="0031524D"/>
    <w:rsid w:val="003168F2"/>
    <w:rsid w:val="00320464"/>
    <w:rsid w:val="00320BBC"/>
    <w:rsid w:val="003215B4"/>
    <w:rsid w:val="003216CD"/>
    <w:rsid w:val="00321DF8"/>
    <w:rsid w:val="003224D9"/>
    <w:rsid w:val="00323940"/>
    <w:rsid w:val="00323942"/>
    <w:rsid w:val="0032486E"/>
    <w:rsid w:val="00324E2D"/>
    <w:rsid w:val="00325866"/>
    <w:rsid w:val="00325B75"/>
    <w:rsid w:val="0032694A"/>
    <w:rsid w:val="00326992"/>
    <w:rsid w:val="00326DA0"/>
    <w:rsid w:val="0033254F"/>
    <w:rsid w:val="00332716"/>
    <w:rsid w:val="00332E35"/>
    <w:rsid w:val="0033510C"/>
    <w:rsid w:val="003351C8"/>
    <w:rsid w:val="00336240"/>
    <w:rsid w:val="003364C7"/>
    <w:rsid w:val="00337DCB"/>
    <w:rsid w:val="0034016D"/>
    <w:rsid w:val="00340823"/>
    <w:rsid w:val="00340FA2"/>
    <w:rsid w:val="003417DE"/>
    <w:rsid w:val="0034266F"/>
    <w:rsid w:val="00342813"/>
    <w:rsid w:val="00342F64"/>
    <w:rsid w:val="00344D9A"/>
    <w:rsid w:val="00345265"/>
    <w:rsid w:val="00346781"/>
    <w:rsid w:val="00347397"/>
    <w:rsid w:val="00350BEA"/>
    <w:rsid w:val="00350E23"/>
    <w:rsid w:val="0035186C"/>
    <w:rsid w:val="00351D4F"/>
    <w:rsid w:val="00352955"/>
    <w:rsid w:val="00352E99"/>
    <w:rsid w:val="003544BE"/>
    <w:rsid w:val="00354D01"/>
    <w:rsid w:val="00354DE8"/>
    <w:rsid w:val="00356A19"/>
    <w:rsid w:val="00357177"/>
    <w:rsid w:val="003606DF"/>
    <w:rsid w:val="00361578"/>
    <w:rsid w:val="0036179E"/>
    <w:rsid w:val="003631DA"/>
    <w:rsid w:val="00363AC9"/>
    <w:rsid w:val="00363D79"/>
    <w:rsid w:val="00364192"/>
    <w:rsid w:val="0036432C"/>
    <w:rsid w:val="003644E2"/>
    <w:rsid w:val="00365F4B"/>
    <w:rsid w:val="00366FFA"/>
    <w:rsid w:val="00370E4F"/>
    <w:rsid w:val="003715B6"/>
    <w:rsid w:val="0037175D"/>
    <w:rsid w:val="003727AD"/>
    <w:rsid w:val="00372E19"/>
    <w:rsid w:val="00373313"/>
    <w:rsid w:val="00373512"/>
    <w:rsid w:val="00374245"/>
    <w:rsid w:val="0037426C"/>
    <w:rsid w:val="00374B84"/>
    <w:rsid w:val="00374E26"/>
    <w:rsid w:val="003752A0"/>
    <w:rsid w:val="00375900"/>
    <w:rsid w:val="00375D07"/>
    <w:rsid w:val="00376AD2"/>
    <w:rsid w:val="00376B04"/>
    <w:rsid w:val="003779EB"/>
    <w:rsid w:val="00381E8C"/>
    <w:rsid w:val="00382C93"/>
    <w:rsid w:val="0038378A"/>
    <w:rsid w:val="00383D2A"/>
    <w:rsid w:val="00383F19"/>
    <w:rsid w:val="00384565"/>
    <w:rsid w:val="003863B2"/>
    <w:rsid w:val="003876EB"/>
    <w:rsid w:val="003903D3"/>
    <w:rsid w:val="00390E99"/>
    <w:rsid w:val="003914BB"/>
    <w:rsid w:val="00391A2A"/>
    <w:rsid w:val="00392841"/>
    <w:rsid w:val="00393FDE"/>
    <w:rsid w:val="00394B26"/>
    <w:rsid w:val="0039512B"/>
    <w:rsid w:val="00395CAF"/>
    <w:rsid w:val="00396F28"/>
    <w:rsid w:val="003975DE"/>
    <w:rsid w:val="003A0401"/>
    <w:rsid w:val="003A0D32"/>
    <w:rsid w:val="003A19D3"/>
    <w:rsid w:val="003A1D8D"/>
    <w:rsid w:val="003A20B6"/>
    <w:rsid w:val="003A2FDB"/>
    <w:rsid w:val="003A305C"/>
    <w:rsid w:val="003A3FFA"/>
    <w:rsid w:val="003A4111"/>
    <w:rsid w:val="003A5569"/>
    <w:rsid w:val="003A581B"/>
    <w:rsid w:val="003A5FB3"/>
    <w:rsid w:val="003A63A3"/>
    <w:rsid w:val="003A65C6"/>
    <w:rsid w:val="003A67E2"/>
    <w:rsid w:val="003A6F5F"/>
    <w:rsid w:val="003A7294"/>
    <w:rsid w:val="003A7FD0"/>
    <w:rsid w:val="003B121E"/>
    <w:rsid w:val="003B2A48"/>
    <w:rsid w:val="003B3DEB"/>
    <w:rsid w:val="003B432E"/>
    <w:rsid w:val="003B435C"/>
    <w:rsid w:val="003B43FB"/>
    <w:rsid w:val="003B51BB"/>
    <w:rsid w:val="003B6347"/>
    <w:rsid w:val="003B6BF3"/>
    <w:rsid w:val="003B6E3F"/>
    <w:rsid w:val="003C09F9"/>
    <w:rsid w:val="003C2599"/>
    <w:rsid w:val="003C3981"/>
    <w:rsid w:val="003C3A63"/>
    <w:rsid w:val="003C4F18"/>
    <w:rsid w:val="003C6429"/>
    <w:rsid w:val="003C653B"/>
    <w:rsid w:val="003C76B5"/>
    <w:rsid w:val="003C76FA"/>
    <w:rsid w:val="003D22E9"/>
    <w:rsid w:val="003D37EC"/>
    <w:rsid w:val="003D4668"/>
    <w:rsid w:val="003D5296"/>
    <w:rsid w:val="003D5674"/>
    <w:rsid w:val="003D665E"/>
    <w:rsid w:val="003D7772"/>
    <w:rsid w:val="003E0608"/>
    <w:rsid w:val="003E14A0"/>
    <w:rsid w:val="003E2AFD"/>
    <w:rsid w:val="003E327F"/>
    <w:rsid w:val="003E39AC"/>
    <w:rsid w:val="003E4C99"/>
    <w:rsid w:val="003E51F1"/>
    <w:rsid w:val="003E62BD"/>
    <w:rsid w:val="003E6354"/>
    <w:rsid w:val="003E6704"/>
    <w:rsid w:val="003E679C"/>
    <w:rsid w:val="003E70AD"/>
    <w:rsid w:val="003F00CC"/>
    <w:rsid w:val="003F031E"/>
    <w:rsid w:val="003F0FCD"/>
    <w:rsid w:val="003F1971"/>
    <w:rsid w:val="003F1CEB"/>
    <w:rsid w:val="003F21EF"/>
    <w:rsid w:val="003F4662"/>
    <w:rsid w:val="003F4D36"/>
    <w:rsid w:val="003F4EDC"/>
    <w:rsid w:val="003F5089"/>
    <w:rsid w:val="003F63D0"/>
    <w:rsid w:val="003F7B3C"/>
    <w:rsid w:val="00400759"/>
    <w:rsid w:val="00400E4D"/>
    <w:rsid w:val="00402E2F"/>
    <w:rsid w:val="00403921"/>
    <w:rsid w:val="00403C8D"/>
    <w:rsid w:val="0040499D"/>
    <w:rsid w:val="004049F9"/>
    <w:rsid w:val="00404B2D"/>
    <w:rsid w:val="00404CCD"/>
    <w:rsid w:val="004063A6"/>
    <w:rsid w:val="00406E96"/>
    <w:rsid w:val="0040746F"/>
    <w:rsid w:val="00410498"/>
    <w:rsid w:val="00410A3C"/>
    <w:rsid w:val="00411937"/>
    <w:rsid w:val="00411E2C"/>
    <w:rsid w:val="00412959"/>
    <w:rsid w:val="00413052"/>
    <w:rsid w:val="00413B3A"/>
    <w:rsid w:val="00414353"/>
    <w:rsid w:val="00415991"/>
    <w:rsid w:val="004168A5"/>
    <w:rsid w:val="0041773B"/>
    <w:rsid w:val="00417E00"/>
    <w:rsid w:val="00423FEE"/>
    <w:rsid w:val="00424123"/>
    <w:rsid w:val="0042424C"/>
    <w:rsid w:val="00425430"/>
    <w:rsid w:val="004310F4"/>
    <w:rsid w:val="0043161A"/>
    <w:rsid w:val="00431CF6"/>
    <w:rsid w:val="00431DF7"/>
    <w:rsid w:val="004325CC"/>
    <w:rsid w:val="004330B4"/>
    <w:rsid w:val="00433CDA"/>
    <w:rsid w:val="00434ABA"/>
    <w:rsid w:val="0043590D"/>
    <w:rsid w:val="00435AEC"/>
    <w:rsid w:val="00435B28"/>
    <w:rsid w:val="00435E5F"/>
    <w:rsid w:val="00437A4A"/>
    <w:rsid w:val="00437A79"/>
    <w:rsid w:val="004423B4"/>
    <w:rsid w:val="004426B5"/>
    <w:rsid w:val="00445BEB"/>
    <w:rsid w:val="00446A2E"/>
    <w:rsid w:val="0045086D"/>
    <w:rsid w:val="004512C4"/>
    <w:rsid w:val="00451CAA"/>
    <w:rsid w:val="00451E6E"/>
    <w:rsid w:val="00454248"/>
    <w:rsid w:val="00454648"/>
    <w:rsid w:val="00454912"/>
    <w:rsid w:val="00454B88"/>
    <w:rsid w:val="00455492"/>
    <w:rsid w:val="00457107"/>
    <w:rsid w:val="00457E85"/>
    <w:rsid w:val="00460693"/>
    <w:rsid w:val="00460D60"/>
    <w:rsid w:val="004619B7"/>
    <w:rsid w:val="0046233C"/>
    <w:rsid w:val="00463D95"/>
    <w:rsid w:val="0046470C"/>
    <w:rsid w:val="004649FA"/>
    <w:rsid w:val="00466BD3"/>
    <w:rsid w:val="00467AA5"/>
    <w:rsid w:val="0047037A"/>
    <w:rsid w:val="004705FB"/>
    <w:rsid w:val="00470D81"/>
    <w:rsid w:val="00472C31"/>
    <w:rsid w:val="0047359D"/>
    <w:rsid w:val="004759FE"/>
    <w:rsid w:val="00476771"/>
    <w:rsid w:val="00477264"/>
    <w:rsid w:val="0047734F"/>
    <w:rsid w:val="0047798E"/>
    <w:rsid w:val="00480897"/>
    <w:rsid w:val="004809B0"/>
    <w:rsid w:val="00480B41"/>
    <w:rsid w:val="004810B1"/>
    <w:rsid w:val="004812CF"/>
    <w:rsid w:val="00481AA8"/>
    <w:rsid w:val="00481C00"/>
    <w:rsid w:val="0048253D"/>
    <w:rsid w:val="00482B03"/>
    <w:rsid w:val="00483277"/>
    <w:rsid w:val="004834FA"/>
    <w:rsid w:val="00483AA4"/>
    <w:rsid w:val="00484AC6"/>
    <w:rsid w:val="004865B9"/>
    <w:rsid w:val="0048689B"/>
    <w:rsid w:val="004916E7"/>
    <w:rsid w:val="00491E4A"/>
    <w:rsid w:val="0049268F"/>
    <w:rsid w:val="00492C43"/>
    <w:rsid w:val="00492C4E"/>
    <w:rsid w:val="004930A3"/>
    <w:rsid w:val="004941DA"/>
    <w:rsid w:val="004943D1"/>
    <w:rsid w:val="00494B8F"/>
    <w:rsid w:val="00494FE7"/>
    <w:rsid w:val="004958E2"/>
    <w:rsid w:val="0049651C"/>
    <w:rsid w:val="00497237"/>
    <w:rsid w:val="004979A8"/>
    <w:rsid w:val="00497CD5"/>
    <w:rsid w:val="004A032D"/>
    <w:rsid w:val="004A0348"/>
    <w:rsid w:val="004A1178"/>
    <w:rsid w:val="004A1233"/>
    <w:rsid w:val="004A136F"/>
    <w:rsid w:val="004A1892"/>
    <w:rsid w:val="004A29CB"/>
    <w:rsid w:val="004A3E38"/>
    <w:rsid w:val="004A51FA"/>
    <w:rsid w:val="004A5473"/>
    <w:rsid w:val="004A5557"/>
    <w:rsid w:val="004A5E01"/>
    <w:rsid w:val="004A6BD7"/>
    <w:rsid w:val="004A753E"/>
    <w:rsid w:val="004B0897"/>
    <w:rsid w:val="004B170B"/>
    <w:rsid w:val="004B3AEB"/>
    <w:rsid w:val="004B473D"/>
    <w:rsid w:val="004B4A74"/>
    <w:rsid w:val="004B588A"/>
    <w:rsid w:val="004B5F18"/>
    <w:rsid w:val="004B6677"/>
    <w:rsid w:val="004C00CE"/>
    <w:rsid w:val="004C0171"/>
    <w:rsid w:val="004C07B4"/>
    <w:rsid w:val="004C2F2C"/>
    <w:rsid w:val="004C34A5"/>
    <w:rsid w:val="004C4283"/>
    <w:rsid w:val="004C4298"/>
    <w:rsid w:val="004C68B8"/>
    <w:rsid w:val="004C6C50"/>
    <w:rsid w:val="004C70DF"/>
    <w:rsid w:val="004C7733"/>
    <w:rsid w:val="004C7B4C"/>
    <w:rsid w:val="004D4931"/>
    <w:rsid w:val="004D5315"/>
    <w:rsid w:val="004D5972"/>
    <w:rsid w:val="004D5A96"/>
    <w:rsid w:val="004D6340"/>
    <w:rsid w:val="004D7187"/>
    <w:rsid w:val="004D7204"/>
    <w:rsid w:val="004D7242"/>
    <w:rsid w:val="004E0B56"/>
    <w:rsid w:val="004E19B6"/>
    <w:rsid w:val="004E1FB8"/>
    <w:rsid w:val="004E2CF2"/>
    <w:rsid w:val="004E316D"/>
    <w:rsid w:val="004E367C"/>
    <w:rsid w:val="004E3CF7"/>
    <w:rsid w:val="004E3DB0"/>
    <w:rsid w:val="004E4485"/>
    <w:rsid w:val="004E4717"/>
    <w:rsid w:val="004E57FD"/>
    <w:rsid w:val="004E61F2"/>
    <w:rsid w:val="004E7DBB"/>
    <w:rsid w:val="004F0225"/>
    <w:rsid w:val="004F2061"/>
    <w:rsid w:val="004F2113"/>
    <w:rsid w:val="004F2166"/>
    <w:rsid w:val="004F2B96"/>
    <w:rsid w:val="004F39A2"/>
    <w:rsid w:val="004F3BF6"/>
    <w:rsid w:val="004F6E1F"/>
    <w:rsid w:val="004F7BB9"/>
    <w:rsid w:val="00500502"/>
    <w:rsid w:val="00501611"/>
    <w:rsid w:val="00501701"/>
    <w:rsid w:val="00503340"/>
    <w:rsid w:val="005034A4"/>
    <w:rsid w:val="0050475D"/>
    <w:rsid w:val="00504970"/>
    <w:rsid w:val="00505124"/>
    <w:rsid w:val="00505255"/>
    <w:rsid w:val="005054D0"/>
    <w:rsid w:val="00505F42"/>
    <w:rsid w:val="005065DE"/>
    <w:rsid w:val="00506C76"/>
    <w:rsid w:val="00507C52"/>
    <w:rsid w:val="00507EC1"/>
    <w:rsid w:val="00511725"/>
    <w:rsid w:val="00512298"/>
    <w:rsid w:val="005122E9"/>
    <w:rsid w:val="005131D1"/>
    <w:rsid w:val="005138F9"/>
    <w:rsid w:val="00513E74"/>
    <w:rsid w:val="00514668"/>
    <w:rsid w:val="00514B86"/>
    <w:rsid w:val="00514C74"/>
    <w:rsid w:val="00516D0A"/>
    <w:rsid w:val="005170AC"/>
    <w:rsid w:val="00517530"/>
    <w:rsid w:val="0052063A"/>
    <w:rsid w:val="00520E68"/>
    <w:rsid w:val="00521A9D"/>
    <w:rsid w:val="00523DEA"/>
    <w:rsid w:val="005242C0"/>
    <w:rsid w:val="005246F8"/>
    <w:rsid w:val="00524700"/>
    <w:rsid w:val="00525329"/>
    <w:rsid w:val="00525935"/>
    <w:rsid w:val="00530118"/>
    <w:rsid w:val="00531677"/>
    <w:rsid w:val="00531ED9"/>
    <w:rsid w:val="0053218A"/>
    <w:rsid w:val="005323A7"/>
    <w:rsid w:val="00532731"/>
    <w:rsid w:val="005329B1"/>
    <w:rsid w:val="00532B00"/>
    <w:rsid w:val="005350F3"/>
    <w:rsid w:val="005370E1"/>
    <w:rsid w:val="005371D2"/>
    <w:rsid w:val="005373C6"/>
    <w:rsid w:val="00537880"/>
    <w:rsid w:val="005378D2"/>
    <w:rsid w:val="005402C5"/>
    <w:rsid w:val="00540479"/>
    <w:rsid w:val="00543003"/>
    <w:rsid w:val="005445EB"/>
    <w:rsid w:val="0054533D"/>
    <w:rsid w:val="00545FE8"/>
    <w:rsid w:val="00546436"/>
    <w:rsid w:val="00546AFF"/>
    <w:rsid w:val="00547DA6"/>
    <w:rsid w:val="00552F67"/>
    <w:rsid w:val="005544FE"/>
    <w:rsid w:val="005570EF"/>
    <w:rsid w:val="005572DB"/>
    <w:rsid w:val="00557B17"/>
    <w:rsid w:val="0056104C"/>
    <w:rsid w:val="00561594"/>
    <w:rsid w:val="00561822"/>
    <w:rsid w:val="005650CF"/>
    <w:rsid w:val="005658AD"/>
    <w:rsid w:val="00566CB8"/>
    <w:rsid w:val="0056734A"/>
    <w:rsid w:val="00567B1F"/>
    <w:rsid w:val="00567BFE"/>
    <w:rsid w:val="005702E1"/>
    <w:rsid w:val="00570897"/>
    <w:rsid w:val="005736DF"/>
    <w:rsid w:val="00573D21"/>
    <w:rsid w:val="0057437F"/>
    <w:rsid w:val="00574483"/>
    <w:rsid w:val="00574952"/>
    <w:rsid w:val="00574AF3"/>
    <w:rsid w:val="005757DA"/>
    <w:rsid w:val="0057631D"/>
    <w:rsid w:val="005803D6"/>
    <w:rsid w:val="0058346E"/>
    <w:rsid w:val="0058391F"/>
    <w:rsid w:val="005845D2"/>
    <w:rsid w:val="00585AB8"/>
    <w:rsid w:val="00585D2C"/>
    <w:rsid w:val="00586077"/>
    <w:rsid w:val="0058724A"/>
    <w:rsid w:val="00591009"/>
    <w:rsid w:val="00594000"/>
    <w:rsid w:val="0059495B"/>
    <w:rsid w:val="00597279"/>
    <w:rsid w:val="005A0728"/>
    <w:rsid w:val="005A25AC"/>
    <w:rsid w:val="005A307F"/>
    <w:rsid w:val="005A3B81"/>
    <w:rsid w:val="005A3EDB"/>
    <w:rsid w:val="005A6030"/>
    <w:rsid w:val="005A700D"/>
    <w:rsid w:val="005B0310"/>
    <w:rsid w:val="005B1CDB"/>
    <w:rsid w:val="005B363A"/>
    <w:rsid w:val="005B5D25"/>
    <w:rsid w:val="005B6557"/>
    <w:rsid w:val="005B6D0A"/>
    <w:rsid w:val="005B70D8"/>
    <w:rsid w:val="005B7171"/>
    <w:rsid w:val="005B7E15"/>
    <w:rsid w:val="005C14BF"/>
    <w:rsid w:val="005C2C5B"/>
    <w:rsid w:val="005C356E"/>
    <w:rsid w:val="005C3CD8"/>
    <w:rsid w:val="005C4B86"/>
    <w:rsid w:val="005C51F5"/>
    <w:rsid w:val="005C6C87"/>
    <w:rsid w:val="005C729D"/>
    <w:rsid w:val="005C7C53"/>
    <w:rsid w:val="005D0FF7"/>
    <w:rsid w:val="005D12C6"/>
    <w:rsid w:val="005D20F4"/>
    <w:rsid w:val="005D5890"/>
    <w:rsid w:val="005D5B00"/>
    <w:rsid w:val="005D66AF"/>
    <w:rsid w:val="005D6FBC"/>
    <w:rsid w:val="005D7BB8"/>
    <w:rsid w:val="005E0489"/>
    <w:rsid w:val="005E1EDE"/>
    <w:rsid w:val="005E3082"/>
    <w:rsid w:val="005E30FE"/>
    <w:rsid w:val="005E3288"/>
    <w:rsid w:val="005E38F8"/>
    <w:rsid w:val="005E48DF"/>
    <w:rsid w:val="005E5045"/>
    <w:rsid w:val="005E6241"/>
    <w:rsid w:val="005E7884"/>
    <w:rsid w:val="005F037F"/>
    <w:rsid w:val="005F04A8"/>
    <w:rsid w:val="005F13A4"/>
    <w:rsid w:val="005F13E8"/>
    <w:rsid w:val="005F1EDE"/>
    <w:rsid w:val="005F46B7"/>
    <w:rsid w:val="005F65C7"/>
    <w:rsid w:val="005F77DF"/>
    <w:rsid w:val="006000C2"/>
    <w:rsid w:val="00600985"/>
    <w:rsid w:val="00601D25"/>
    <w:rsid w:val="00601DB2"/>
    <w:rsid w:val="006022E4"/>
    <w:rsid w:val="00603261"/>
    <w:rsid w:val="0060364C"/>
    <w:rsid w:val="0060436C"/>
    <w:rsid w:val="00604938"/>
    <w:rsid w:val="00606BAA"/>
    <w:rsid w:val="00611E86"/>
    <w:rsid w:val="006124A1"/>
    <w:rsid w:val="00612E88"/>
    <w:rsid w:val="00612F21"/>
    <w:rsid w:val="00614FD4"/>
    <w:rsid w:val="00615312"/>
    <w:rsid w:val="00615FA0"/>
    <w:rsid w:val="0061641E"/>
    <w:rsid w:val="006164EA"/>
    <w:rsid w:val="006172DB"/>
    <w:rsid w:val="0062004F"/>
    <w:rsid w:val="00620559"/>
    <w:rsid w:val="00621327"/>
    <w:rsid w:val="0062409E"/>
    <w:rsid w:val="00624ED2"/>
    <w:rsid w:val="00625EAC"/>
    <w:rsid w:val="00626166"/>
    <w:rsid w:val="006266FF"/>
    <w:rsid w:val="00626F7D"/>
    <w:rsid w:val="00627FCA"/>
    <w:rsid w:val="00630F52"/>
    <w:rsid w:val="00630F9E"/>
    <w:rsid w:val="00632307"/>
    <w:rsid w:val="006331FA"/>
    <w:rsid w:val="0063339F"/>
    <w:rsid w:val="00633E5F"/>
    <w:rsid w:val="00634796"/>
    <w:rsid w:val="006350FD"/>
    <w:rsid w:val="00635636"/>
    <w:rsid w:val="00635C1F"/>
    <w:rsid w:val="0063659F"/>
    <w:rsid w:val="006375FF"/>
    <w:rsid w:val="00640320"/>
    <w:rsid w:val="006410D7"/>
    <w:rsid w:val="00641D64"/>
    <w:rsid w:val="00643112"/>
    <w:rsid w:val="006444FD"/>
    <w:rsid w:val="0064463A"/>
    <w:rsid w:val="00644DA4"/>
    <w:rsid w:val="00645EA4"/>
    <w:rsid w:val="00646498"/>
    <w:rsid w:val="00646DD7"/>
    <w:rsid w:val="0064736E"/>
    <w:rsid w:val="00647A23"/>
    <w:rsid w:val="00650368"/>
    <w:rsid w:val="00650CD3"/>
    <w:rsid w:val="00652881"/>
    <w:rsid w:val="006535F4"/>
    <w:rsid w:val="006539DA"/>
    <w:rsid w:val="006540DC"/>
    <w:rsid w:val="0065418B"/>
    <w:rsid w:val="006545C4"/>
    <w:rsid w:val="00655B8D"/>
    <w:rsid w:val="00655BC0"/>
    <w:rsid w:val="006572D1"/>
    <w:rsid w:val="00662B7A"/>
    <w:rsid w:val="006647B4"/>
    <w:rsid w:val="0066587B"/>
    <w:rsid w:val="0066591D"/>
    <w:rsid w:val="0066643C"/>
    <w:rsid w:val="0066768F"/>
    <w:rsid w:val="00667E4C"/>
    <w:rsid w:val="00670465"/>
    <w:rsid w:val="0067102C"/>
    <w:rsid w:val="00671BA6"/>
    <w:rsid w:val="0067333B"/>
    <w:rsid w:val="00673A4C"/>
    <w:rsid w:val="00676C23"/>
    <w:rsid w:val="006779FB"/>
    <w:rsid w:val="006824FF"/>
    <w:rsid w:val="00682CEE"/>
    <w:rsid w:val="00683113"/>
    <w:rsid w:val="006844DD"/>
    <w:rsid w:val="00685102"/>
    <w:rsid w:val="00685708"/>
    <w:rsid w:val="00687D05"/>
    <w:rsid w:val="00691802"/>
    <w:rsid w:val="0069310B"/>
    <w:rsid w:val="0069326E"/>
    <w:rsid w:val="0069458A"/>
    <w:rsid w:val="00696959"/>
    <w:rsid w:val="00697A8C"/>
    <w:rsid w:val="00697D96"/>
    <w:rsid w:val="006A0090"/>
    <w:rsid w:val="006A0A29"/>
    <w:rsid w:val="006A1211"/>
    <w:rsid w:val="006A12DA"/>
    <w:rsid w:val="006A131E"/>
    <w:rsid w:val="006A1440"/>
    <w:rsid w:val="006A1793"/>
    <w:rsid w:val="006A1BFF"/>
    <w:rsid w:val="006A2679"/>
    <w:rsid w:val="006A4364"/>
    <w:rsid w:val="006A4669"/>
    <w:rsid w:val="006A49C8"/>
    <w:rsid w:val="006A5838"/>
    <w:rsid w:val="006A626F"/>
    <w:rsid w:val="006A6859"/>
    <w:rsid w:val="006B03F6"/>
    <w:rsid w:val="006B12E6"/>
    <w:rsid w:val="006B1C12"/>
    <w:rsid w:val="006B2752"/>
    <w:rsid w:val="006B2CDE"/>
    <w:rsid w:val="006B34F7"/>
    <w:rsid w:val="006B3D85"/>
    <w:rsid w:val="006B7B8F"/>
    <w:rsid w:val="006C0115"/>
    <w:rsid w:val="006C1DC1"/>
    <w:rsid w:val="006C277B"/>
    <w:rsid w:val="006C4158"/>
    <w:rsid w:val="006C4429"/>
    <w:rsid w:val="006C463A"/>
    <w:rsid w:val="006C5296"/>
    <w:rsid w:val="006C5454"/>
    <w:rsid w:val="006C57CC"/>
    <w:rsid w:val="006C61A9"/>
    <w:rsid w:val="006C6997"/>
    <w:rsid w:val="006C69C6"/>
    <w:rsid w:val="006C702D"/>
    <w:rsid w:val="006D02B9"/>
    <w:rsid w:val="006D0F70"/>
    <w:rsid w:val="006D1848"/>
    <w:rsid w:val="006D33E5"/>
    <w:rsid w:val="006D37A5"/>
    <w:rsid w:val="006D3E23"/>
    <w:rsid w:val="006D4F59"/>
    <w:rsid w:val="006D546C"/>
    <w:rsid w:val="006D5481"/>
    <w:rsid w:val="006D6399"/>
    <w:rsid w:val="006E0705"/>
    <w:rsid w:val="006E0C36"/>
    <w:rsid w:val="006E123F"/>
    <w:rsid w:val="006E17D8"/>
    <w:rsid w:val="006E1A00"/>
    <w:rsid w:val="006E1AF3"/>
    <w:rsid w:val="006E4FE8"/>
    <w:rsid w:val="006E5266"/>
    <w:rsid w:val="006E536F"/>
    <w:rsid w:val="006E56B0"/>
    <w:rsid w:val="006E6923"/>
    <w:rsid w:val="006E786C"/>
    <w:rsid w:val="006E7C21"/>
    <w:rsid w:val="006F0B7A"/>
    <w:rsid w:val="006F2E78"/>
    <w:rsid w:val="006F604F"/>
    <w:rsid w:val="006F6F29"/>
    <w:rsid w:val="006F7ED7"/>
    <w:rsid w:val="00700893"/>
    <w:rsid w:val="00700A21"/>
    <w:rsid w:val="00700A23"/>
    <w:rsid w:val="007015B1"/>
    <w:rsid w:val="00702C2E"/>
    <w:rsid w:val="00703B76"/>
    <w:rsid w:val="007040EB"/>
    <w:rsid w:val="007046A4"/>
    <w:rsid w:val="007058DC"/>
    <w:rsid w:val="00705A00"/>
    <w:rsid w:val="00705C6A"/>
    <w:rsid w:val="0070678C"/>
    <w:rsid w:val="007067CC"/>
    <w:rsid w:val="00706DA2"/>
    <w:rsid w:val="00710F49"/>
    <w:rsid w:val="007129B0"/>
    <w:rsid w:val="00712F23"/>
    <w:rsid w:val="0071359C"/>
    <w:rsid w:val="00714701"/>
    <w:rsid w:val="00714CAA"/>
    <w:rsid w:val="00715801"/>
    <w:rsid w:val="00715C98"/>
    <w:rsid w:val="00716085"/>
    <w:rsid w:val="00716B51"/>
    <w:rsid w:val="00716F26"/>
    <w:rsid w:val="00717764"/>
    <w:rsid w:val="00720C26"/>
    <w:rsid w:val="007222B5"/>
    <w:rsid w:val="007237DB"/>
    <w:rsid w:val="00723A57"/>
    <w:rsid w:val="00723C85"/>
    <w:rsid w:val="00723CD4"/>
    <w:rsid w:val="007242E9"/>
    <w:rsid w:val="00725E99"/>
    <w:rsid w:val="00730570"/>
    <w:rsid w:val="007326D5"/>
    <w:rsid w:val="00732792"/>
    <w:rsid w:val="0073646E"/>
    <w:rsid w:val="00736E6C"/>
    <w:rsid w:val="00736F66"/>
    <w:rsid w:val="00737254"/>
    <w:rsid w:val="007374D6"/>
    <w:rsid w:val="0073779E"/>
    <w:rsid w:val="00737EA8"/>
    <w:rsid w:val="00737F3C"/>
    <w:rsid w:val="007403C5"/>
    <w:rsid w:val="0074299C"/>
    <w:rsid w:val="0074304C"/>
    <w:rsid w:val="0074473B"/>
    <w:rsid w:val="0074735E"/>
    <w:rsid w:val="007473D9"/>
    <w:rsid w:val="00750903"/>
    <w:rsid w:val="00752224"/>
    <w:rsid w:val="0075296F"/>
    <w:rsid w:val="00753F9F"/>
    <w:rsid w:val="0075427B"/>
    <w:rsid w:val="00755A9B"/>
    <w:rsid w:val="00756174"/>
    <w:rsid w:val="00756664"/>
    <w:rsid w:val="00756DC6"/>
    <w:rsid w:val="007623CA"/>
    <w:rsid w:val="00764D8E"/>
    <w:rsid w:val="00765090"/>
    <w:rsid w:val="0076675E"/>
    <w:rsid w:val="007705C7"/>
    <w:rsid w:val="00770E20"/>
    <w:rsid w:val="00772767"/>
    <w:rsid w:val="0077382A"/>
    <w:rsid w:val="0077443A"/>
    <w:rsid w:val="00774DD2"/>
    <w:rsid w:val="0077579A"/>
    <w:rsid w:val="00775D7F"/>
    <w:rsid w:val="007769D9"/>
    <w:rsid w:val="007808A6"/>
    <w:rsid w:val="00781D90"/>
    <w:rsid w:val="007822C2"/>
    <w:rsid w:val="007827F2"/>
    <w:rsid w:val="00782BF2"/>
    <w:rsid w:val="007833FC"/>
    <w:rsid w:val="00783478"/>
    <w:rsid w:val="00783563"/>
    <w:rsid w:val="00783781"/>
    <w:rsid w:val="007837AA"/>
    <w:rsid w:val="007846AA"/>
    <w:rsid w:val="0078627F"/>
    <w:rsid w:val="007904D1"/>
    <w:rsid w:val="00791D32"/>
    <w:rsid w:val="0079238C"/>
    <w:rsid w:val="00792542"/>
    <w:rsid w:val="007929D0"/>
    <w:rsid w:val="007933D2"/>
    <w:rsid w:val="00793EEF"/>
    <w:rsid w:val="007940B4"/>
    <w:rsid w:val="00794CD1"/>
    <w:rsid w:val="00795665"/>
    <w:rsid w:val="00796EDD"/>
    <w:rsid w:val="007A066C"/>
    <w:rsid w:val="007A0D42"/>
    <w:rsid w:val="007A0FD2"/>
    <w:rsid w:val="007A1628"/>
    <w:rsid w:val="007A2839"/>
    <w:rsid w:val="007A3109"/>
    <w:rsid w:val="007A39ED"/>
    <w:rsid w:val="007A4495"/>
    <w:rsid w:val="007A5281"/>
    <w:rsid w:val="007A598B"/>
    <w:rsid w:val="007A5FBF"/>
    <w:rsid w:val="007A6180"/>
    <w:rsid w:val="007A63A7"/>
    <w:rsid w:val="007A6635"/>
    <w:rsid w:val="007A7EAD"/>
    <w:rsid w:val="007B0C64"/>
    <w:rsid w:val="007B1B92"/>
    <w:rsid w:val="007B24CE"/>
    <w:rsid w:val="007B2635"/>
    <w:rsid w:val="007B2AEA"/>
    <w:rsid w:val="007B3487"/>
    <w:rsid w:val="007B4CF8"/>
    <w:rsid w:val="007B5654"/>
    <w:rsid w:val="007B6DE8"/>
    <w:rsid w:val="007B71B1"/>
    <w:rsid w:val="007B7EDC"/>
    <w:rsid w:val="007B7F20"/>
    <w:rsid w:val="007C0957"/>
    <w:rsid w:val="007C0DD2"/>
    <w:rsid w:val="007C365D"/>
    <w:rsid w:val="007C46A6"/>
    <w:rsid w:val="007C521C"/>
    <w:rsid w:val="007C5E60"/>
    <w:rsid w:val="007C6A79"/>
    <w:rsid w:val="007C6B6D"/>
    <w:rsid w:val="007C6CAD"/>
    <w:rsid w:val="007D20FA"/>
    <w:rsid w:val="007D2B20"/>
    <w:rsid w:val="007D4349"/>
    <w:rsid w:val="007D43B4"/>
    <w:rsid w:val="007D452D"/>
    <w:rsid w:val="007D5278"/>
    <w:rsid w:val="007D6F49"/>
    <w:rsid w:val="007E1358"/>
    <w:rsid w:val="007E17F8"/>
    <w:rsid w:val="007E1B5C"/>
    <w:rsid w:val="007E235D"/>
    <w:rsid w:val="007E2A9F"/>
    <w:rsid w:val="007E55C6"/>
    <w:rsid w:val="007E58B3"/>
    <w:rsid w:val="007E60D0"/>
    <w:rsid w:val="007E6317"/>
    <w:rsid w:val="007E66EE"/>
    <w:rsid w:val="007E7878"/>
    <w:rsid w:val="007E78AA"/>
    <w:rsid w:val="007E7CB8"/>
    <w:rsid w:val="007F33D2"/>
    <w:rsid w:val="007F37C4"/>
    <w:rsid w:val="007F4917"/>
    <w:rsid w:val="007F5B4D"/>
    <w:rsid w:val="007F6E9D"/>
    <w:rsid w:val="00800935"/>
    <w:rsid w:val="008009AE"/>
    <w:rsid w:val="00800B94"/>
    <w:rsid w:val="008027CE"/>
    <w:rsid w:val="00802B34"/>
    <w:rsid w:val="008033FA"/>
    <w:rsid w:val="008034EF"/>
    <w:rsid w:val="00803A84"/>
    <w:rsid w:val="00804CB7"/>
    <w:rsid w:val="00805690"/>
    <w:rsid w:val="008074DF"/>
    <w:rsid w:val="00807D31"/>
    <w:rsid w:val="0081096B"/>
    <w:rsid w:val="00810B70"/>
    <w:rsid w:val="00810F1D"/>
    <w:rsid w:val="008128E3"/>
    <w:rsid w:val="00812D7E"/>
    <w:rsid w:val="00812ED9"/>
    <w:rsid w:val="00815888"/>
    <w:rsid w:val="00816E84"/>
    <w:rsid w:val="00816EBA"/>
    <w:rsid w:val="00816F57"/>
    <w:rsid w:val="008175B9"/>
    <w:rsid w:val="00820366"/>
    <w:rsid w:val="008210A8"/>
    <w:rsid w:val="008211B8"/>
    <w:rsid w:val="0082183D"/>
    <w:rsid w:val="00821B61"/>
    <w:rsid w:val="0082367D"/>
    <w:rsid w:val="008251C1"/>
    <w:rsid w:val="0082680B"/>
    <w:rsid w:val="00827505"/>
    <w:rsid w:val="00827D08"/>
    <w:rsid w:val="0083115C"/>
    <w:rsid w:val="00832632"/>
    <w:rsid w:val="00834514"/>
    <w:rsid w:val="00834787"/>
    <w:rsid w:val="00834899"/>
    <w:rsid w:val="00836101"/>
    <w:rsid w:val="0083715D"/>
    <w:rsid w:val="00837FED"/>
    <w:rsid w:val="00841994"/>
    <w:rsid w:val="00844A0D"/>
    <w:rsid w:val="00845186"/>
    <w:rsid w:val="008457AD"/>
    <w:rsid w:val="008461A3"/>
    <w:rsid w:val="00846450"/>
    <w:rsid w:val="0084683E"/>
    <w:rsid w:val="008479DF"/>
    <w:rsid w:val="00850A75"/>
    <w:rsid w:val="00850E25"/>
    <w:rsid w:val="0085114D"/>
    <w:rsid w:val="008511A7"/>
    <w:rsid w:val="008512B3"/>
    <w:rsid w:val="008518B7"/>
    <w:rsid w:val="0085211C"/>
    <w:rsid w:val="00852EAB"/>
    <w:rsid w:val="00853B2B"/>
    <w:rsid w:val="00853E3D"/>
    <w:rsid w:val="00854E1F"/>
    <w:rsid w:val="00857219"/>
    <w:rsid w:val="00857C26"/>
    <w:rsid w:val="00860284"/>
    <w:rsid w:val="00862E47"/>
    <w:rsid w:val="008640FA"/>
    <w:rsid w:val="00864A02"/>
    <w:rsid w:val="00864A3C"/>
    <w:rsid w:val="0086560D"/>
    <w:rsid w:val="0086628D"/>
    <w:rsid w:val="00866689"/>
    <w:rsid w:val="008668F9"/>
    <w:rsid w:val="00867D1A"/>
    <w:rsid w:val="00870E29"/>
    <w:rsid w:val="00870F19"/>
    <w:rsid w:val="00871A2F"/>
    <w:rsid w:val="00872376"/>
    <w:rsid w:val="008727E4"/>
    <w:rsid w:val="00872932"/>
    <w:rsid w:val="0087417A"/>
    <w:rsid w:val="00874C4B"/>
    <w:rsid w:val="00875E64"/>
    <w:rsid w:val="008767AD"/>
    <w:rsid w:val="008805AC"/>
    <w:rsid w:val="00881027"/>
    <w:rsid w:val="00882DE9"/>
    <w:rsid w:val="00883025"/>
    <w:rsid w:val="00884DE5"/>
    <w:rsid w:val="008859FB"/>
    <w:rsid w:val="00886D41"/>
    <w:rsid w:val="00886FB9"/>
    <w:rsid w:val="008872A2"/>
    <w:rsid w:val="008903AA"/>
    <w:rsid w:val="00891C8E"/>
    <w:rsid w:val="00891CB3"/>
    <w:rsid w:val="00891E54"/>
    <w:rsid w:val="0089274C"/>
    <w:rsid w:val="00893194"/>
    <w:rsid w:val="0089387D"/>
    <w:rsid w:val="0089432E"/>
    <w:rsid w:val="00895B23"/>
    <w:rsid w:val="00895B2F"/>
    <w:rsid w:val="00895E71"/>
    <w:rsid w:val="00896C43"/>
    <w:rsid w:val="00897101"/>
    <w:rsid w:val="008972EB"/>
    <w:rsid w:val="00897E49"/>
    <w:rsid w:val="008A2CD7"/>
    <w:rsid w:val="008A3A22"/>
    <w:rsid w:val="008A4FF9"/>
    <w:rsid w:val="008A5756"/>
    <w:rsid w:val="008A654C"/>
    <w:rsid w:val="008A73F7"/>
    <w:rsid w:val="008A7FBA"/>
    <w:rsid w:val="008B0999"/>
    <w:rsid w:val="008B1245"/>
    <w:rsid w:val="008B157F"/>
    <w:rsid w:val="008B3BF7"/>
    <w:rsid w:val="008B472D"/>
    <w:rsid w:val="008B4758"/>
    <w:rsid w:val="008B4CF3"/>
    <w:rsid w:val="008B4FC5"/>
    <w:rsid w:val="008B578B"/>
    <w:rsid w:val="008B5EE0"/>
    <w:rsid w:val="008B6644"/>
    <w:rsid w:val="008B7275"/>
    <w:rsid w:val="008B73DB"/>
    <w:rsid w:val="008B7B60"/>
    <w:rsid w:val="008C080C"/>
    <w:rsid w:val="008C2024"/>
    <w:rsid w:val="008C2211"/>
    <w:rsid w:val="008C2986"/>
    <w:rsid w:val="008C3162"/>
    <w:rsid w:val="008C3791"/>
    <w:rsid w:val="008C3C23"/>
    <w:rsid w:val="008C4922"/>
    <w:rsid w:val="008C5171"/>
    <w:rsid w:val="008C5894"/>
    <w:rsid w:val="008C5A6C"/>
    <w:rsid w:val="008C5AA6"/>
    <w:rsid w:val="008C6FD8"/>
    <w:rsid w:val="008D266D"/>
    <w:rsid w:val="008D369A"/>
    <w:rsid w:val="008D445C"/>
    <w:rsid w:val="008D47BF"/>
    <w:rsid w:val="008D4F87"/>
    <w:rsid w:val="008D5716"/>
    <w:rsid w:val="008D5741"/>
    <w:rsid w:val="008D5BFD"/>
    <w:rsid w:val="008D5C04"/>
    <w:rsid w:val="008D5E85"/>
    <w:rsid w:val="008D62FD"/>
    <w:rsid w:val="008D7638"/>
    <w:rsid w:val="008E037A"/>
    <w:rsid w:val="008E0E06"/>
    <w:rsid w:val="008E12B5"/>
    <w:rsid w:val="008E1320"/>
    <w:rsid w:val="008E1B1D"/>
    <w:rsid w:val="008E4023"/>
    <w:rsid w:val="008E4182"/>
    <w:rsid w:val="008E5250"/>
    <w:rsid w:val="008E5DD5"/>
    <w:rsid w:val="008E6708"/>
    <w:rsid w:val="008E6E9A"/>
    <w:rsid w:val="008F1492"/>
    <w:rsid w:val="008F163C"/>
    <w:rsid w:val="008F2E1A"/>
    <w:rsid w:val="008F2EDF"/>
    <w:rsid w:val="008F3CDF"/>
    <w:rsid w:val="008F5A05"/>
    <w:rsid w:val="008F5A6E"/>
    <w:rsid w:val="008F5CD7"/>
    <w:rsid w:val="008F61A0"/>
    <w:rsid w:val="008F66CB"/>
    <w:rsid w:val="00900237"/>
    <w:rsid w:val="00900D95"/>
    <w:rsid w:val="00901E8A"/>
    <w:rsid w:val="00901FA2"/>
    <w:rsid w:val="009025FB"/>
    <w:rsid w:val="00902837"/>
    <w:rsid w:val="00903710"/>
    <w:rsid w:val="009056B8"/>
    <w:rsid w:val="0090584C"/>
    <w:rsid w:val="00905966"/>
    <w:rsid w:val="00905C50"/>
    <w:rsid w:val="00905F04"/>
    <w:rsid w:val="00905FA9"/>
    <w:rsid w:val="009128B5"/>
    <w:rsid w:val="00913FA0"/>
    <w:rsid w:val="00914673"/>
    <w:rsid w:val="009161DC"/>
    <w:rsid w:val="00916292"/>
    <w:rsid w:val="00916D58"/>
    <w:rsid w:val="00917C9A"/>
    <w:rsid w:val="0092249A"/>
    <w:rsid w:val="009237F4"/>
    <w:rsid w:val="00923CDE"/>
    <w:rsid w:val="00923DE7"/>
    <w:rsid w:val="00924BC1"/>
    <w:rsid w:val="009254A2"/>
    <w:rsid w:val="00925ADC"/>
    <w:rsid w:val="00925BE5"/>
    <w:rsid w:val="00925D19"/>
    <w:rsid w:val="009260A8"/>
    <w:rsid w:val="0092724F"/>
    <w:rsid w:val="009277D5"/>
    <w:rsid w:val="0093110D"/>
    <w:rsid w:val="00931473"/>
    <w:rsid w:val="0093179D"/>
    <w:rsid w:val="00932FD4"/>
    <w:rsid w:val="009330FA"/>
    <w:rsid w:val="0093421F"/>
    <w:rsid w:val="009364AD"/>
    <w:rsid w:val="00936A9B"/>
    <w:rsid w:val="00940F73"/>
    <w:rsid w:val="00942767"/>
    <w:rsid w:val="009429D0"/>
    <w:rsid w:val="009444EF"/>
    <w:rsid w:val="00944E7E"/>
    <w:rsid w:val="0094504F"/>
    <w:rsid w:val="00945560"/>
    <w:rsid w:val="0094605C"/>
    <w:rsid w:val="009508C6"/>
    <w:rsid w:val="009518EE"/>
    <w:rsid w:val="00951E75"/>
    <w:rsid w:val="0095218A"/>
    <w:rsid w:val="009523DC"/>
    <w:rsid w:val="009527F0"/>
    <w:rsid w:val="00952BAD"/>
    <w:rsid w:val="00953AF0"/>
    <w:rsid w:val="00955655"/>
    <w:rsid w:val="00961329"/>
    <w:rsid w:val="00961562"/>
    <w:rsid w:val="009618D8"/>
    <w:rsid w:val="00961B31"/>
    <w:rsid w:val="00964B33"/>
    <w:rsid w:val="00965757"/>
    <w:rsid w:val="009658DE"/>
    <w:rsid w:val="009659FB"/>
    <w:rsid w:val="009664D5"/>
    <w:rsid w:val="00966805"/>
    <w:rsid w:val="00970B42"/>
    <w:rsid w:val="00970DC7"/>
    <w:rsid w:val="00971967"/>
    <w:rsid w:val="00972F2D"/>
    <w:rsid w:val="0097311B"/>
    <w:rsid w:val="00975D30"/>
    <w:rsid w:val="00976D3D"/>
    <w:rsid w:val="00977D73"/>
    <w:rsid w:val="00980C87"/>
    <w:rsid w:val="00980F9E"/>
    <w:rsid w:val="009824E2"/>
    <w:rsid w:val="00983980"/>
    <w:rsid w:val="00984669"/>
    <w:rsid w:val="00985BC0"/>
    <w:rsid w:val="009862E1"/>
    <w:rsid w:val="00986440"/>
    <w:rsid w:val="00987E40"/>
    <w:rsid w:val="009952D1"/>
    <w:rsid w:val="00995AFC"/>
    <w:rsid w:val="00995B5C"/>
    <w:rsid w:val="009960BF"/>
    <w:rsid w:val="009972A1"/>
    <w:rsid w:val="00997781"/>
    <w:rsid w:val="009A0591"/>
    <w:rsid w:val="009A2018"/>
    <w:rsid w:val="009A2D0A"/>
    <w:rsid w:val="009A30B7"/>
    <w:rsid w:val="009A30EB"/>
    <w:rsid w:val="009A39C0"/>
    <w:rsid w:val="009A3BD2"/>
    <w:rsid w:val="009A3C89"/>
    <w:rsid w:val="009A4463"/>
    <w:rsid w:val="009A57F1"/>
    <w:rsid w:val="009A5A8D"/>
    <w:rsid w:val="009A5AB4"/>
    <w:rsid w:val="009A5DFD"/>
    <w:rsid w:val="009A7467"/>
    <w:rsid w:val="009B018C"/>
    <w:rsid w:val="009B0A1C"/>
    <w:rsid w:val="009B25B2"/>
    <w:rsid w:val="009B4744"/>
    <w:rsid w:val="009B5659"/>
    <w:rsid w:val="009B5CDD"/>
    <w:rsid w:val="009B67CE"/>
    <w:rsid w:val="009C0B7A"/>
    <w:rsid w:val="009C3E4A"/>
    <w:rsid w:val="009C48F1"/>
    <w:rsid w:val="009C5409"/>
    <w:rsid w:val="009C61C9"/>
    <w:rsid w:val="009C6FA3"/>
    <w:rsid w:val="009D122A"/>
    <w:rsid w:val="009D2613"/>
    <w:rsid w:val="009D27D9"/>
    <w:rsid w:val="009D45FE"/>
    <w:rsid w:val="009D4672"/>
    <w:rsid w:val="009D5516"/>
    <w:rsid w:val="009D6048"/>
    <w:rsid w:val="009D6BEE"/>
    <w:rsid w:val="009E03A1"/>
    <w:rsid w:val="009E1915"/>
    <w:rsid w:val="009E1C31"/>
    <w:rsid w:val="009E1E7D"/>
    <w:rsid w:val="009E200F"/>
    <w:rsid w:val="009E2836"/>
    <w:rsid w:val="009E3B4E"/>
    <w:rsid w:val="009E4192"/>
    <w:rsid w:val="009E4520"/>
    <w:rsid w:val="009E455C"/>
    <w:rsid w:val="009E4EAD"/>
    <w:rsid w:val="009E58E5"/>
    <w:rsid w:val="009E5BC1"/>
    <w:rsid w:val="009E60F1"/>
    <w:rsid w:val="009E676E"/>
    <w:rsid w:val="009E6B3E"/>
    <w:rsid w:val="009E771D"/>
    <w:rsid w:val="009E7D0B"/>
    <w:rsid w:val="009E7D1A"/>
    <w:rsid w:val="009F0481"/>
    <w:rsid w:val="009F253A"/>
    <w:rsid w:val="009F450B"/>
    <w:rsid w:val="009F4A93"/>
    <w:rsid w:val="009F655D"/>
    <w:rsid w:val="009F6B94"/>
    <w:rsid w:val="009F6E32"/>
    <w:rsid w:val="009F6E82"/>
    <w:rsid w:val="009F7186"/>
    <w:rsid w:val="00A00B15"/>
    <w:rsid w:val="00A00E96"/>
    <w:rsid w:val="00A00F0A"/>
    <w:rsid w:val="00A03527"/>
    <w:rsid w:val="00A036F8"/>
    <w:rsid w:val="00A05C34"/>
    <w:rsid w:val="00A07A70"/>
    <w:rsid w:val="00A1119D"/>
    <w:rsid w:val="00A14499"/>
    <w:rsid w:val="00A150A4"/>
    <w:rsid w:val="00A1548A"/>
    <w:rsid w:val="00A174AE"/>
    <w:rsid w:val="00A179F0"/>
    <w:rsid w:val="00A2053E"/>
    <w:rsid w:val="00A20CBA"/>
    <w:rsid w:val="00A20FC5"/>
    <w:rsid w:val="00A2136D"/>
    <w:rsid w:val="00A2163A"/>
    <w:rsid w:val="00A2164C"/>
    <w:rsid w:val="00A23002"/>
    <w:rsid w:val="00A232C0"/>
    <w:rsid w:val="00A23505"/>
    <w:rsid w:val="00A23E97"/>
    <w:rsid w:val="00A24DD4"/>
    <w:rsid w:val="00A24EE4"/>
    <w:rsid w:val="00A25912"/>
    <w:rsid w:val="00A26493"/>
    <w:rsid w:val="00A26677"/>
    <w:rsid w:val="00A270FC"/>
    <w:rsid w:val="00A2754A"/>
    <w:rsid w:val="00A27F8A"/>
    <w:rsid w:val="00A300B8"/>
    <w:rsid w:val="00A301C9"/>
    <w:rsid w:val="00A31508"/>
    <w:rsid w:val="00A317D4"/>
    <w:rsid w:val="00A31A86"/>
    <w:rsid w:val="00A32E77"/>
    <w:rsid w:val="00A34048"/>
    <w:rsid w:val="00A355E4"/>
    <w:rsid w:val="00A36076"/>
    <w:rsid w:val="00A3679C"/>
    <w:rsid w:val="00A36E5A"/>
    <w:rsid w:val="00A37D1C"/>
    <w:rsid w:val="00A40C72"/>
    <w:rsid w:val="00A42068"/>
    <w:rsid w:val="00A425D5"/>
    <w:rsid w:val="00A43A5D"/>
    <w:rsid w:val="00A453A0"/>
    <w:rsid w:val="00A4618A"/>
    <w:rsid w:val="00A46C42"/>
    <w:rsid w:val="00A47745"/>
    <w:rsid w:val="00A479E6"/>
    <w:rsid w:val="00A47F08"/>
    <w:rsid w:val="00A47FFA"/>
    <w:rsid w:val="00A5021D"/>
    <w:rsid w:val="00A525B5"/>
    <w:rsid w:val="00A528CA"/>
    <w:rsid w:val="00A53B30"/>
    <w:rsid w:val="00A54571"/>
    <w:rsid w:val="00A54B17"/>
    <w:rsid w:val="00A560A7"/>
    <w:rsid w:val="00A5673C"/>
    <w:rsid w:val="00A56FF4"/>
    <w:rsid w:val="00A572E2"/>
    <w:rsid w:val="00A57766"/>
    <w:rsid w:val="00A6014A"/>
    <w:rsid w:val="00A60D08"/>
    <w:rsid w:val="00A6103B"/>
    <w:rsid w:val="00A61576"/>
    <w:rsid w:val="00A61652"/>
    <w:rsid w:val="00A619AD"/>
    <w:rsid w:val="00A61D87"/>
    <w:rsid w:val="00A620C9"/>
    <w:rsid w:val="00A62E76"/>
    <w:rsid w:val="00A63C8A"/>
    <w:rsid w:val="00A645EA"/>
    <w:rsid w:val="00A64A68"/>
    <w:rsid w:val="00A64CD6"/>
    <w:rsid w:val="00A65EE8"/>
    <w:rsid w:val="00A672E0"/>
    <w:rsid w:val="00A70D7E"/>
    <w:rsid w:val="00A71F4C"/>
    <w:rsid w:val="00A7430C"/>
    <w:rsid w:val="00A74D8F"/>
    <w:rsid w:val="00A75E33"/>
    <w:rsid w:val="00A76218"/>
    <w:rsid w:val="00A77034"/>
    <w:rsid w:val="00A775DF"/>
    <w:rsid w:val="00A776EA"/>
    <w:rsid w:val="00A779EB"/>
    <w:rsid w:val="00A803C9"/>
    <w:rsid w:val="00A809B9"/>
    <w:rsid w:val="00A80C09"/>
    <w:rsid w:val="00A81A19"/>
    <w:rsid w:val="00A81F91"/>
    <w:rsid w:val="00A8301D"/>
    <w:rsid w:val="00A8361A"/>
    <w:rsid w:val="00A83677"/>
    <w:rsid w:val="00A83B24"/>
    <w:rsid w:val="00A842E6"/>
    <w:rsid w:val="00A85FA8"/>
    <w:rsid w:val="00A86D9A"/>
    <w:rsid w:val="00A87006"/>
    <w:rsid w:val="00A87ACF"/>
    <w:rsid w:val="00A91998"/>
    <w:rsid w:val="00A92FFC"/>
    <w:rsid w:val="00A93074"/>
    <w:rsid w:val="00A93ED6"/>
    <w:rsid w:val="00A93EE1"/>
    <w:rsid w:val="00A94D89"/>
    <w:rsid w:val="00A95C5C"/>
    <w:rsid w:val="00A9659B"/>
    <w:rsid w:val="00A96ED8"/>
    <w:rsid w:val="00A970C4"/>
    <w:rsid w:val="00AA060A"/>
    <w:rsid w:val="00AA0930"/>
    <w:rsid w:val="00AA1427"/>
    <w:rsid w:val="00AA15BB"/>
    <w:rsid w:val="00AA1A3A"/>
    <w:rsid w:val="00AA204F"/>
    <w:rsid w:val="00AA28C5"/>
    <w:rsid w:val="00AA3BF8"/>
    <w:rsid w:val="00AA4F93"/>
    <w:rsid w:val="00AA501B"/>
    <w:rsid w:val="00AA50A1"/>
    <w:rsid w:val="00AA69BC"/>
    <w:rsid w:val="00AA7E8C"/>
    <w:rsid w:val="00AB0BC6"/>
    <w:rsid w:val="00AB1180"/>
    <w:rsid w:val="00AB16CE"/>
    <w:rsid w:val="00AB3C75"/>
    <w:rsid w:val="00AB3CD6"/>
    <w:rsid w:val="00AB651A"/>
    <w:rsid w:val="00AB6A50"/>
    <w:rsid w:val="00AC1581"/>
    <w:rsid w:val="00AC1689"/>
    <w:rsid w:val="00AC1911"/>
    <w:rsid w:val="00AC1E5C"/>
    <w:rsid w:val="00AC2261"/>
    <w:rsid w:val="00AC23D1"/>
    <w:rsid w:val="00AC3DEE"/>
    <w:rsid w:val="00AC40C5"/>
    <w:rsid w:val="00AC4258"/>
    <w:rsid w:val="00AC5BE1"/>
    <w:rsid w:val="00AC7242"/>
    <w:rsid w:val="00AC773B"/>
    <w:rsid w:val="00AD0930"/>
    <w:rsid w:val="00AD0A02"/>
    <w:rsid w:val="00AD22A0"/>
    <w:rsid w:val="00AD2537"/>
    <w:rsid w:val="00AD367F"/>
    <w:rsid w:val="00AD59FC"/>
    <w:rsid w:val="00AD65FD"/>
    <w:rsid w:val="00AD6CEF"/>
    <w:rsid w:val="00AD7B22"/>
    <w:rsid w:val="00AE02D9"/>
    <w:rsid w:val="00AE1182"/>
    <w:rsid w:val="00AE1B5B"/>
    <w:rsid w:val="00AE1F99"/>
    <w:rsid w:val="00AE2347"/>
    <w:rsid w:val="00AE4C4D"/>
    <w:rsid w:val="00AE4C67"/>
    <w:rsid w:val="00AE55F1"/>
    <w:rsid w:val="00AE5989"/>
    <w:rsid w:val="00AE6176"/>
    <w:rsid w:val="00AE7E55"/>
    <w:rsid w:val="00AF15A4"/>
    <w:rsid w:val="00AF2077"/>
    <w:rsid w:val="00AF21DA"/>
    <w:rsid w:val="00AF23BF"/>
    <w:rsid w:val="00AF32BB"/>
    <w:rsid w:val="00AF3447"/>
    <w:rsid w:val="00AF4394"/>
    <w:rsid w:val="00AF4E80"/>
    <w:rsid w:val="00AF561F"/>
    <w:rsid w:val="00AF5F02"/>
    <w:rsid w:val="00AF6FDD"/>
    <w:rsid w:val="00B01D99"/>
    <w:rsid w:val="00B0222A"/>
    <w:rsid w:val="00B024B5"/>
    <w:rsid w:val="00B0254D"/>
    <w:rsid w:val="00B02E67"/>
    <w:rsid w:val="00B031EE"/>
    <w:rsid w:val="00B05212"/>
    <w:rsid w:val="00B053E1"/>
    <w:rsid w:val="00B059DA"/>
    <w:rsid w:val="00B0633F"/>
    <w:rsid w:val="00B0646D"/>
    <w:rsid w:val="00B10AA9"/>
    <w:rsid w:val="00B11A0E"/>
    <w:rsid w:val="00B12D21"/>
    <w:rsid w:val="00B132AB"/>
    <w:rsid w:val="00B141E2"/>
    <w:rsid w:val="00B158E0"/>
    <w:rsid w:val="00B15D8E"/>
    <w:rsid w:val="00B16697"/>
    <w:rsid w:val="00B17453"/>
    <w:rsid w:val="00B17642"/>
    <w:rsid w:val="00B17C9B"/>
    <w:rsid w:val="00B17D8F"/>
    <w:rsid w:val="00B21CC3"/>
    <w:rsid w:val="00B23480"/>
    <w:rsid w:val="00B2404B"/>
    <w:rsid w:val="00B24463"/>
    <w:rsid w:val="00B2581E"/>
    <w:rsid w:val="00B263CA"/>
    <w:rsid w:val="00B264F1"/>
    <w:rsid w:val="00B266C8"/>
    <w:rsid w:val="00B269B8"/>
    <w:rsid w:val="00B274F0"/>
    <w:rsid w:val="00B27812"/>
    <w:rsid w:val="00B2795A"/>
    <w:rsid w:val="00B300DD"/>
    <w:rsid w:val="00B30E57"/>
    <w:rsid w:val="00B31E31"/>
    <w:rsid w:val="00B32357"/>
    <w:rsid w:val="00B3238A"/>
    <w:rsid w:val="00B347D1"/>
    <w:rsid w:val="00B35C41"/>
    <w:rsid w:val="00B36066"/>
    <w:rsid w:val="00B3628B"/>
    <w:rsid w:val="00B36313"/>
    <w:rsid w:val="00B36D65"/>
    <w:rsid w:val="00B37CB7"/>
    <w:rsid w:val="00B37FC8"/>
    <w:rsid w:val="00B4066F"/>
    <w:rsid w:val="00B40745"/>
    <w:rsid w:val="00B40A1C"/>
    <w:rsid w:val="00B42C08"/>
    <w:rsid w:val="00B42FE3"/>
    <w:rsid w:val="00B43E4D"/>
    <w:rsid w:val="00B441B2"/>
    <w:rsid w:val="00B446C4"/>
    <w:rsid w:val="00B45BD7"/>
    <w:rsid w:val="00B46556"/>
    <w:rsid w:val="00B46A15"/>
    <w:rsid w:val="00B46D1C"/>
    <w:rsid w:val="00B4785A"/>
    <w:rsid w:val="00B47BE8"/>
    <w:rsid w:val="00B47F55"/>
    <w:rsid w:val="00B51760"/>
    <w:rsid w:val="00B5238A"/>
    <w:rsid w:val="00B5251A"/>
    <w:rsid w:val="00B52901"/>
    <w:rsid w:val="00B52CB8"/>
    <w:rsid w:val="00B53937"/>
    <w:rsid w:val="00B53EE8"/>
    <w:rsid w:val="00B540A2"/>
    <w:rsid w:val="00B540A4"/>
    <w:rsid w:val="00B54AE1"/>
    <w:rsid w:val="00B54F57"/>
    <w:rsid w:val="00B5570D"/>
    <w:rsid w:val="00B571F2"/>
    <w:rsid w:val="00B57E5F"/>
    <w:rsid w:val="00B612B4"/>
    <w:rsid w:val="00B61D6F"/>
    <w:rsid w:val="00B62F76"/>
    <w:rsid w:val="00B64173"/>
    <w:rsid w:val="00B645EE"/>
    <w:rsid w:val="00B64B18"/>
    <w:rsid w:val="00B64D41"/>
    <w:rsid w:val="00B66290"/>
    <w:rsid w:val="00B679D3"/>
    <w:rsid w:val="00B705E5"/>
    <w:rsid w:val="00B70680"/>
    <w:rsid w:val="00B70BD3"/>
    <w:rsid w:val="00B714F1"/>
    <w:rsid w:val="00B71B00"/>
    <w:rsid w:val="00B720A5"/>
    <w:rsid w:val="00B722DC"/>
    <w:rsid w:val="00B72EE7"/>
    <w:rsid w:val="00B72FA7"/>
    <w:rsid w:val="00B730EA"/>
    <w:rsid w:val="00B7438B"/>
    <w:rsid w:val="00B74A39"/>
    <w:rsid w:val="00B75F2D"/>
    <w:rsid w:val="00B77938"/>
    <w:rsid w:val="00B80274"/>
    <w:rsid w:val="00B803C1"/>
    <w:rsid w:val="00B805F0"/>
    <w:rsid w:val="00B80C50"/>
    <w:rsid w:val="00B82476"/>
    <w:rsid w:val="00B84057"/>
    <w:rsid w:val="00B85BA6"/>
    <w:rsid w:val="00B869C4"/>
    <w:rsid w:val="00B87B7D"/>
    <w:rsid w:val="00B904AD"/>
    <w:rsid w:val="00B90B18"/>
    <w:rsid w:val="00B9119B"/>
    <w:rsid w:val="00B9206D"/>
    <w:rsid w:val="00B92FEB"/>
    <w:rsid w:val="00B937C9"/>
    <w:rsid w:val="00B95E78"/>
    <w:rsid w:val="00B964E0"/>
    <w:rsid w:val="00B96D41"/>
    <w:rsid w:val="00B97556"/>
    <w:rsid w:val="00BA0848"/>
    <w:rsid w:val="00BA1023"/>
    <w:rsid w:val="00BA13A8"/>
    <w:rsid w:val="00BA150B"/>
    <w:rsid w:val="00BA25BB"/>
    <w:rsid w:val="00BA2614"/>
    <w:rsid w:val="00BA6BD2"/>
    <w:rsid w:val="00BA6CBA"/>
    <w:rsid w:val="00BA737B"/>
    <w:rsid w:val="00BA73F3"/>
    <w:rsid w:val="00BB0B59"/>
    <w:rsid w:val="00BB19C6"/>
    <w:rsid w:val="00BB3523"/>
    <w:rsid w:val="00BB492F"/>
    <w:rsid w:val="00BB595B"/>
    <w:rsid w:val="00BB5C9E"/>
    <w:rsid w:val="00BB78C5"/>
    <w:rsid w:val="00BC09DD"/>
    <w:rsid w:val="00BC0DC0"/>
    <w:rsid w:val="00BC144B"/>
    <w:rsid w:val="00BC1F0E"/>
    <w:rsid w:val="00BC1FD1"/>
    <w:rsid w:val="00BC2CF0"/>
    <w:rsid w:val="00BC311B"/>
    <w:rsid w:val="00BC5418"/>
    <w:rsid w:val="00BC579E"/>
    <w:rsid w:val="00BC689D"/>
    <w:rsid w:val="00BC7215"/>
    <w:rsid w:val="00BD0E4C"/>
    <w:rsid w:val="00BD0E97"/>
    <w:rsid w:val="00BD22EC"/>
    <w:rsid w:val="00BD2B30"/>
    <w:rsid w:val="00BD3860"/>
    <w:rsid w:val="00BD4824"/>
    <w:rsid w:val="00BD4968"/>
    <w:rsid w:val="00BD51FD"/>
    <w:rsid w:val="00BD577A"/>
    <w:rsid w:val="00BD603B"/>
    <w:rsid w:val="00BD62D4"/>
    <w:rsid w:val="00BD66C5"/>
    <w:rsid w:val="00BD73AF"/>
    <w:rsid w:val="00BE1C68"/>
    <w:rsid w:val="00BE2204"/>
    <w:rsid w:val="00BE3017"/>
    <w:rsid w:val="00BE305F"/>
    <w:rsid w:val="00BE314B"/>
    <w:rsid w:val="00BE3511"/>
    <w:rsid w:val="00BE3D1F"/>
    <w:rsid w:val="00BE3FE6"/>
    <w:rsid w:val="00BE5047"/>
    <w:rsid w:val="00BE5DC9"/>
    <w:rsid w:val="00BE708B"/>
    <w:rsid w:val="00BF078E"/>
    <w:rsid w:val="00BF1826"/>
    <w:rsid w:val="00BF1E00"/>
    <w:rsid w:val="00BF4405"/>
    <w:rsid w:val="00BF4410"/>
    <w:rsid w:val="00BF46FB"/>
    <w:rsid w:val="00BF50FF"/>
    <w:rsid w:val="00BF7DFC"/>
    <w:rsid w:val="00C0121B"/>
    <w:rsid w:val="00C01965"/>
    <w:rsid w:val="00C043BC"/>
    <w:rsid w:val="00C04BEB"/>
    <w:rsid w:val="00C05119"/>
    <w:rsid w:val="00C05CE5"/>
    <w:rsid w:val="00C06D81"/>
    <w:rsid w:val="00C10431"/>
    <w:rsid w:val="00C10860"/>
    <w:rsid w:val="00C1317A"/>
    <w:rsid w:val="00C135EA"/>
    <w:rsid w:val="00C13A5A"/>
    <w:rsid w:val="00C14720"/>
    <w:rsid w:val="00C149C2"/>
    <w:rsid w:val="00C14A77"/>
    <w:rsid w:val="00C16036"/>
    <w:rsid w:val="00C16047"/>
    <w:rsid w:val="00C16C8D"/>
    <w:rsid w:val="00C16D19"/>
    <w:rsid w:val="00C16FAB"/>
    <w:rsid w:val="00C20022"/>
    <w:rsid w:val="00C21665"/>
    <w:rsid w:val="00C219AC"/>
    <w:rsid w:val="00C22351"/>
    <w:rsid w:val="00C2315B"/>
    <w:rsid w:val="00C23A6B"/>
    <w:rsid w:val="00C23DD7"/>
    <w:rsid w:val="00C243F0"/>
    <w:rsid w:val="00C268AD"/>
    <w:rsid w:val="00C3188B"/>
    <w:rsid w:val="00C33620"/>
    <w:rsid w:val="00C33A9E"/>
    <w:rsid w:val="00C352D5"/>
    <w:rsid w:val="00C3689C"/>
    <w:rsid w:val="00C370B3"/>
    <w:rsid w:val="00C37CC5"/>
    <w:rsid w:val="00C40B2B"/>
    <w:rsid w:val="00C41C35"/>
    <w:rsid w:val="00C41CD6"/>
    <w:rsid w:val="00C41DB6"/>
    <w:rsid w:val="00C424EC"/>
    <w:rsid w:val="00C426A0"/>
    <w:rsid w:val="00C45040"/>
    <w:rsid w:val="00C4617A"/>
    <w:rsid w:val="00C46C16"/>
    <w:rsid w:val="00C46FA2"/>
    <w:rsid w:val="00C47114"/>
    <w:rsid w:val="00C5012D"/>
    <w:rsid w:val="00C516B5"/>
    <w:rsid w:val="00C518E8"/>
    <w:rsid w:val="00C51957"/>
    <w:rsid w:val="00C52F6C"/>
    <w:rsid w:val="00C5301A"/>
    <w:rsid w:val="00C54B64"/>
    <w:rsid w:val="00C54D61"/>
    <w:rsid w:val="00C552BA"/>
    <w:rsid w:val="00C56A1C"/>
    <w:rsid w:val="00C576A4"/>
    <w:rsid w:val="00C5795E"/>
    <w:rsid w:val="00C60585"/>
    <w:rsid w:val="00C60A3D"/>
    <w:rsid w:val="00C63D6A"/>
    <w:rsid w:val="00C64168"/>
    <w:rsid w:val="00C64380"/>
    <w:rsid w:val="00C648E4"/>
    <w:rsid w:val="00C6505C"/>
    <w:rsid w:val="00C65EB6"/>
    <w:rsid w:val="00C66CDF"/>
    <w:rsid w:val="00C704A0"/>
    <w:rsid w:val="00C70513"/>
    <w:rsid w:val="00C70D05"/>
    <w:rsid w:val="00C7125F"/>
    <w:rsid w:val="00C713DE"/>
    <w:rsid w:val="00C72D13"/>
    <w:rsid w:val="00C732C6"/>
    <w:rsid w:val="00C7446D"/>
    <w:rsid w:val="00C74CC3"/>
    <w:rsid w:val="00C75AA0"/>
    <w:rsid w:val="00C75C37"/>
    <w:rsid w:val="00C75E94"/>
    <w:rsid w:val="00C75EBA"/>
    <w:rsid w:val="00C80D3C"/>
    <w:rsid w:val="00C811ED"/>
    <w:rsid w:val="00C811FF"/>
    <w:rsid w:val="00C813FB"/>
    <w:rsid w:val="00C82842"/>
    <w:rsid w:val="00C82B41"/>
    <w:rsid w:val="00C8311C"/>
    <w:rsid w:val="00C83E6E"/>
    <w:rsid w:val="00C84328"/>
    <w:rsid w:val="00C84F53"/>
    <w:rsid w:val="00C85326"/>
    <w:rsid w:val="00C8559F"/>
    <w:rsid w:val="00C85B41"/>
    <w:rsid w:val="00C86247"/>
    <w:rsid w:val="00C864C6"/>
    <w:rsid w:val="00C86D5C"/>
    <w:rsid w:val="00C87683"/>
    <w:rsid w:val="00C8774C"/>
    <w:rsid w:val="00C87896"/>
    <w:rsid w:val="00C878FC"/>
    <w:rsid w:val="00C87B50"/>
    <w:rsid w:val="00C91083"/>
    <w:rsid w:val="00C910EC"/>
    <w:rsid w:val="00C91896"/>
    <w:rsid w:val="00C91C3C"/>
    <w:rsid w:val="00C92554"/>
    <w:rsid w:val="00C92DCA"/>
    <w:rsid w:val="00C92FE5"/>
    <w:rsid w:val="00C95D76"/>
    <w:rsid w:val="00C9644E"/>
    <w:rsid w:val="00C9656F"/>
    <w:rsid w:val="00C97992"/>
    <w:rsid w:val="00C97BA9"/>
    <w:rsid w:val="00CA279E"/>
    <w:rsid w:val="00CA2A38"/>
    <w:rsid w:val="00CA2E66"/>
    <w:rsid w:val="00CA4CA7"/>
    <w:rsid w:val="00CA4FA9"/>
    <w:rsid w:val="00CA585E"/>
    <w:rsid w:val="00CA62F5"/>
    <w:rsid w:val="00CA6D3C"/>
    <w:rsid w:val="00CA79D2"/>
    <w:rsid w:val="00CA7CF8"/>
    <w:rsid w:val="00CB10D7"/>
    <w:rsid w:val="00CB1C9D"/>
    <w:rsid w:val="00CB229A"/>
    <w:rsid w:val="00CB283F"/>
    <w:rsid w:val="00CB28B4"/>
    <w:rsid w:val="00CB317E"/>
    <w:rsid w:val="00CB3C30"/>
    <w:rsid w:val="00CB5290"/>
    <w:rsid w:val="00CB55A8"/>
    <w:rsid w:val="00CB5808"/>
    <w:rsid w:val="00CB587F"/>
    <w:rsid w:val="00CB7678"/>
    <w:rsid w:val="00CC2FD8"/>
    <w:rsid w:val="00CC3232"/>
    <w:rsid w:val="00CC385F"/>
    <w:rsid w:val="00CC386D"/>
    <w:rsid w:val="00CC4645"/>
    <w:rsid w:val="00CC4F4C"/>
    <w:rsid w:val="00CD102A"/>
    <w:rsid w:val="00CD22CC"/>
    <w:rsid w:val="00CD25F3"/>
    <w:rsid w:val="00CD2DB9"/>
    <w:rsid w:val="00CD2DE6"/>
    <w:rsid w:val="00CD30A7"/>
    <w:rsid w:val="00CD4551"/>
    <w:rsid w:val="00CD5B22"/>
    <w:rsid w:val="00CD650F"/>
    <w:rsid w:val="00CD6650"/>
    <w:rsid w:val="00CD6877"/>
    <w:rsid w:val="00CD71CE"/>
    <w:rsid w:val="00CE0315"/>
    <w:rsid w:val="00CE0A67"/>
    <w:rsid w:val="00CE1A1D"/>
    <w:rsid w:val="00CE2646"/>
    <w:rsid w:val="00CE27C5"/>
    <w:rsid w:val="00CE31BC"/>
    <w:rsid w:val="00CE4B78"/>
    <w:rsid w:val="00CE5194"/>
    <w:rsid w:val="00CE5226"/>
    <w:rsid w:val="00CE6270"/>
    <w:rsid w:val="00CE6CE4"/>
    <w:rsid w:val="00CE76BD"/>
    <w:rsid w:val="00CE7B26"/>
    <w:rsid w:val="00CF0D48"/>
    <w:rsid w:val="00CF1C47"/>
    <w:rsid w:val="00CF219F"/>
    <w:rsid w:val="00CF2293"/>
    <w:rsid w:val="00CF6359"/>
    <w:rsid w:val="00CF6463"/>
    <w:rsid w:val="00CF6DA6"/>
    <w:rsid w:val="00D0062D"/>
    <w:rsid w:val="00D00914"/>
    <w:rsid w:val="00D00DD8"/>
    <w:rsid w:val="00D00F17"/>
    <w:rsid w:val="00D01BB7"/>
    <w:rsid w:val="00D01D7D"/>
    <w:rsid w:val="00D02C34"/>
    <w:rsid w:val="00D034DE"/>
    <w:rsid w:val="00D04607"/>
    <w:rsid w:val="00D04F62"/>
    <w:rsid w:val="00D066DC"/>
    <w:rsid w:val="00D07285"/>
    <w:rsid w:val="00D10809"/>
    <w:rsid w:val="00D117D3"/>
    <w:rsid w:val="00D12589"/>
    <w:rsid w:val="00D12EEA"/>
    <w:rsid w:val="00D12F36"/>
    <w:rsid w:val="00D137BA"/>
    <w:rsid w:val="00D156A7"/>
    <w:rsid w:val="00D15B8D"/>
    <w:rsid w:val="00D16F67"/>
    <w:rsid w:val="00D207DA"/>
    <w:rsid w:val="00D20F7A"/>
    <w:rsid w:val="00D2107C"/>
    <w:rsid w:val="00D21B15"/>
    <w:rsid w:val="00D21DF6"/>
    <w:rsid w:val="00D22290"/>
    <w:rsid w:val="00D23959"/>
    <w:rsid w:val="00D254D9"/>
    <w:rsid w:val="00D254DE"/>
    <w:rsid w:val="00D256D1"/>
    <w:rsid w:val="00D25BC2"/>
    <w:rsid w:val="00D325A5"/>
    <w:rsid w:val="00D32FCF"/>
    <w:rsid w:val="00D33DEF"/>
    <w:rsid w:val="00D3442A"/>
    <w:rsid w:val="00D347CF"/>
    <w:rsid w:val="00D34DC8"/>
    <w:rsid w:val="00D35936"/>
    <w:rsid w:val="00D359CB"/>
    <w:rsid w:val="00D366AB"/>
    <w:rsid w:val="00D411B0"/>
    <w:rsid w:val="00D413D5"/>
    <w:rsid w:val="00D42045"/>
    <w:rsid w:val="00D437BE"/>
    <w:rsid w:val="00D4453B"/>
    <w:rsid w:val="00D44BE2"/>
    <w:rsid w:val="00D45612"/>
    <w:rsid w:val="00D464C6"/>
    <w:rsid w:val="00D503ED"/>
    <w:rsid w:val="00D51240"/>
    <w:rsid w:val="00D5135B"/>
    <w:rsid w:val="00D51F3F"/>
    <w:rsid w:val="00D530A1"/>
    <w:rsid w:val="00D539ED"/>
    <w:rsid w:val="00D5477C"/>
    <w:rsid w:val="00D54C62"/>
    <w:rsid w:val="00D55D76"/>
    <w:rsid w:val="00D56029"/>
    <w:rsid w:val="00D60336"/>
    <w:rsid w:val="00D62532"/>
    <w:rsid w:val="00D625CA"/>
    <w:rsid w:val="00D633F9"/>
    <w:rsid w:val="00D651AD"/>
    <w:rsid w:val="00D6666C"/>
    <w:rsid w:val="00D6697B"/>
    <w:rsid w:val="00D66CB1"/>
    <w:rsid w:val="00D67547"/>
    <w:rsid w:val="00D67741"/>
    <w:rsid w:val="00D7011D"/>
    <w:rsid w:val="00D701F5"/>
    <w:rsid w:val="00D7123D"/>
    <w:rsid w:val="00D71CE2"/>
    <w:rsid w:val="00D72298"/>
    <w:rsid w:val="00D7329B"/>
    <w:rsid w:val="00D74CE1"/>
    <w:rsid w:val="00D74F0B"/>
    <w:rsid w:val="00D75C9A"/>
    <w:rsid w:val="00D77D78"/>
    <w:rsid w:val="00D800BD"/>
    <w:rsid w:val="00D80FE2"/>
    <w:rsid w:val="00D81098"/>
    <w:rsid w:val="00D8282E"/>
    <w:rsid w:val="00D8402C"/>
    <w:rsid w:val="00D854CB"/>
    <w:rsid w:val="00D855A9"/>
    <w:rsid w:val="00D85A51"/>
    <w:rsid w:val="00D86F65"/>
    <w:rsid w:val="00D87C53"/>
    <w:rsid w:val="00D87E46"/>
    <w:rsid w:val="00D901BA"/>
    <w:rsid w:val="00D91B7C"/>
    <w:rsid w:val="00D92721"/>
    <w:rsid w:val="00D93207"/>
    <w:rsid w:val="00D93B05"/>
    <w:rsid w:val="00D93C0C"/>
    <w:rsid w:val="00D94226"/>
    <w:rsid w:val="00D944DC"/>
    <w:rsid w:val="00D94AAC"/>
    <w:rsid w:val="00D94C8B"/>
    <w:rsid w:val="00D94F5A"/>
    <w:rsid w:val="00D95DDF"/>
    <w:rsid w:val="00D962F0"/>
    <w:rsid w:val="00D970A0"/>
    <w:rsid w:val="00D971E1"/>
    <w:rsid w:val="00DA1262"/>
    <w:rsid w:val="00DA12E9"/>
    <w:rsid w:val="00DA155A"/>
    <w:rsid w:val="00DA2957"/>
    <w:rsid w:val="00DA29A4"/>
    <w:rsid w:val="00DA2C62"/>
    <w:rsid w:val="00DA36D3"/>
    <w:rsid w:val="00DA42AA"/>
    <w:rsid w:val="00DA490B"/>
    <w:rsid w:val="00DA5EC5"/>
    <w:rsid w:val="00DA6008"/>
    <w:rsid w:val="00DA674C"/>
    <w:rsid w:val="00DA7C04"/>
    <w:rsid w:val="00DB0FAD"/>
    <w:rsid w:val="00DB1AB9"/>
    <w:rsid w:val="00DB230A"/>
    <w:rsid w:val="00DB24C8"/>
    <w:rsid w:val="00DB2FD8"/>
    <w:rsid w:val="00DB33FB"/>
    <w:rsid w:val="00DB38D5"/>
    <w:rsid w:val="00DB3A04"/>
    <w:rsid w:val="00DB55C6"/>
    <w:rsid w:val="00DB568C"/>
    <w:rsid w:val="00DB7826"/>
    <w:rsid w:val="00DB7A8C"/>
    <w:rsid w:val="00DC0A74"/>
    <w:rsid w:val="00DC1932"/>
    <w:rsid w:val="00DC2AED"/>
    <w:rsid w:val="00DC2FB4"/>
    <w:rsid w:val="00DC3769"/>
    <w:rsid w:val="00DC3901"/>
    <w:rsid w:val="00DC3B73"/>
    <w:rsid w:val="00DC46BE"/>
    <w:rsid w:val="00DC49AF"/>
    <w:rsid w:val="00DC4EAD"/>
    <w:rsid w:val="00DC5EA7"/>
    <w:rsid w:val="00DC62FF"/>
    <w:rsid w:val="00DD0615"/>
    <w:rsid w:val="00DD0FAB"/>
    <w:rsid w:val="00DD2540"/>
    <w:rsid w:val="00DD2EC3"/>
    <w:rsid w:val="00DD3965"/>
    <w:rsid w:val="00DD3A3F"/>
    <w:rsid w:val="00DD3DC3"/>
    <w:rsid w:val="00DD49D7"/>
    <w:rsid w:val="00DD4E19"/>
    <w:rsid w:val="00DD6AC0"/>
    <w:rsid w:val="00DD6B13"/>
    <w:rsid w:val="00DD6CBB"/>
    <w:rsid w:val="00DD7751"/>
    <w:rsid w:val="00DE01E0"/>
    <w:rsid w:val="00DE0A65"/>
    <w:rsid w:val="00DE0AA7"/>
    <w:rsid w:val="00DE12F5"/>
    <w:rsid w:val="00DE1B0A"/>
    <w:rsid w:val="00DE26EB"/>
    <w:rsid w:val="00DE4DC6"/>
    <w:rsid w:val="00DE522E"/>
    <w:rsid w:val="00DE5602"/>
    <w:rsid w:val="00DE6E96"/>
    <w:rsid w:val="00DE7067"/>
    <w:rsid w:val="00DF1E08"/>
    <w:rsid w:val="00DF28FF"/>
    <w:rsid w:val="00DF3B2D"/>
    <w:rsid w:val="00DF3B62"/>
    <w:rsid w:val="00DF49EA"/>
    <w:rsid w:val="00DF4E17"/>
    <w:rsid w:val="00DF58D8"/>
    <w:rsid w:val="00DF58F7"/>
    <w:rsid w:val="00DF782A"/>
    <w:rsid w:val="00DF79F6"/>
    <w:rsid w:val="00DF7AC3"/>
    <w:rsid w:val="00E0206C"/>
    <w:rsid w:val="00E023D2"/>
    <w:rsid w:val="00E02E04"/>
    <w:rsid w:val="00E02E1B"/>
    <w:rsid w:val="00E037A6"/>
    <w:rsid w:val="00E03EBA"/>
    <w:rsid w:val="00E04E5F"/>
    <w:rsid w:val="00E053C5"/>
    <w:rsid w:val="00E0659D"/>
    <w:rsid w:val="00E10E74"/>
    <w:rsid w:val="00E11CDF"/>
    <w:rsid w:val="00E12B15"/>
    <w:rsid w:val="00E14368"/>
    <w:rsid w:val="00E14696"/>
    <w:rsid w:val="00E1573A"/>
    <w:rsid w:val="00E16281"/>
    <w:rsid w:val="00E17471"/>
    <w:rsid w:val="00E20ED1"/>
    <w:rsid w:val="00E249CD"/>
    <w:rsid w:val="00E25CC5"/>
    <w:rsid w:val="00E26400"/>
    <w:rsid w:val="00E2663C"/>
    <w:rsid w:val="00E26CE2"/>
    <w:rsid w:val="00E27A12"/>
    <w:rsid w:val="00E27BA7"/>
    <w:rsid w:val="00E27CAC"/>
    <w:rsid w:val="00E30747"/>
    <w:rsid w:val="00E30BB7"/>
    <w:rsid w:val="00E31524"/>
    <w:rsid w:val="00E3182F"/>
    <w:rsid w:val="00E31F5C"/>
    <w:rsid w:val="00E32432"/>
    <w:rsid w:val="00E32A9F"/>
    <w:rsid w:val="00E33050"/>
    <w:rsid w:val="00E33456"/>
    <w:rsid w:val="00E342CD"/>
    <w:rsid w:val="00E36E56"/>
    <w:rsid w:val="00E37C1E"/>
    <w:rsid w:val="00E40393"/>
    <w:rsid w:val="00E41169"/>
    <w:rsid w:val="00E41606"/>
    <w:rsid w:val="00E41BD2"/>
    <w:rsid w:val="00E4220F"/>
    <w:rsid w:val="00E42947"/>
    <w:rsid w:val="00E42E09"/>
    <w:rsid w:val="00E43180"/>
    <w:rsid w:val="00E44A20"/>
    <w:rsid w:val="00E46AA6"/>
    <w:rsid w:val="00E46F1C"/>
    <w:rsid w:val="00E473F7"/>
    <w:rsid w:val="00E479F9"/>
    <w:rsid w:val="00E502AC"/>
    <w:rsid w:val="00E50BA4"/>
    <w:rsid w:val="00E51B7F"/>
    <w:rsid w:val="00E51BB9"/>
    <w:rsid w:val="00E51FB3"/>
    <w:rsid w:val="00E523D1"/>
    <w:rsid w:val="00E5306E"/>
    <w:rsid w:val="00E53A28"/>
    <w:rsid w:val="00E53D14"/>
    <w:rsid w:val="00E54400"/>
    <w:rsid w:val="00E55BDA"/>
    <w:rsid w:val="00E56612"/>
    <w:rsid w:val="00E57AB1"/>
    <w:rsid w:val="00E60AC9"/>
    <w:rsid w:val="00E61637"/>
    <w:rsid w:val="00E61FDA"/>
    <w:rsid w:val="00E626BE"/>
    <w:rsid w:val="00E62A03"/>
    <w:rsid w:val="00E62B9D"/>
    <w:rsid w:val="00E62C68"/>
    <w:rsid w:val="00E62CD5"/>
    <w:rsid w:val="00E63186"/>
    <w:rsid w:val="00E63937"/>
    <w:rsid w:val="00E6455B"/>
    <w:rsid w:val="00E64609"/>
    <w:rsid w:val="00E65E91"/>
    <w:rsid w:val="00E66036"/>
    <w:rsid w:val="00E671BA"/>
    <w:rsid w:val="00E67D2B"/>
    <w:rsid w:val="00E67DF6"/>
    <w:rsid w:val="00E748E6"/>
    <w:rsid w:val="00E74AB3"/>
    <w:rsid w:val="00E800D7"/>
    <w:rsid w:val="00E81BA9"/>
    <w:rsid w:val="00E82765"/>
    <w:rsid w:val="00E8427E"/>
    <w:rsid w:val="00E849B9"/>
    <w:rsid w:val="00E86FE2"/>
    <w:rsid w:val="00E87417"/>
    <w:rsid w:val="00E90CF1"/>
    <w:rsid w:val="00E91A08"/>
    <w:rsid w:val="00E92B8F"/>
    <w:rsid w:val="00E952A2"/>
    <w:rsid w:val="00E95C3D"/>
    <w:rsid w:val="00E95DCE"/>
    <w:rsid w:val="00E97362"/>
    <w:rsid w:val="00EA000C"/>
    <w:rsid w:val="00EA11D2"/>
    <w:rsid w:val="00EA1343"/>
    <w:rsid w:val="00EA1E27"/>
    <w:rsid w:val="00EA3B8F"/>
    <w:rsid w:val="00EA4ACE"/>
    <w:rsid w:val="00EA4C5D"/>
    <w:rsid w:val="00EA50E6"/>
    <w:rsid w:val="00EA60F2"/>
    <w:rsid w:val="00EA6E76"/>
    <w:rsid w:val="00EB12CD"/>
    <w:rsid w:val="00EB26BC"/>
    <w:rsid w:val="00EB6056"/>
    <w:rsid w:val="00EB619A"/>
    <w:rsid w:val="00EB6E59"/>
    <w:rsid w:val="00EB78F0"/>
    <w:rsid w:val="00EC016D"/>
    <w:rsid w:val="00EC0DB0"/>
    <w:rsid w:val="00EC0E51"/>
    <w:rsid w:val="00EC11FD"/>
    <w:rsid w:val="00EC2C83"/>
    <w:rsid w:val="00EC36E3"/>
    <w:rsid w:val="00EC41DB"/>
    <w:rsid w:val="00EC429C"/>
    <w:rsid w:val="00EC436A"/>
    <w:rsid w:val="00EC4802"/>
    <w:rsid w:val="00EC485A"/>
    <w:rsid w:val="00EC5C13"/>
    <w:rsid w:val="00EC5C1F"/>
    <w:rsid w:val="00EC6662"/>
    <w:rsid w:val="00EC6DC4"/>
    <w:rsid w:val="00EC7B68"/>
    <w:rsid w:val="00ED0611"/>
    <w:rsid w:val="00ED0A12"/>
    <w:rsid w:val="00ED10FA"/>
    <w:rsid w:val="00ED1CE1"/>
    <w:rsid w:val="00ED1E74"/>
    <w:rsid w:val="00ED276E"/>
    <w:rsid w:val="00ED2A04"/>
    <w:rsid w:val="00ED3EAC"/>
    <w:rsid w:val="00ED4419"/>
    <w:rsid w:val="00ED4E6B"/>
    <w:rsid w:val="00ED55D7"/>
    <w:rsid w:val="00ED69A1"/>
    <w:rsid w:val="00ED7EC1"/>
    <w:rsid w:val="00EE0088"/>
    <w:rsid w:val="00EE0843"/>
    <w:rsid w:val="00EE3671"/>
    <w:rsid w:val="00EE3BEF"/>
    <w:rsid w:val="00EE4157"/>
    <w:rsid w:val="00EE4A6B"/>
    <w:rsid w:val="00EE67D9"/>
    <w:rsid w:val="00EE730C"/>
    <w:rsid w:val="00EE767B"/>
    <w:rsid w:val="00EE7EFB"/>
    <w:rsid w:val="00EF0585"/>
    <w:rsid w:val="00EF09D9"/>
    <w:rsid w:val="00EF1FD4"/>
    <w:rsid w:val="00EF27C8"/>
    <w:rsid w:val="00EF3348"/>
    <w:rsid w:val="00EF463A"/>
    <w:rsid w:val="00EF47D4"/>
    <w:rsid w:val="00EF50DD"/>
    <w:rsid w:val="00EF550E"/>
    <w:rsid w:val="00EF5C92"/>
    <w:rsid w:val="00EF6B11"/>
    <w:rsid w:val="00F00839"/>
    <w:rsid w:val="00F00943"/>
    <w:rsid w:val="00F0212F"/>
    <w:rsid w:val="00F041B5"/>
    <w:rsid w:val="00F04E87"/>
    <w:rsid w:val="00F050F6"/>
    <w:rsid w:val="00F05D86"/>
    <w:rsid w:val="00F075BB"/>
    <w:rsid w:val="00F07F4B"/>
    <w:rsid w:val="00F10C15"/>
    <w:rsid w:val="00F10FC5"/>
    <w:rsid w:val="00F12A22"/>
    <w:rsid w:val="00F12B97"/>
    <w:rsid w:val="00F131A4"/>
    <w:rsid w:val="00F132A6"/>
    <w:rsid w:val="00F135FF"/>
    <w:rsid w:val="00F13E09"/>
    <w:rsid w:val="00F14062"/>
    <w:rsid w:val="00F1471F"/>
    <w:rsid w:val="00F14B4C"/>
    <w:rsid w:val="00F16CBC"/>
    <w:rsid w:val="00F16EC6"/>
    <w:rsid w:val="00F17F67"/>
    <w:rsid w:val="00F20015"/>
    <w:rsid w:val="00F20F43"/>
    <w:rsid w:val="00F210B1"/>
    <w:rsid w:val="00F21356"/>
    <w:rsid w:val="00F23207"/>
    <w:rsid w:val="00F23B28"/>
    <w:rsid w:val="00F2464A"/>
    <w:rsid w:val="00F248A4"/>
    <w:rsid w:val="00F24915"/>
    <w:rsid w:val="00F260B3"/>
    <w:rsid w:val="00F266EC"/>
    <w:rsid w:val="00F27410"/>
    <w:rsid w:val="00F30AC2"/>
    <w:rsid w:val="00F31752"/>
    <w:rsid w:val="00F31CF1"/>
    <w:rsid w:val="00F32378"/>
    <w:rsid w:val="00F32DFA"/>
    <w:rsid w:val="00F32FEC"/>
    <w:rsid w:val="00F33150"/>
    <w:rsid w:val="00F336BC"/>
    <w:rsid w:val="00F33BEA"/>
    <w:rsid w:val="00F340B1"/>
    <w:rsid w:val="00F34862"/>
    <w:rsid w:val="00F34AF2"/>
    <w:rsid w:val="00F350BC"/>
    <w:rsid w:val="00F35BFC"/>
    <w:rsid w:val="00F35ECE"/>
    <w:rsid w:val="00F36AAF"/>
    <w:rsid w:val="00F37F26"/>
    <w:rsid w:val="00F41CC9"/>
    <w:rsid w:val="00F42667"/>
    <w:rsid w:val="00F42893"/>
    <w:rsid w:val="00F4302E"/>
    <w:rsid w:val="00F4315C"/>
    <w:rsid w:val="00F431F6"/>
    <w:rsid w:val="00F438D3"/>
    <w:rsid w:val="00F43E21"/>
    <w:rsid w:val="00F4460F"/>
    <w:rsid w:val="00F4527D"/>
    <w:rsid w:val="00F459D9"/>
    <w:rsid w:val="00F50639"/>
    <w:rsid w:val="00F50653"/>
    <w:rsid w:val="00F518E5"/>
    <w:rsid w:val="00F51FB6"/>
    <w:rsid w:val="00F5252E"/>
    <w:rsid w:val="00F52E70"/>
    <w:rsid w:val="00F52E95"/>
    <w:rsid w:val="00F54FFB"/>
    <w:rsid w:val="00F5601F"/>
    <w:rsid w:val="00F565CF"/>
    <w:rsid w:val="00F56C16"/>
    <w:rsid w:val="00F573E2"/>
    <w:rsid w:val="00F6014B"/>
    <w:rsid w:val="00F6053E"/>
    <w:rsid w:val="00F60FF0"/>
    <w:rsid w:val="00F6270C"/>
    <w:rsid w:val="00F62A9D"/>
    <w:rsid w:val="00F638F7"/>
    <w:rsid w:val="00F65570"/>
    <w:rsid w:val="00F664E5"/>
    <w:rsid w:val="00F67A4A"/>
    <w:rsid w:val="00F71221"/>
    <w:rsid w:val="00F722E1"/>
    <w:rsid w:val="00F73AC3"/>
    <w:rsid w:val="00F73D7C"/>
    <w:rsid w:val="00F759A4"/>
    <w:rsid w:val="00F76A9E"/>
    <w:rsid w:val="00F76CC3"/>
    <w:rsid w:val="00F770A7"/>
    <w:rsid w:val="00F775F1"/>
    <w:rsid w:val="00F80614"/>
    <w:rsid w:val="00F80C09"/>
    <w:rsid w:val="00F82507"/>
    <w:rsid w:val="00F825CF"/>
    <w:rsid w:val="00F82817"/>
    <w:rsid w:val="00F82921"/>
    <w:rsid w:val="00F851EF"/>
    <w:rsid w:val="00F8793E"/>
    <w:rsid w:val="00F9078D"/>
    <w:rsid w:val="00F91C18"/>
    <w:rsid w:val="00F91C2D"/>
    <w:rsid w:val="00F922C3"/>
    <w:rsid w:val="00F92669"/>
    <w:rsid w:val="00F92C98"/>
    <w:rsid w:val="00F964F8"/>
    <w:rsid w:val="00FA0852"/>
    <w:rsid w:val="00FA1E19"/>
    <w:rsid w:val="00FA22C5"/>
    <w:rsid w:val="00FA25C8"/>
    <w:rsid w:val="00FA3641"/>
    <w:rsid w:val="00FA3A94"/>
    <w:rsid w:val="00FA6C2C"/>
    <w:rsid w:val="00FA7118"/>
    <w:rsid w:val="00FA790A"/>
    <w:rsid w:val="00FB04DA"/>
    <w:rsid w:val="00FB07AD"/>
    <w:rsid w:val="00FB0C2D"/>
    <w:rsid w:val="00FB1C3C"/>
    <w:rsid w:val="00FB2CE8"/>
    <w:rsid w:val="00FB3114"/>
    <w:rsid w:val="00FB3695"/>
    <w:rsid w:val="00FB4680"/>
    <w:rsid w:val="00FB4997"/>
    <w:rsid w:val="00FB4C0F"/>
    <w:rsid w:val="00FB55F9"/>
    <w:rsid w:val="00FB729B"/>
    <w:rsid w:val="00FC01D7"/>
    <w:rsid w:val="00FC06CF"/>
    <w:rsid w:val="00FC070E"/>
    <w:rsid w:val="00FC0872"/>
    <w:rsid w:val="00FC2241"/>
    <w:rsid w:val="00FC29C4"/>
    <w:rsid w:val="00FC315C"/>
    <w:rsid w:val="00FC395A"/>
    <w:rsid w:val="00FC5F1D"/>
    <w:rsid w:val="00FC6118"/>
    <w:rsid w:val="00FC6193"/>
    <w:rsid w:val="00FC6C01"/>
    <w:rsid w:val="00FC6D57"/>
    <w:rsid w:val="00FD05F8"/>
    <w:rsid w:val="00FD21AA"/>
    <w:rsid w:val="00FD2F97"/>
    <w:rsid w:val="00FD30A2"/>
    <w:rsid w:val="00FD323D"/>
    <w:rsid w:val="00FD4207"/>
    <w:rsid w:val="00FD426F"/>
    <w:rsid w:val="00FD58D6"/>
    <w:rsid w:val="00FD699D"/>
    <w:rsid w:val="00FD69C5"/>
    <w:rsid w:val="00FD7D60"/>
    <w:rsid w:val="00FD7F3D"/>
    <w:rsid w:val="00FE0BC6"/>
    <w:rsid w:val="00FE42CC"/>
    <w:rsid w:val="00FE4F5C"/>
    <w:rsid w:val="00FE5645"/>
    <w:rsid w:val="00FE5FA4"/>
    <w:rsid w:val="00FE6BE4"/>
    <w:rsid w:val="00FF0526"/>
    <w:rsid w:val="00FF188A"/>
    <w:rsid w:val="00FF254D"/>
    <w:rsid w:val="00FF2980"/>
    <w:rsid w:val="00FF31B7"/>
    <w:rsid w:val="00FF42BA"/>
    <w:rsid w:val="00FF601C"/>
    <w:rsid w:val="00FF7134"/>
    <w:rsid w:val="00FF7E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14:docId w14:val="02A3FD13"/>
  <w15:docId w15:val="{A0B38CB2-8017-4ACB-AED0-EC589CEB2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643C"/>
  </w:style>
  <w:style w:type="paragraph" w:styleId="Heading1">
    <w:name w:val="heading 1"/>
    <w:basedOn w:val="Normal"/>
    <w:next w:val="Normal"/>
    <w:link w:val="Heading1Char"/>
    <w:uiPriority w:val="9"/>
    <w:qFormat/>
    <w:rsid w:val="000C11C2"/>
    <w:pPr>
      <w:keepNext/>
      <w:keepLines/>
      <w:spacing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57E8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8292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05D86"/>
    <w:pPr>
      <w:outlineLvl w:val="3"/>
    </w:pPr>
    <w:rPr>
      <w:rFonts w:asciiTheme="majorBidi" w:hAnsiTheme="majorBidi" w:cstheme="majorBidi"/>
      <w:b/>
      <w:bCs/>
      <w:color w:val="0D0D0D" w:themeColor="text1" w:themeTint="F2"/>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46DD7"/>
    <w:rPr>
      <w:color w:val="0000FF" w:themeColor="hyperlink"/>
      <w:u w:val="single"/>
    </w:rPr>
  </w:style>
  <w:style w:type="paragraph" w:styleId="ListParagraph">
    <w:name w:val="List Paragraph"/>
    <w:basedOn w:val="Normal"/>
    <w:uiPriority w:val="34"/>
    <w:qFormat/>
    <w:rsid w:val="00646DD7"/>
    <w:pPr>
      <w:ind w:left="720"/>
      <w:contextualSpacing/>
    </w:pPr>
  </w:style>
  <w:style w:type="paragraph" w:customStyle="1" w:styleId="Default">
    <w:name w:val="Default"/>
    <w:rsid w:val="00FA7118"/>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1E62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6211"/>
    <w:rPr>
      <w:rFonts w:ascii="Tahoma" w:hAnsi="Tahoma" w:cs="Tahoma"/>
      <w:sz w:val="16"/>
      <w:szCs w:val="16"/>
    </w:rPr>
  </w:style>
  <w:style w:type="paragraph" w:styleId="Header">
    <w:name w:val="header"/>
    <w:basedOn w:val="Normal"/>
    <w:link w:val="HeaderChar"/>
    <w:uiPriority w:val="99"/>
    <w:unhideWhenUsed/>
    <w:rsid w:val="002A01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0112"/>
  </w:style>
  <w:style w:type="paragraph" w:styleId="Footer">
    <w:name w:val="footer"/>
    <w:basedOn w:val="Normal"/>
    <w:link w:val="FooterChar"/>
    <w:uiPriority w:val="99"/>
    <w:unhideWhenUsed/>
    <w:rsid w:val="002A01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0112"/>
  </w:style>
  <w:style w:type="character" w:styleId="PlaceholderText">
    <w:name w:val="Placeholder Text"/>
    <w:basedOn w:val="DefaultParagraphFont"/>
    <w:uiPriority w:val="99"/>
    <w:semiHidden/>
    <w:rsid w:val="00214B62"/>
    <w:rPr>
      <w:color w:val="808080"/>
    </w:rPr>
  </w:style>
  <w:style w:type="table" w:styleId="TableGrid">
    <w:name w:val="Table Grid"/>
    <w:basedOn w:val="TableNormal"/>
    <w:uiPriority w:val="59"/>
    <w:rsid w:val="00D932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C11C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57E8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82921"/>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E62CD5"/>
    <w:pPr>
      <w:outlineLvl w:val="9"/>
    </w:pPr>
    <w:rPr>
      <w:lang w:eastAsia="ja-JP"/>
    </w:rPr>
  </w:style>
  <w:style w:type="paragraph" w:styleId="TOC1">
    <w:name w:val="toc 1"/>
    <w:basedOn w:val="Normal"/>
    <w:next w:val="Normal"/>
    <w:autoRedefine/>
    <w:uiPriority w:val="39"/>
    <w:unhideWhenUsed/>
    <w:rsid w:val="00DD0FAB"/>
    <w:pPr>
      <w:tabs>
        <w:tab w:val="right" w:leader="dot" w:pos="9360"/>
      </w:tabs>
      <w:spacing w:after="0" w:line="360" w:lineRule="auto"/>
    </w:pPr>
    <w:rPr>
      <w:rFonts w:asciiTheme="majorBidi" w:hAnsiTheme="majorBidi" w:cstheme="majorBidi"/>
      <w:b/>
      <w:bCs/>
      <w:noProof/>
      <w:sz w:val="24"/>
      <w:szCs w:val="24"/>
    </w:rPr>
  </w:style>
  <w:style w:type="paragraph" w:styleId="TOC2">
    <w:name w:val="toc 2"/>
    <w:basedOn w:val="Normal"/>
    <w:next w:val="Normal"/>
    <w:autoRedefine/>
    <w:uiPriority w:val="39"/>
    <w:unhideWhenUsed/>
    <w:rsid w:val="00FA3641"/>
    <w:pPr>
      <w:tabs>
        <w:tab w:val="right" w:leader="dot" w:pos="9360"/>
      </w:tabs>
      <w:spacing w:after="100" w:line="360" w:lineRule="auto"/>
      <w:ind w:left="220"/>
    </w:pPr>
    <w:rPr>
      <w:rFonts w:asciiTheme="majorBidi" w:eastAsiaTheme="majorEastAsia" w:hAnsiTheme="majorBidi" w:cstheme="majorBidi"/>
      <w:noProof/>
      <w:sz w:val="24"/>
      <w:szCs w:val="24"/>
    </w:rPr>
  </w:style>
  <w:style w:type="paragraph" w:styleId="TOC3">
    <w:name w:val="toc 3"/>
    <w:basedOn w:val="Normal"/>
    <w:next w:val="Normal"/>
    <w:autoRedefine/>
    <w:uiPriority w:val="39"/>
    <w:unhideWhenUsed/>
    <w:rsid w:val="00BA737B"/>
    <w:pPr>
      <w:tabs>
        <w:tab w:val="right" w:leader="dot" w:pos="9360"/>
      </w:tabs>
      <w:spacing w:after="0" w:line="360" w:lineRule="auto"/>
      <w:ind w:left="440"/>
    </w:pPr>
  </w:style>
  <w:style w:type="character" w:customStyle="1" w:styleId="Heading4Char">
    <w:name w:val="Heading 4 Char"/>
    <w:basedOn w:val="DefaultParagraphFont"/>
    <w:link w:val="Heading4"/>
    <w:uiPriority w:val="9"/>
    <w:rsid w:val="00F05D86"/>
    <w:rPr>
      <w:rFonts w:asciiTheme="majorBidi" w:hAnsiTheme="majorBidi" w:cstheme="majorBidi"/>
      <w:b/>
      <w:bCs/>
      <w:color w:val="0D0D0D" w:themeColor="text1" w:themeTint="F2"/>
      <w:sz w:val="24"/>
      <w:szCs w:val="24"/>
    </w:rPr>
  </w:style>
  <w:style w:type="character" w:styleId="Emphasis">
    <w:name w:val="Emphasis"/>
    <w:basedOn w:val="DefaultParagraphFont"/>
    <w:uiPriority w:val="20"/>
    <w:qFormat/>
    <w:rsid w:val="00A1548A"/>
    <w:rPr>
      <w:i/>
      <w:iCs/>
    </w:rPr>
  </w:style>
  <w:style w:type="numbering" w:customStyle="1" w:styleId="NoList1">
    <w:name w:val="No List1"/>
    <w:next w:val="NoList"/>
    <w:uiPriority w:val="99"/>
    <w:semiHidden/>
    <w:unhideWhenUsed/>
    <w:rsid w:val="006E5266"/>
  </w:style>
  <w:style w:type="character" w:styleId="FollowedHyperlink">
    <w:name w:val="FollowedHyperlink"/>
    <w:basedOn w:val="DefaultParagraphFont"/>
    <w:uiPriority w:val="99"/>
    <w:semiHidden/>
    <w:unhideWhenUsed/>
    <w:rsid w:val="006E5266"/>
    <w:rPr>
      <w:color w:val="800080" w:themeColor="followedHyperlink"/>
      <w:u w:val="single"/>
    </w:rPr>
  </w:style>
  <w:style w:type="table" w:customStyle="1" w:styleId="TableGrid1">
    <w:name w:val="Table Grid1"/>
    <w:basedOn w:val="TableNormal"/>
    <w:next w:val="TableGrid"/>
    <w:uiPriority w:val="59"/>
    <w:rsid w:val="006E526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E30FE"/>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4F2166"/>
    <w:pPr>
      <w:spacing w:line="240" w:lineRule="auto"/>
    </w:pPr>
    <w:rPr>
      <w:rFonts w:asciiTheme="majorBidi" w:hAnsiTheme="majorBidi" w:cstheme="majorBidi"/>
      <w:b/>
      <w:bCs/>
      <w:sz w:val="24"/>
      <w:szCs w:val="24"/>
    </w:rPr>
  </w:style>
  <w:style w:type="paragraph" w:styleId="TableofFigures">
    <w:name w:val="table of figures"/>
    <w:basedOn w:val="Normal"/>
    <w:next w:val="Normal"/>
    <w:uiPriority w:val="99"/>
    <w:unhideWhenUsed/>
    <w:rsid w:val="0004545E"/>
    <w:pPr>
      <w:spacing w:after="0"/>
    </w:pPr>
    <w:rPr>
      <w:rFonts w:ascii="Times New Roman" w:hAnsi="Times New Roman"/>
      <w:sz w:val="24"/>
    </w:rPr>
  </w:style>
  <w:style w:type="character" w:styleId="CommentReference">
    <w:name w:val="annotation reference"/>
    <w:basedOn w:val="DefaultParagraphFont"/>
    <w:uiPriority w:val="99"/>
    <w:semiHidden/>
    <w:unhideWhenUsed/>
    <w:rsid w:val="00255807"/>
    <w:rPr>
      <w:sz w:val="16"/>
      <w:szCs w:val="16"/>
    </w:rPr>
  </w:style>
  <w:style w:type="paragraph" w:styleId="CommentText">
    <w:name w:val="annotation text"/>
    <w:basedOn w:val="Normal"/>
    <w:link w:val="CommentTextChar"/>
    <w:uiPriority w:val="99"/>
    <w:semiHidden/>
    <w:unhideWhenUsed/>
    <w:rsid w:val="00255807"/>
    <w:pPr>
      <w:spacing w:line="240" w:lineRule="auto"/>
    </w:pPr>
    <w:rPr>
      <w:sz w:val="20"/>
      <w:szCs w:val="20"/>
    </w:rPr>
  </w:style>
  <w:style w:type="character" w:customStyle="1" w:styleId="CommentTextChar">
    <w:name w:val="Comment Text Char"/>
    <w:basedOn w:val="DefaultParagraphFont"/>
    <w:link w:val="CommentText"/>
    <w:uiPriority w:val="99"/>
    <w:semiHidden/>
    <w:rsid w:val="00255807"/>
    <w:rPr>
      <w:sz w:val="20"/>
      <w:szCs w:val="20"/>
    </w:rPr>
  </w:style>
  <w:style w:type="paragraph" w:styleId="CommentSubject">
    <w:name w:val="annotation subject"/>
    <w:basedOn w:val="CommentText"/>
    <w:next w:val="CommentText"/>
    <w:link w:val="CommentSubjectChar"/>
    <w:uiPriority w:val="99"/>
    <w:semiHidden/>
    <w:unhideWhenUsed/>
    <w:rsid w:val="00255807"/>
    <w:rPr>
      <w:b/>
      <w:bCs/>
    </w:rPr>
  </w:style>
  <w:style w:type="character" w:customStyle="1" w:styleId="CommentSubjectChar">
    <w:name w:val="Comment Subject Char"/>
    <w:basedOn w:val="CommentTextChar"/>
    <w:link w:val="CommentSubject"/>
    <w:uiPriority w:val="99"/>
    <w:semiHidden/>
    <w:rsid w:val="00255807"/>
    <w:rPr>
      <w:b/>
      <w:bCs/>
      <w:sz w:val="20"/>
      <w:szCs w:val="20"/>
    </w:rPr>
  </w:style>
  <w:style w:type="paragraph" w:styleId="Revision">
    <w:name w:val="Revision"/>
    <w:hidden/>
    <w:uiPriority w:val="99"/>
    <w:semiHidden/>
    <w:rsid w:val="00837FE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765157">
      <w:bodyDiv w:val="1"/>
      <w:marLeft w:val="0"/>
      <w:marRight w:val="0"/>
      <w:marTop w:val="0"/>
      <w:marBottom w:val="0"/>
      <w:divBdr>
        <w:top w:val="none" w:sz="0" w:space="0" w:color="auto"/>
        <w:left w:val="none" w:sz="0" w:space="0" w:color="auto"/>
        <w:bottom w:val="none" w:sz="0" w:space="0" w:color="auto"/>
        <w:right w:val="none" w:sz="0" w:space="0" w:color="auto"/>
      </w:divBdr>
      <w:divsChild>
        <w:div w:id="1959944509">
          <w:marLeft w:val="0"/>
          <w:marRight w:val="0"/>
          <w:marTop w:val="0"/>
          <w:marBottom w:val="0"/>
          <w:divBdr>
            <w:top w:val="none" w:sz="0" w:space="0" w:color="auto"/>
            <w:left w:val="none" w:sz="0" w:space="0" w:color="auto"/>
            <w:bottom w:val="none" w:sz="0" w:space="0" w:color="auto"/>
            <w:right w:val="none" w:sz="0" w:space="0" w:color="auto"/>
          </w:divBdr>
        </w:div>
      </w:divsChild>
    </w:div>
    <w:div w:id="80034134">
      <w:bodyDiv w:val="1"/>
      <w:marLeft w:val="0"/>
      <w:marRight w:val="0"/>
      <w:marTop w:val="0"/>
      <w:marBottom w:val="0"/>
      <w:divBdr>
        <w:top w:val="none" w:sz="0" w:space="0" w:color="auto"/>
        <w:left w:val="none" w:sz="0" w:space="0" w:color="auto"/>
        <w:bottom w:val="none" w:sz="0" w:space="0" w:color="auto"/>
        <w:right w:val="none" w:sz="0" w:space="0" w:color="auto"/>
      </w:divBdr>
      <w:divsChild>
        <w:div w:id="889344343">
          <w:marLeft w:val="0"/>
          <w:marRight w:val="0"/>
          <w:marTop w:val="0"/>
          <w:marBottom w:val="0"/>
          <w:divBdr>
            <w:top w:val="none" w:sz="0" w:space="0" w:color="auto"/>
            <w:left w:val="none" w:sz="0" w:space="0" w:color="auto"/>
            <w:bottom w:val="none" w:sz="0" w:space="0" w:color="auto"/>
            <w:right w:val="none" w:sz="0" w:space="0" w:color="auto"/>
          </w:divBdr>
        </w:div>
      </w:divsChild>
    </w:div>
    <w:div w:id="194657654">
      <w:bodyDiv w:val="1"/>
      <w:marLeft w:val="0"/>
      <w:marRight w:val="0"/>
      <w:marTop w:val="0"/>
      <w:marBottom w:val="0"/>
      <w:divBdr>
        <w:top w:val="none" w:sz="0" w:space="0" w:color="auto"/>
        <w:left w:val="none" w:sz="0" w:space="0" w:color="auto"/>
        <w:bottom w:val="none" w:sz="0" w:space="0" w:color="auto"/>
        <w:right w:val="none" w:sz="0" w:space="0" w:color="auto"/>
      </w:divBdr>
      <w:divsChild>
        <w:div w:id="248660263">
          <w:marLeft w:val="0"/>
          <w:marRight w:val="0"/>
          <w:marTop w:val="0"/>
          <w:marBottom w:val="0"/>
          <w:divBdr>
            <w:top w:val="none" w:sz="0" w:space="0" w:color="auto"/>
            <w:left w:val="none" w:sz="0" w:space="0" w:color="auto"/>
            <w:bottom w:val="none" w:sz="0" w:space="0" w:color="auto"/>
            <w:right w:val="none" w:sz="0" w:space="0" w:color="auto"/>
          </w:divBdr>
        </w:div>
      </w:divsChild>
    </w:div>
    <w:div w:id="296255441">
      <w:bodyDiv w:val="1"/>
      <w:marLeft w:val="0"/>
      <w:marRight w:val="0"/>
      <w:marTop w:val="0"/>
      <w:marBottom w:val="0"/>
      <w:divBdr>
        <w:top w:val="none" w:sz="0" w:space="0" w:color="auto"/>
        <w:left w:val="none" w:sz="0" w:space="0" w:color="auto"/>
        <w:bottom w:val="none" w:sz="0" w:space="0" w:color="auto"/>
        <w:right w:val="none" w:sz="0" w:space="0" w:color="auto"/>
      </w:divBdr>
      <w:divsChild>
        <w:div w:id="166752521">
          <w:marLeft w:val="0"/>
          <w:marRight w:val="0"/>
          <w:marTop w:val="0"/>
          <w:marBottom w:val="0"/>
          <w:divBdr>
            <w:top w:val="none" w:sz="0" w:space="0" w:color="auto"/>
            <w:left w:val="none" w:sz="0" w:space="0" w:color="auto"/>
            <w:bottom w:val="none" w:sz="0" w:space="0" w:color="auto"/>
            <w:right w:val="none" w:sz="0" w:space="0" w:color="auto"/>
          </w:divBdr>
        </w:div>
      </w:divsChild>
    </w:div>
    <w:div w:id="479151093">
      <w:bodyDiv w:val="1"/>
      <w:marLeft w:val="0"/>
      <w:marRight w:val="0"/>
      <w:marTop w:val="0"/>
      <w:marBottom w:val="0"/>
      <w:divBdr>
        <w:top w:val="none" w:sz="0" w:space="0" w:color="auto"/>
        <w:left w:val="none" w:sz="0" w:space="0" w:color="auto"/>
        <w:bottom w:val="none" w:sz="0" w:space="0" w:color="auto"/>
        <w:right w:val="none" w:sz="0" w:space="0" w:color="auto"/>
      </w:divBdr>
    </w:div>
    <w:div w:id="483132166">
      <w:bodyDiv w:val="1"/>
      <w:marLeft w:val="0"/>
      <w:marRight w:val="0"/>
      <w:marTop w:val="0"/>
      <w:marBottom w:val="0"/>
      <w:divBdr>
        <w:top w:val="none" w:sz="0" w:space="0" w:color="auto"/>
        <w:left w:val="none" w:sz="0" w:space="0" w:color="auto"/>
        <w:bottom w:val="none" w:sz="0" w:space="0" w:color="auto"/>
        <w:right w:val="none" w:sz="0" w:space="0" w:color="auto"/>
      </w:divBdr>
    </w:div>
    <w:div w:id="1006858343">
      <w:bodyDiv w:val="1"/>
      <w:marLeft w:val="0"/>
      <w:marRight w:val="0"/>
      <w:marTop w:val="0"/>
      <w:marBottom w:val="0"/>
      <w:divBdr>
        <w:top w:val="none" w:sz="0" w:space="0" w:color="auto"/>
        <w:left w:val="none" w:sz="0" w:space="0" w:color="auto"/>
        <w:bottom w:val="none" w:sz="0" w:space="0" w:color="auto"/>
        <w:right w:val="none" w:sz="0" w:space="0" w:color="auto"/>
      </w:divBdr>
      <w:divsChild>
        <w:div w:id="1596664957">
          <w:marLeft w:val="0"/>
          <w:marRight w:val="0"/>
          <w:marTop w:val="0"/>
          <w:marBottom w:val="0"/>
          <w:divBdr>
            <w:top w:val="none" w:sz="0" w:space="0" w:color="auto"/>
            <w:left w:val="none" w:sz="0" w:space="0" w:color="auto"/>
            <w:bottom w:val="none" w:sz="0" w:space="0" w:color="auto"/>
            <w:right w:val="none" w:sz="0" w:space="0" w:color="auto"/>
          </w:divBdr>
        </w:div>
      </w:divsChild>
    </w:div>
    <w:div w:id="1213347286">
      <w:bodyDiv w:val="1"/>
      <w:marLeft w:val="0"/>
      <w:marRight w:val="0"/>
      <w:marTop w:val="0"/>
      <w:marBottom w:val="0"/>
      <w:divBdr>
        <w:top w:val="none" w:sz="0" w:space="0" w:color="auto"/>
        <w:left w:val="none" w:sz="0" w:space="0" w:color="auto"/>
        <w:bottom w:val="none" w:sz="0" w:space="0" w:color="auto"/>
        <w:right w:val="none" w:sz="0" w:space="0" w:color="auto"/>
      </w:divBdr>
    </w:div>
    <w:div w:id="1224220358">
      <w:bodyDiv w:val="1"/>
      <w:marLeft w:val="0"/>
      <w:marRight w:val="0"/>
      <w:marTop w:val="0"/>
      <w:marBottom w:val="0"/>
      <w:divBdr>
        <w:top w:val="none" w:sz="0" w:space="0" w:color="auto"/>
        <w:left w:val="none" w:sz="0" w:space="0" w:color="auto"/>
        <w:bottom w:val="none" w:sz="0" w:space="0" w:color="auto"/>
        <w:right w:val="none" w:sz="0" w:space="0" w:color="auto"/>
      </w:divBdr>
      <w:divsChild>
        <w:div w:id="457845138">
          <w:marLeft w:val="0"/>
          <w:marRight w:val="0"/>
          <w:marTop w:val="0"/>
          <w:marBottom w:val="0"/>
          <w:divBdr>
            <w:top w:val="none" w:sz="0" w:space="0" w:color="auto"/>
            <w:left w:val="none" w:sz="0" w:space="0" w:color="auto"/>
            <w:bottom w:val="none" w:sz="0" w:space="0" w:color="auto"/>
            <w:right w:val="none" w:sz="0" w:space="0" w:color="auto"/>
          </w:divBdr>
        </w:div>
      </w:divsChild>
    </w:div>
    <w:div w:id="1460227372">
      <w:bodyDiv w:val="1"/>
      <w:marLeft w:val="0"/>
      <w:marRight w:val="0"/>
      <w:marTop w:val="0"/>
      <w:marBottom w:val="0"/>
      <w:divBdr>
        <w:top w:val="none" w:sz="0" w:space="0" w:color="auto"/>
        <w:left w:val="none" w:sz="0" w:space="0" w:color="auto"/>
        <w:bottom w:val="none" w:sz="0" w:space="0" w:color="auto"/>
        <w:right w:val="none" w:sz="0" w:space="0" w:color="auto"/>
      </w:divBdr>
    </w:div>
    <w:div w:id="1470705776">
      <w:bodyDiv w:val="1"/>
      <w:marLeft w:val="0"/>
      <w:marRight w:val="0"/>
      <w:marTop w:val="0"/>
      <w:marBottom w:val="0"/>
      <w:divBdr>
        <w:top w:val="none" w:sz="0" w:space="0" w:color="auto"/>
        <w:left w:val="none" w:sz="0" w:space="0" w:color="auto"/>
        <w:bottom w:val="none" w:sz="0" w:space="0" w:color="auto"/>
        <w:right w:val="none" w:sz="0" w:space="0" w:color="auto"/>
      </w:divBdr>
    </w:div>
    <w:div w:id="1504934464">
      <w:bodyDiv w:val="1"/>
      <w:marLeft w:val="0"/>
      <w:marRight w:val="0"/>
      <w:marTop w:val="0"/>
      <w:marBottom w:val="0"/>
      <w:divBdr>
        <w:top w:val="none" w:sz="0" w:space="0" w:color="auto"/>
        <w:left w:val="none" w:sz="0" w:space="0" w:color="auto"/>
        <w:bottom w:val="none" w:sz="0" w:space="0" w:color="auto"/>
        <w:right w:val="none" w:sz="0" w:space="0" w:color="auto"/>
      </w:divBdr>
      <w:divsChild>
        <w:div w:id="128473550">
          <w:marLeft w:val="0"/>
          <w:marRight w:val="0"/>
          <w:marTop w:val="0"/>
          <w:marBottom w:val="0"/>
          <w:divBdr>
            <w:top w:val="none" w:sz="0" w:space="0" w:color="auto"/>
            <w:left w:val="none" w:sz="0" w:space="0" w:color="auto"/>
            <w:bottom w:val="none" w:sz="0" w:space="0" w:color="auto"/>
            <w:right w:val="none" w:sz="0" w:space="0" w:color="auto"/>
          </w:divBdr>
        </w:div>
      </w:divsChild>
    </w:div>
    <w:div w:id="1760710705">
      <w:bodyDiv w:val="1"/>
      <w:marLeft w:val="0"/>
      <w:marRight w:val="0"/>
      <w:marTop w:val="0"/>
      <w:marBottom w:val="0"/>
      <w:divBdr>
        <w:top w:val="none" w:sz="0" w:space="0" w:color="auto"/>
        <w:left w:val="none" w:sz="0" w:space="0" w:color="auto"/>
        <w:bottom w:val="none" w:sz="0" w:space="0" w:color="auto"/>
        <w:right w:val="none" w:sz="0" w:space="0" w:color="auto"/>
      </w:divBdr>
      <w:divsChild>
        <w:div w:id="972637839">
          <w:marLeft w:val="0"/>
          <w:marRight w:val="0"/>
          <w:marTop w:val="0"/>
          <w:marBottom w:val="0"/>
          <w:divBdr>
            <w:top w:val="none" w:sz="0" w:space="0" w:color="auto"/>
            <w:left w:val="none" w:sz="0" w:space="0" w:color="auto"/>
            <w:bottom w:val="none" w:sz="0" w:space="0" w:color="auto"/>
            <w:right w:val="none" w:sz="0" w:space="0" w:color="auto"/>
          </w:divBdr>
        </w:div>
      </w:divsChild>
    </w:div>
    <w:div w:id="2099522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image" Target="media/image17.wmf"/><Relationship Id="rId21" Type="http://schemas.openxmlformats.org/officeDocument/2006/relationships/image" Target="media/image8.wmf"/><Relationship Id="rId34" Type="http://schemas.openxmlformats.org/officeDocument/2006/relationships/oleObject" Target="embeddings/oleObject10.bin"/><Relationship Id="rId42" Type="http://schemas.openxmlformats.org/officeDocument/2006/relationships/oleObject" Target="embeddings/oleObject14.bin"/><Relationship Id="rId47" Type="http://schemas.openxmlformats.org/officeDocument/2006/relationships/image" Target="media/image21.wmf"/><Relationship Id="rId50" Type="http://schemas.openxmlformats.org/officeDocument/2006/relationships/oleObject" Target="embeddings/oleObject18.bin"/><Relationship Id="rId55" Type="http://schemas.openxmlformats.org/officeDocument/2006/relationships/image" Target="media/image25.wmf"/><Relationship Id="rId63" Type="http://schemas.openxmlformats.org/officeDocument/2006/relationships/image" Target="media/image29.wmf"/><Relationship Id="rId68" Type="http://schemas.openxmlformats.org/officeDocument/2006/relationships/image" Target="media/image33.png"/><Relationship Id="rId76" Type="http://schemas.openxmlformats.org/officeDocument/2006/relationships/hyperlink" Target="http://www.fao.org/" TargetMode="External"/><Relationship Id="rId84" Type="http://schemas.openxmlformats.org/officeDocument/2006/relationships/hyperlink" Target="https://sustainabledevelopment.un.org/content/documents/21252030%20Agenda%20for%20Su" TargetMode="External"/><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6.png"/><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image" Target="media/image12.wmf"/><Relationship Id="rId11" Type="http://schemas.openxmlformats.org/officeDocument/2006/relationships/header" Target="header1.xml"/><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16.wmf"/><Relationship Id="rId40" Type="http://schemas.openxmlformats.org/officeDocument/2006/relationships/oleObject" Target="embeddings/oleObject13.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oleObject" Target="embeddings/oleObject22.bin"/><Relationship Id="rId66" Type="http://schemas.openxmlformats.org/officeDocument/2006/relationships/image" Target="media/image31.png"/><Relationship Id="rId74" Type="http://schemas.openxmlformats.org/officeDocument/2006/relationships/image" Target="media/image39.png"/><Relationship Id="rId79" Type="http://schemas.openxmlformats.org/officeDocument/2006/relationships/hyperlink" Target="https://su-plus.strathmore.edu/bitstream/handle" TargetMode="External"/><Relationship Id="rId87" Type="http://schemas.openxmlformats.org/officeDocument/2006/relationships/image" Target="media/image43.png"/><Relationship Id="rId5" Type="http://schemas.openxmlformats.org/officeDocument/2006/relationships/webSettings" Target="webSettings.xml"/><Relationship Id="rId61" Type="http://schemas.openxmlformats.org/officeDocument/2006/relationships/image" Target="media/image28.wmf"/><Relationship Id="rId82" Type="http://schemas.openxmlformats.org/officeDocument/2006/relationships/hyperlink" Target="https://openknowledge.worldbank.org" TargetMode="External"/><Relationship Id="rId19" Type="http://schemas.openxmlformats.org/officeDocument/2006/relationships/image" Target="media/image7.w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oleObject" Target="embeddings/oleObject4.bin"/><Relationship Id="rId27" Type="http://schemas.openxmlformats.org/officeDocument/2006/relationships/image" Target="media/image11.wmf"/><Relationship Id="rId30" Type="http://schemas.openxmlformats.org/officeDocument/2006/relationships/oleObject" Target="embeddings/oleObject8.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17.bin"/><Relationship Id="rId56" Type="http://schemas.openxmlformats.org/officeDocument/2006/relationships/oleObject" Target="embeddings/oleObject21.bin"/><Relationship Id="rId64" Type="http://schemas.openxmlformats.org/officeDocument/2006/relationships/oleObject" Target="embeddings/oleObject25.bin"/><Relationship Id="rId69" Type="http://schemas.openxmlformats.org/officeDocument/2006/relationships/image" Target="media/image34.png"/><Relationship Id="rId77" Type="http://schemas.openxmlformats.org/officeDocument/2006/relationships/hyperlink" Target="http://www.fao.org/3/a-i3720e.pdf" TargetMode="External"/><Relationship Id="rId8" Type="http://schemas.openxmlformats.org/officeDocument/2006/relationships/image" Target="media/image1.png"/><Relationship Id="rId51" Type="http://schemas.openxmlformats.org/officeDocument/2006/relationships/image" Target="media/image23.wmf"/><Relationship Id="rId72" Type="http://schemas.openxmlformats.org/officeDocument/2006/relationships/image" Target="media/image37.png"/><Relationship Id="rId80" Type="http://schemas.openxmlformats.org/officeDocument/2006/relationships/hyperlink" Target="https://extranet.who.int/nutrition/gina/sites/default/files/KEN%202011%20" TargetMode="External"/><Relationship Id="rId85"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2.bin"/><Relationship Id="rId46" Type="http://schemas.openxmlformats.org/officeDocument/2006/relationships/oleObject" Target="embeddings/oleObject16.bin"/><Relationship Id="rId59" Type="http://schemas.openxmlformats.org/officeDocument/2006/relationships/image" Target="media/image27.wmf"/><Relationship Id="rId67" Type="http://schemas.openxmlformats.org/officeDocument/2006/relationships/image" Target="media/image32.png"/><Relationship Id="rId20" Type="http://schemas.openxmlformats.org/officeDocument/2006/relationships/oleObject" Target="embeddings/oleObject3.bin"/><Relationship Id="rId41" Type="http://schemas.openxmlformats.org/officeDocument/2006/relationships/image" Target="media/image18.wmf"/><Relationship Id="rId54" Type="http://schemas.openxmlformats.org/officeDocument/2006/relationships/oleObject" Target="embeddings/oleObject20.bin"/><Relationship Id="rId62" Type="http://schemas.openxmlformats.org/officeDocument/2006/relationships/oleObject" Target="embeddings/oleObject24.bin"/><Relationship Id="rId70" Type="http://schemas.openxmlformats.org/officeDocument/2006/relationships/image" Target="media/image35.png"/><Relationship Id="rId75" Type="http://schemas.openxmlformats.org/officeDocument/2006/relationships/image" Target="media/image40.png"/><Relationship Id="rId83" Type="http://schemas.openxmlformats.org/officeDocument/2006/relationships/hyperlink" Target="http://www.eiuperspectives"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22.wmf"/><Relationship Id="rId57" Type="http://schemas.openxmlformats.org/officeDocument/2006/relationships/image" Target="media/image26.wmf"/><Relationship Id="rId10" Type="http://schemas.openxmlformats.org/officeDocument/2006/relationships/image" Target="media/image3.png"/><Relationship Id="rId31" Type="http://schemas.openxmlformats.org/officeDocument/2006/relationships/image" Target="media/image13.wmf"/><Relationship Id="rId44" Type="http://schemas.openxmlformats.org/officeDocument/2006/relationships/oleObject" Target="embeddings/oleObject15.bin"/><Relationship Id="rId52" Type="http://schemas.openxmlformats.org/officeDocument/2006/relationships/oleObject" Target="embeddings/oleObject19.bin"/><Relationship Id="rId60" Type="http://schemas.openxmlformats.org/officeDocument/2006/relationships/oleObject" Target="embeddings/oleObject23.bin"/><Relationship Id="rId65" Type="http://schemas.openxmlformats.org/officeDocument/2006/relationships/image" Target="media/image30.png"/><Relationship Id="rId73" Type="http://schemas.openxmlformats.org/officeDocument/2006/relationships/image" Target="media/image38.png"/><Relationship Id="rId78" Type="http://schemas.openxmlformats.org/officeDocument/2006/relationships/hyperlink" Target="http://www.fao.org/fishery/facp/KEN/en" TargetMode="External"/><Relationship Id="rId81" Type="http://schemas.openxmlformats.org/officeDocument/2006/relationships/hyperlink" Target="http://kmco.co.ke/wp-content/uploads/2018/12/Harnessing-the-Blue-Economy-Challenges-and-Opportunities-for-Kenya-24th-December-2018.pdf" TargetMode="External"/><Relationship Id="rId86"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FD8433-E9EF-434D-806B-7F34595AE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28956</Words>
  <Characters>165054</Characters>
  <Application>Microsoft Office Word</Application>
  <DocSecurity>0</DocSecurity>
  <Lines>1375</Lines>
  <Paragraphs>387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193623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Mohammed Idris</dc:creator>
  <cp:lastModifiedBy>ADMIN</cp:lastModifiedBy>
  <cp:revision>3</cp:revision>
  <cp:lastPrinted>2020-03-02T11:48:00Z</cp:lastPrinted>
  <dcterms:created xsi:type="dcterms:W3CDTF">2021-08-09T08:10:00Z</dcterms:created>
  <dcterms:modified xsi:type="dcterms:W3CDTF">2021-08-09T08:10:00Z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e6ff52aa-afc3-3360-8503-ac0fd7823e7f</vt:lpwstr>
  </property>
  <property fmtid="{D5CDD505-2E9C-101B-9397-08002B2CF9AE}" pid="24" name="Mendeley Citation Style_1">
    <vt:lpwstr>http://www.zotero.org/styles/apa</vt:lpwstr>
  </property>
</Properties>
</file>